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7C" w:rsidRPr="00A40BEB" w:rsidRDefault="0069207C" w:rsidP="00F9589B">
      <w:pPr>
        <w:jc w:val="center"/>
        <w:rPr>
          <w:b/>
          <w:lang w:val="uk-UA"/>
        </w:rPr>
      </w:pPr>
      <w:r w:rsidRPr="00A40BEB">
        <w:rPr>
          <w:b/>
          <w:lang w:val="uk-UA"/>
        </w:rPr>
        <w:t xml:space="preserve">Звіт </w:t>
      </w:r>
    </w:p>
    <w:p w:rsidR="00737DC0" w:rsidRPr="00A40BEB" w:rsidRDefault="0069207C" w:rsidP="00F9589B">
      <w:pPr>
        <w:jc w:val="center"/>
        <w:rPr>
          <w:b/>
          <w:lang w:val="uk-UA"/>
        </w:rPr>
      </w:pPr>
      <w:r w:rsidRPr="00A40BEB">
        <w:rPr>
          <w:b/>
          <w:lang w:val="uk-UA"/>
        </w:rPr>
        <w:t>про результати виконання</w:t>
      </w:r>
    </w:p>
    <w:p w:rsidR="0069207C" w:rsidRPr="00A40BEB" w:rsidRDefault="0069207C" w:rsidP="00F9589B">
      <w:pPr>
        <w:jc w:val="center"/>
        <w:rPr>
          <w:b/>
          <w:lang w:val="uk-UA"/>
        </w:rPr>
      </w:pPr>
      <w:r w:rsidRPr="00A40BEB">
        <w:rPr>
          <w:b/>
          <w:lang w:val="uk-UA"/>
        </w:rPr>
        <w:t>«Міської програми забезпечення молодих сімей та одиноких молодих громадян житлом</w:t>
      </w:r>
    </w:p>
    <w:p w:rsidR="0069207C" w:rsidRPr="00A40BEB" w:rsidRDefault="0069207C" w:rsidP="00F9589B">
      <w:pPr>
        <w:jc w:val="center"/>
        <w:rPr>
          <w:b/>
          <w:lang w:val="uk-UA"/>
        </w:rPr>
      </w:pPr>
      <w:r w:rsidRPr="00A40BEB">
        <w:rPr>
          <w:b/>
          <w:lang w:val="uk-UA"/>
        </w:rPr>
        <w:t xml:space="preserve"> в місті Житомирі на 2018-2022 роки»</w:t>
      </w:r>
    </w:p>
    <w:p w:rsidR="0069207C" w:rsidRPr="00A40BEB" w:rsidRDefault="00035CB3" w:rsidP="00F9589B">
      <w:pPr>
        <w:jc w:val="center"/>
        <w:rPr>
          <w:b/>
          <w:u w:val="single"/>
          <w:lang w:val="uk-UA"/>
        </w:rPr>
      </w:pPr>
      <w:r w:rsidRPr="00A40BEB">
        <w:rPr>
          <w:b/>
          <w:u w:val="single"/>
          <w:lang w:val="uk-UA"/>
        </w:rPr>
        <w:t xml:space="preserve">за </w:t>
      </w:r>
      <w:r w:rsidR="00086821" w:rsidRPr="00A40BEB">
        <w:rPr>
          <w:b/>
          <w:u w:val="single"/>
          <w:lang w:val="uk-UA"/>
        </w:rPr>
        <w:t>9 місяців</w:t>
      </w:r>
      <w:r w:rsidR="0069207C" w:rsidRPr="00A40BEB">
        <w:rPr>
          <w:b/>
          <w:u w:val="single"/>
          <w:lang w:val="uk-UA"/>
        </w:rPr>
        <w:t xml:space="preserve"> 2018 року</w:t>
      </w:r>
    </w:p>
    <w:p w:rsidR="0069207C" w:rsidRPr="00A40BEB" w:rsidRDefault="0069207C" w:rsidP="00F9589B">
      <w:pPr>
        <w:jc w:val="center"/>
        <w:rPr>
          <w:b/>
          <w:lang w:val="uk-UA"/>
        </w:rPr>
      </w:pPr>
    </w:p>
    <w:p w:rsidR="0069207C" w:rsidRPr="00A40BEB" w:rsidRDefault="0069207C" w:rsidP="00F9589B">
      <w:pPr>
        <w:rPr>
          <w:u w:val="single"/>
          <w:lang w:val="uk-UA"/>
        </w:rPr>
      </w:pPr>
      <w:r w:rsidRPr="00A40BEB">
        <w:rPr>
          <w:lang w:val="uk-UA"/>
        </w:rPr>
        <w:t xml:space="preserve">Дата і номер рішення міської ради, яким затверджено Програму та зміни до неї: </w:t>
      </w:r>
      <w:r w:rsidRPr="00A40BEB">
        <w:rPr>
          <w:u w:val="single"/>
          <w:lang w:val="uk-UA"/>
        </w:rPr>
        <w:t>від 18.12.2017 року № 875</w:t>
      </w:r>
    </w:p>
    <w:p w:rsidR="0069207C" w:rsidRPr="00A40BEB" w:rsidRDefault="0069207C" w:rsidP="00F9589B">
      <w:r w:rsidRPr="00A40BEB">
        <w:rPr>
          <w:lang w:val="uk-UA"/>
        </w:rPr>
        <w:t xml:space="preserve">Відповідальний виконавець: </w:t>
      </w:r>
      <w:r w:rsidRPr="00A40BEB">
        <w:rPr>
          <w:u w:val="single"/>
          <w:lang w:val="uk-UA"/>
        </w:rPr>
        <w:t>Управління у справах сім</w:t>
      </w:r>
      <w:r w:rsidRPr="00A40BEB">
        <w:rPr>
          <w:u w:val="single"/>
        </w:rPr>
        <w:t>’</w:t>
      </w:r>
      <w:r w:rsidRPr="00A40BEB">
        <w:rPr>
          <w:u w:val="single"/>
          <w:lang w:val="uk-UA"/>
        </w:rPr>
        <w:t>ї</w:t>
      </w:r>
      <w:r w:rsidR="00DF236A" w:rsidRPr="00A40BEB">
        <w:rPr>
          <w:u w:val="single"/>
          <w:lang w:val="uk-UA"/>
        </w:rPr>
        <w:t xml:space="preserve">, </w:t>
      </w:r>
      <w:r w:rsidRPr="00A40BEB">
        <w:rPr>
          <w:u w:val="single"/>
          <w:lang w:val="uk-UA"/>
        </w:rPr>
        <w:t xml:space="preserve"> молоді та спорту міської ради</w:t>
      </w:r>
      <w:r w:rsidRPr="00A40BEB">
        <w:rPr>
          <w:lang w:val="uk-UA"/>
        </w:rPr>
        <w:t xml:space="preserve"> </w:t>
      </w:r>
    </w:p>
    <w:p w:rsidR="0069207C" w:rsidRPr="00A40BEB" w:rsidRDefault="0069207C" w:rsidP="00F9589B">
      <w:pPr>
        <w:rPr>
          <w:u w:val="single"/>
          <w:lang w:val="uk-UA"/>
        </w:rPr>
      </w:pPr>
      <w:r w:rsidRPr="00A40BEB">
        <w:rPr>
          <w:lang w:val="uk-UA"/>
        </w:rPr>
        <w:t xml:space="preserve">Термін реалізації Програми: </w:t>
      </w:r>
      <w:r w:rsidRPr="00A40BEB">
        <w:rPr>
          <w:u w:val="single"/>
          <w:lang w:val="uk-UA"/>
        </w:rPr>
        <w:t>2018-2022 роки</w:t>
      </w:r>
    </w:p>
    <w:p w:rsidR="00874B5F" w:rsidRPr="00A40BEB" w:rsidRDefault="00874B5F" w:rsidP="00874B5F">
      <w:pPr>
        <w:pStyle w:val="a9"/>
        <w:numPr>
          <w:ilvl w:val="0"/>
          <w:numId w:val="1"/>
        </w:numPr>
        <w:ind w:left="0" w:firstLine="0"/>
        <w:rPr>
          <w:lang w:val="uk-UA"/>
        </w:rPr>
      </w:pPr>
      <w:r w:rsidRPr="00A40BEB">
        <w:rPr>
          <w:lang w:val="uk-UA"/>
        </w:rPr>
        <w:t>Виконання заходів програми</w:t>
      </w:r>
      <w:bookmarkStart w:id="0" w:name="_GoBack"/>
      <w:bookmarkEnd w:id="0"/>
    </w:p>
    <w:p w:rsidR="0069207C" w:rsidRDefault="0069207C" w:rsidP="00F9589B">
      <w:pPr>
        <w:rPr>
          <w:sz w:val="28"/>
          <w:szCs w:val="28"/>
          <w:u w:val="single"/>
          <w:lang w:val="uk-UA"/>
        </w:rPr>
      </w:pPr>
    </w:p>
    <w:tbl>
      <w:tblPr>
        <w:tblStyle w:val="aa"/>
        <w:tblpPr w:leftFromText="180" w:rightFromText="180" w:vertAnchor="text" w:horzAnchor="margin" w:tblpX="183" w:tblpYSpec="top"/>
        <w:tblW w:w="16173" w:type="dxa"/>
        <w:tblLayout w:type="fixed"/>
        <w:tblLook w:val="04A0"/>
      </w:tblPr>
      <w:tblGrid>
        <w:gridCol w:w="392"/>
        <w:gridCol w:w="1737"/>
        <w:gridCol w:w="2941"/>
        <w:gridCol w:w="709"/>
        <w:gridCol w:w="1275"/>
        <w:gridCol w:w="1088"/>
        <w:gridCol w:w="1134"/>
        <w:gridCol w:w="1038"/>
        <w:gridCol w:w="911"/>
        <w:gridCol w:w="4948"/>
      </w:tblGrid>
      <w:tr w:rsidR="00F9589B" w:rsidRPr="00F9589B" w:rsidTr="00B1078F">
        <w:trPr>
          <w:trHeight w:val="1413"/>
        </w:trPr>
        <w:tc>
          <w:tcPr>
            <w:tcW w:w="392" w:type="dxa"/>
          </w:tcPr>
          <w:p w:rsidR="00642D8E" w:rsidRPr="00A40BEB" w:rsidRDefault="00642D8E" w:rsidP="00F9589B">
            <w:pPr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37" w:type="dxa"/>
          </w:tcPr>
          <w:p w:rsidR="00642D8E" w:rsidRPr="00A40BEB" w:rsidRDefault="00642D8E" w:rsidP="00F9589B">
            <w:pPr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2941" w:type="dxa"/>
          </w:tcPr>
          <w:p w:rsidR="00642D8E" w:rsidRPr="00A40BEB" w:rsidRDefault="00642D8E" w:rsidP="00F9589B">
            <w:pPr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709" w:type="dxa"/>
          </w:tcPr>
          <w:p w:rsidR="00642D8E" w:rsidRPr="00A40BEB" w:rsidRDefault="00642D8E" w:rsidP="00F9589B">
            <w:pPr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75" w:type="dxa"/>
          </w:tcPr>
          <w:p w:rsidR="00642D8E" w:rsidRPr="00A40BEB" w:rsidRDefault="00642D8E" w:rsidP="00F9589B">
            <w:pPr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088" w:type="dxa"/>
          </w:tcPr>
          <w:p w:rsidR="00642D8E" w:rsidRPr="00A808E8" w:rsidRDefault="00642D8E" w:rsidP="00F9589B">
            <w:pPr>
              <w:jc w:val="center"/>
              <w:rPr>
                <w:sz w:val="16"/>
                <w:szCs w:val="16"/>
                <w:lang w:val="uk-UA"/>
              </w:rPr>
            </w:pPr>
            <w:r w:rsidRPr="00A808E8">
              <w:rPr>
                <w:sz w:val="16"/>
                <w:szCs w:val="16"/>
                <w:lang w:val="uk-UA"/>
              </w:rPr>
              <w:t>Орієнтовний обсяг фінансування відповідно до Програми, тис. грн.</w:t>
            </w:r>
          </w:p>
        </w:tc>
        <w:tc>
          <w:tcPr>
            <w:tcW w:w="1134" w:type="dxa"/>
          </w:tcPr>
          <w:p w:rsidR="00642D8E" w:rsidRPr="00A40BEB" w:rsidRDefault="00642D8E" w:rsidP="00F9589B">
            <w:pPr>
              <w:jc w:val="center"/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>Річний обсяг фінансування, тис. грн..</w:t>
            </w:r>
          </w:p>
        </w:tc>
        <w:tc>
          <w:tcPr>
            <w:tcW w:w="1038" w:type="dxa"/>
          </w:tcPr>
          <w:p w:rsidR="00642D8E" w:rsidRPr="00A40BEB" w:rsidRDefault="00642D8E" w:rsidP="00B1078F">
            <w:pPr>
              <w:jc w:val="center"/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A40BEB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A40BE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11" w:type="dxa"/>
          </w:tcPr>
          <w:p w:rsidR="00642D8E" w:rsidRPr="00A40BEB" w:rsidRDefault="00642D8E" w:rsidP="00F54679">
            <w:pPr>
              <w:jc w:val="center"/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>Відсоток виконання заходу, %</w:t>
            </w:r>
          </w:p>
        </w:tc>
        <w:tc>
          <w:tcPr>
            <w:tcW w:w="4948" w:type="dxa"/>
          </w:tcPr>
          <w:p w:rsidR="00642D8E" w:rsidRPr="00A40BEB" w:rsidRDefault="00642D8E" w:rsidP="00F9589B">
            <w:pPr>
              <w:rPr>
                <w:sz w:val="20"/>
                <w:szCs w:val="20"/>
                <w:lang w:val="uk-UA"/>
              </w:rPr>
            </w:pPr>
            <w:r w:rsidRPr="00A40BEB">
              <w:rPr>
                <w:sz w:val="20"/>
                <w:szCs w:val="20"/>
                <w:lang w:val="uk-UA"/>
              </w:rPr>
              <w:t>Інформація про виконання або причини невиконання заходу</w:t>
            </w:r>
          </w:p>
        </w:tc>
      </w:tr>
      <w:tr w:rsidR="00F9589B" w:rsidRPr="00F9589B" w:rsidTr="00B1078F">
        <w:trPr>
          <w:trHeight w:val="3237"/>
        </w:trPr>
        <w:tc>
          <w:tcPr>
            <w:tcW w:w="392" w:type="dxa"/>
          </w:tcPr>
          <w:p w:rsidR="00642D8E" w:rsidRPr="00F9589B" w:rsidRDefault="00EF3CE0" w:rsidP="00F958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</w:tcPr>
          <w:p w:rsidR="00642D8E" w:rsidRPr="00F9589B" w:rsidRDefault="00D7115C" w:rsidP="00D7115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Акту</w:t>
            </w:r>
            <w:r w:rsidR="00F9589B" w:rsidRPr="00F9589B">
              <w:rPr>
                <w:sz w:val="20"/>
                <w:szCs w:val="20"/>
                <w:lang w:val="uk-UA"/>
              </w:rPr>
              <w:t>аліз</w:t>
            </w:r>
            <w:r>
              <w:rPr>
                <w:sz w:val="20"/>
                <w:szCs w:val="20"/>
                <w:lang w:val="uk-UA"/>
              </w:rPr>
              <w:t>у</w:t>
            </w:r>
            <w:r w:rsidR="00F9589B" w:rsidRPr="00F9589B">
              <w:rPr>
                <w:sz w:val="20"/>
                <w:szCs w:val="20"/>
                <w:lang w:val="uk-UA"/>
              </w:rPr>
              <w:t>вати рейтинг кандидатів на отримання пільгового довготермінового кредиту на будівництво (реконструкцію) та придбання житла у м. Житомирі</w:t>
            </w:r>
          </w:p>
        </w:tc>
        <w:tc>
          <w:tcPr>
            <w:tcW w:w="2941" w:type="dxa"/>
            <w:tcBorders>
              <w:bottom w:val="single" w:sz="4" w:space="0" w:color="000000" w:themeColor="text1"/>
            </w:tcBorders>
          </w:tcPr>
          <w:p w:rsidR="00642D8E" w:rsidRPr="00F9589B" w:rsidRDefault="00F9589B" w:rsidP="00D7115C">
            <w:pPr>
              <w:jc w:val="both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1.1. Ведення та оновлення єдиної бази даних молодих сімей та одиноких молодих громадян, які зареєстровані та перебувають в рейтингу на отримання пільгового довготермінового кредиту на будівництво (реконструкцію) та придбання житла у м. Житомирі</w:t>
            </w:r>
          </w:p>
        </w:tc>
        <w:tc>
          <w:tcPr>
            <w:tcW w:w="709" w:type="dxa"/>
          </w:tcPr>
          <w:p w:rsidR="00642D8E" w:rsidRPr="00F9589B" w:rsidRDefault="00F9589B" w:rsidP="00F958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2018-2022</w:t>
            </w:r>
          </w:p>
        </w:tc>
        <w:tc>
          <w:tcPr>
            <w:tcW w:w="1275" w:type="dxa"/>
          </w:tcPr>
          <w:p w:rsidR="00642D8E" w:rsidRPr="00F9589B" w:rsidRDefault="00F9589B" w:rsidP="00F9589B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 xml:space="preserve">Житомирське регіональне управління </w:t>
            </w:r>
            <w:proofErr w:type="spellStart"/>
            <w:r w:rsidRPr="00F9589B"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 w:themeColor="text1"/>
            </w:tcBorders>
          </w:tcPr>
          <w:p w:rsidR="00642D8E" w:rsidRPr="00F9589B" w:rsidRDefault="00F9589B" w:rsidP="00F9589B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 xml:space="preserve">Не потребує фінансування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42D8E" w:rsidRPr="00F9589B" w:rsidRDefault="00F9589B" w:rsidP="00F9589B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38" w:type="dxa"/>
            <w:tcBorders>
              <w:bottom w:val="single" w:sz="4" w:space="0" w:color="000000" w:themeColor="text1"/>
            </w:tcBorders>
          </w:tcPr>
          <w:p w:rsidR="00642D8E" w:rsidRPr="00F9589B" w:rsidRDefault="00F9589B" w:rsidP="00F9589B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:rsidR="00642D8E" w:rsidRPr="00F9589B" w:rsidRDefault="00F9589B" w:rsidP="00F9589B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-</w:t>
            </w:r>
          </w:p>
          <w:p w:rsidR="00F9589B" w:rsidRPr="00F9589B" w:rsidRDefault="00F9589B" w:rsidP="00F95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8" w:type="dxa"/>
          </w:tcPr>
          <w:p w:rsidR="00DF236A" w:rsidRDefault="00EF3CE0" w:rsidP="00DF236A">
            <w:pPr>
              <w:pStyle w:val="a9"/>
              <w:numPr>
                <w:ilvl w:val="0"/>
                <w:numId w:val="4"/>
              </w:numPr>
              <w:tabs>
                <w:tab w:val="left" w:pos="258"/>
              </w:tabs>
              <w:ind w:left="-26" w:firstLine="142"/>
              <w:jc w:val="both"/>
              <w:rPr>
                <w:sz w:val="20"/>
                <w:szCs w:val="20"/>
                <w:lang w:val="uk-UA"/>
              </w:rPr>
            </w:pPr>
            <w:r w:rsidRPr="00DF236A">
              <w:rPr>
                <w:sz w:val="20"/>
                <w:szCs w:val="20"/>
                <w:lang w:val="uk-UA"/>
              </w:rPr>
              <w:t xml:space="preserve">На базі Житомирського РУ постійно ведеться оновлення єдиної бази даних молодих сімей та одиноких молодих громадян, які зареєстровані та перебувають в рейтингу на отримання пільгового довготермінового кредиту на будівництво (реконструкцію) та придбання житла у м. Житомирі. </w:t>
            </w:r>
          </w:p>
          <w:p w:rsidR="00DF236A" w:rsidRDefault="00F9589B" w:rsidP="00DF236A">
            <w:pPr>
              <w:pStyle w:val="a9"/>
              <w:numPr>
                <w:ilvl w:val="0"/>
                <w:numId w:val="4"/>
              </w:numPr>
              <w:tabs>
                <w:tab w:val="left" w:pos="258"/>
              </w:tabs>
              <w:ind w:left="-26" w:firstLine="142"/>
              <w:jc w:val="both"/>
              <w:rPr>
                <w:sz w:val="20"/>
                <w:szCs w:val="20"/>
                <w:lang w:val="uk-UA"/>
              </w:rPr>
            </w:pPr>
            <w:r w:rsidRPr="00DF236A">
              <w:rPr>
                <w:sz w:val="20"/>
                <w:szCs w:val="20"/>
                <w:lang w:val="uk-UA"/>
              </w:rPr>
              <w:t xml:space="preserve">Станом на </w:t>
            </w:r>
            <w:r w:rsidR="00086821">
              <w:rPr>
                <w:sz w:val="20"/>
                <w:szCs w:val="20"/>
                <w:lang w:val="uk-UA"/>
              </w:rPr>
              <w:t>1 жовтня</w:t>
            </w:r>
            <w:r w:rsidRPr="00DF236A">
              <w:rPr>
                <w:sz w:val="20"/>
                <w:szCs w:val="20"/>
                <w:lang w:val="uk-UA"/>
              </w:rPr>
              <w:t xml:space="preserve"> 2018 року в рейтингу на отримання пільгового довготермінового кредиту на будівництво (реконструкцію) та придбання житла у м. Житомирі </w:t>
            </w:r>
            <w:r w:rsidR="00D7115C" w:rsidRPr="00DF236A">
              <w:rPr>
                <w:sz w:val="20"/>
                <w:szCs w:val="20"/>
                <w:lang w:val="uk-UA"/>
              </w:rPr>
              <w:t>перебуває</w:t>
            </w:r>
            <w:r w:rsidRPr="00DF236A">
              <w:rPr>
                <w:sz w:val="20"/>
                <w:szCs w:val="20"/>
                <w:lang w:val="uk-UA"/>
              </w:rPr>
              <w:t xml:space="preserve"> </w:t>
            </w:r>
            <w:r w:rsidR="00086821" w:rsidRPr="00086821">
              <w:rPr>
                <w:b/>
                <w:sz w:val="20"/>
                <w:szCs w:val="20"/>
                <w:u w:val="single"/>
                <w:lang w:val="uk-UA"/>
              </w:rPr>
              <w:t>129</w:t>
            </w:r>
            <w:r w:rsidR="00086821" w:rsidRPr="00086821">
              <w:rPr>
                <w:sz w:val="20"/>
                <w:szCs w:val="20"/>
                <w:u w:val="single"/>
                <w:lang w:val="uk-UA"/>
              </w:rPr>
              <w:t xml:space="preserve"> сімей</w:t>
            </w:r>
            <w:r w:rsidRPr="00086821">
              <w:rPr>
                <w:sz w:val="20"/>
                <w:szCs w:val="20"/>
                <w:u w:val="single"/>
                <w:lang w:val="uk-UA"/>
              </w:rPr>
              <w:t xml:space="preserve"> та одиноких молодих громадян</w:t>
            </w:r>
            <w:r w:rsidR="00D7115C" w:rsidRPr="00086821">
              <w:rPr>
                <w:sz w:val="20"/>
                <w:szCs w:val="20"/>
                <w:u w:val="single"/>
                <w:lang w:val="uk-UA"/>
              </w:rPr>
              <w:t>.</w:t>
            </w:r>
            <w:r w:rsidR="00D7115C" w:rsidRPr="00DF236A">
              <w:rPr>
                <w:sz w:val="20"/>
                <w:szCs w:val="20"/>
                <w:lang w:val="uk-UA"/>
              </w:rPr>
              <w:t xml:space="preserve"> </w:t>
            </w:r>
          </w:p>
          <w:p w:rsidR="00642D8E" w:rsidRPr="00DF236A" w:rsidRDefault="002310D1" w:rsidP="00086821">
            <w:pPr>
              <w:pStyle w:val="a9"/>
              <w:numPr>
                <w:ilvl w:val="0"/>
                <w:numId w:val="4"/>
              </w:numPr>
              <w:tabs>
                <w:tab w:val="left" w:pos="258"/>
              </w:tabs>
              <w:ind w:left="-26" w:firstLine="142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035CB3">
              <w:rPr>
                <w:sz w:val="20"/>
                <w:szCs w:val="20"/>
                <w:lang w:val="uk-UA"/>
              </w:rPr>
              <w:t xml:space="preserve">а </w:t>
            </w:r>
            <w:r w:rsidR="00086821" w:rsidRPr="00086821">
              <w:rPr>
                <w:b/>
                <w:sz w:val="20"/>
                <w:szCs w:val="20"/>
                <w:lang w:val="uk-UA"/>
              </w:rPr>
              <w:t>9 місяців</w:t>
            </w:r>
            <w:r w:rsidR="00035CB3" w:rsidRPr="00086821">
              <w:rPr>
                <w:b/>
                <w:sz w:val="20"/>
                <w:szCs w:val="20"/>
                <w:lang w:val="uk-UA"/>
              </w:rPr>
              <w:t xml:space="preserve"> 2018</w:t>
            </w:r>
            <w:r w:rsidR="00035CB3">
              <w:rPr>
                <w:sz w:val="20"/>
                <w:szCs w:val="20"/>
                <w:lang w:val="uk-UA"/>
              </w:rPr>
              <w:t xml:space="preserve"> року </w:t>
            </w:r>
            <w:r w:rsidRPr="00086821">
              <w:rPr>
                <w:b/>
                <w:sz w:val="20"/>
                <w:szCs w:val="20"/>
                <w:u w:val="single"/>
                <w:lang w:val="uk-UA"/>
              </w:rPr>
              <w:t xml:space="preserve">було подано </w:t>
            </w:r>
            <w:r w:rsidR="00086821">
              <w:rPr>
                <w:b/>
                <w:sz w:val="20"/>
                <w:szCs w:val="20"/>
                <w:u w:val="single"/>
                <w:lang w:val="uk-UA"/>
              </w:rPr>
              <w:t xml:space="preserve"> 36</w:t>
            </w:r>
            <w:r w:rsidR="00035CB3" w:rsidRPr="00086821">
              <w:rPr>
                <w:b/>
                <w:sz w:val="20"/>
                <w:szCs w:val="20"/>
                <w:u w:val="single"/>
                <w:lang w:val="uk-UA"/>
              </w:rPr>
              <w:t xml:space="preserve"> нових</w:t>
            </w:r>
            <w:r w:rsidRPr="00086821">
              <w:rPr>
                <w:b/>
                <w:sz w:val="20"/>
                <w:szCs w:val="20"/>
                <w:u w:val="single"/>
                <w:lang w:val="uk-UA"/>
              </w:rPr>
              <w:t xml:space="preserve"> анкет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="00035CB3">
              <w:rPr>
                <w:sz w:val="20"/>
                <w:szCs w:val="20"/>
                <w:lang w:val="uk-UA"/>
              </w:rPr>
              <w:t xml:space="preserve"> кандидатів</w:t>
            </w:r>
            <w:r>
              <w:rPr>
                <w:sz w:val="20"/>
                <w:szCs w:val="20"/>
                <w:lang w:val="uk-UA"/>
              </w:rPr>
              <w:t xml:space="preserve"> на отримання пільгового довготермінового кредиту</w:t>
            </w:r>
            <w:r w:rsidR="00035CB3">
              <w:rPr>
                <w:sz w:val="20"/>
                <w:szCs w:val="20"/>
                <w:lang w:val="uk-UA"/>
              </w:rPr>
              <w:t>.</w:t>
            </w:r>
          </w:p>
        </w:tc>
      </w:tr>
      <w:tr w:rsidR="002E3CA4" w:rsidRPr="00956AE9" w:rsidTr="00B1078F">
        <w:trPr>
          <w:trHeight w:val="1686"/>
        </w:trPr>
        <w:tc>
          <w:tcPr>
            <w:tcW w:w="392" w:type="dxa"/>
            <w:vMerge w:val="restart"/>
          </w:tcPr>
          <w:p w:rsidR="002E3CA4" w:rsidRPr="00F9589B" w:rsidRDefault="002E3CA4" w:rsidP="00EF3CE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37" w:type="dxa"/>
            <w:vMerge w:val="restart"/>
          </w:tcPr>
          <w:p w:rsidR="002E3CA4" w:rsidRPr="00EF3CE0" w:rsidRDefault="002E3CA4" w:rsidP="00AB56C6">
            <w:pPr>
              <w:jc w:val="both"/>
              <w:rPr>
                <w:sz w:val="20"/>
                <w:szCs w:val="20"/>
              </w:rPr>
            </w:pPr>
            <w:proofErr w:type="spellStart"/>
            <w:r w:rsidRPr="00EF3CE0">
              <w:rPr>
                <w:sz w:val="20"/>
                <w:szCs w:val="20"/>
              </w:rPr>
              <w:t>Забезпечити</w:t>
            </w:r>
            <w:proofErr w:type="spellEnd"/>
            <w:r w:rsidRPr="00EF3CE0">
              <w:rPr>
                <w:sz w:val="20"/>
                <w:szCs w:val="20"/>
              </w:rPr>
              <w:t xml:space="preserve"> </w:t>
            </w:r>
            <w:proofErr w:type="spellStart"/>
            <w:r w:rsidRPr="00EF3CE0">
              <w:rPr>
                <w:sz w:val="20"/>
                <w:szCs w:val="20"/>
              </w:rPr>
              <w:t>доступність</w:t>
            </w:r>
            <w:proofErr w:type="spellEnd"/>
            <w:r w:rsidRPr="00EF3CE0">
              <w:rPr>
                <w:sz w:val="20"/>
                <w:szCs w:val="20"/>
              </w:rPr>
              <w:t xml:space="preserve"> </w:t>
            </w:r>
            <w:proofErr w:type="spellStart"/>
            <w:r w:rsidRPr="00EF3CE0">
              <w:rPr>
                <w:sz w:val="20"/>
                <w:szCs w:val="20"/>
              </w:rPr>
              <w:t>житла</w:t>
            </w:r>
            <w:proofErr w:type="spellEnd"/>
            <w:r w:rsidRPr="00EF3CE0">
              <w:rPr>
                <w:sz w:val="20"/>
                <w:szCs w:val="20"/>
              </w:rPr>
              <w:t xml:space="preserve"> для   </w:t>
            </w:r>
            <w:proofErr w:type="spellStart"/>
            <w:r w:rsidRPr="00EF3CE0">
              <w:rPr>
                <w:sz w:val="20"/>
                <w:szCs w:val="20"/>
              </w:rPr>
              <w:t>молодих</w:t>
            </w:r>
            <w:proofErr w:type="spellEnd"/>
            <w:r w:rsidRPr="00EF3CE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3CE0">
              <w:rPr>
                <w:sz w:val="20"/>
                <w:szCs w:val="20"/>
              </w:rPr>
              <w:t>сімей</w:t>
            </w:r>
            <w:proofErr w:type="spellEnd"/>
            <w:proofErr w:type="gramEnd"/>
            <w:r w:rsidRPr="00EF3CE0">
              <w:rPr>
                <w:sz w:val="20"/>
                <w:szCs w:val="20"/>
              </w:rPr>
              <w:t xml:space="preserve"> та одиноких </w:t>
            </w:r>
            <w:proofErr w:type="spellStart"/>
            <w:r w:rsidRPr="00EF3CE0">
              <w:rPr>
                <w:sz w:val="20"/>
                <w:szCs w:val="20"/>
              </w:rPr>
              <w:t>молодих</w:t>
            </w:r>
            <w:proofErr w:type="spellEnd"/>
            <w:r w:rsidRPr="00EF3CE0">
              <w:rPr>
                <w:sz w:val="20"/>
                <w:szCs w:val="20"/>
              </w:rPr>
              <w:t xml:space="preserve"> </w:t>
            </w:r>
            <w:proofErr w:type="spellStart"/>
            <w:r w:rsidRPr="00EF3CE0">
              <w:rPr>
                <w:sz w:val="20"/>
                <w:szCs w:val="20"/>
              </w:rPr>
              <w:t>громадян</w:t>
            </w:r>
            <w:proofErr w:type="spellEnd"/>
            <w:r w:rsidRPr="00EF3CE0">
              <w:rPr>
                <w:sz w:val="20"/>
                <w:szCs w:val="20"/>
              </w:rPr>
              <w:t xml:space="preserve"> в м. </w:t>
            </w:r>
            <w:proofErr w:type="spellStart"/>
            <w:r w:rsidRPr="00EF3CE0">
              <w:rPr>
                <w:sz w:val="20"/>
                <w:szCs w:val="20"/>
              </w:rPr>
              <w:t>Житомирі</w:t>
            </w:r>
            <w:proofErr w:type="spellEnd"/>
            <w:r w:rsidRPr="00EF3CE0">
              <w:rPr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bottom w:val="single" w:sz="4" w:space="0" w:color="000000" w:themeColor="text1"/>
            </w:tcBorders>
          </w:tcPr>
          <w:p w:rsidR="00523CCA" w:rsidRPr="00F9589B" w:rsidRDefault="002E3CA4" w:rsidP="00523CCA">
            <w:pPr>
              <w:jc w:val="both"/>
              <w:rPr>
                <w:sz w:val="20"/>
                <w:szCs w:val="20"/>
                <w:lang w:val="uk-UA"/>
              </w:rPr>
            </w:pPr>
            <w:r w:rsidRPr="00EF3CE0">
              <w:rPr>
                <w:sz w:val="20"/>
                <w:szCs w:val="20"/>
                <w:lang w:val="uk-UA"/>
              </w:rPr>
              <w:t>Надання пільгових довготермінових кредитів молодим сім</w:t>
            </w:r>
            <w:r w:rsidRPr="00EF3CE0">
              <w:rPr>
                <w:sz w:val="20"/>
                <w:szCs w:val="20"/>
              </w:rPr>
              <w:t>’</w:t>
            </w:r>
            <w:r w:rsidRPr="00EF3CE0">
              <w:rPr>
                <w:sz w:val="20"/>
                <w:szCs w:val="20"/>
                <w:lang w:val="uk-UA"/>
              </w:rPr>
              <w:t>ям та одиноким молодим громадянам на будівництво (реконструкцію) та придбання житла.</w:t>
            </w:r>
          </w:p>
        </w:tc>
        <w:tc>
          <w:tcPr>
            <w:tcW w:w="709" w:type="dxa"/>
            <w:vMerge w:val="restart"/>
          </w:tcPr>
          <w:p w:rsidR="002E3CA4" w:rsidRPr="00F9589B" w:rsidRDefault="002E3CA4" w:rsidP="00EF3CE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2018-2022</w:t>
            </w:r>
          </w:p>
        </w:tc>
        <w:tc>
          <w:tcPr>
            <w:tcW w:w="1275" w:type="dxa"/>
            <w:vMerge w:val="restart"/>
          </w:tcPr>
          <w:p w:rsidR="002E3CA4" w:rsidRPr="00F9589B" w:rsidRDefault="002E3CA4" w:rsidP="00EF3CE0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 xml:space="preserve">Житомирське регіональне управління </w:t>
            </w:r>
            <w:proofErr w:type="spellStart"/>
            <w:r w:rsidRPr="00F9589B"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</w:p>
        </w:tc>
        <w:tc>
          <w:tcPr>
            <w:tcW w:w="1088" w:type="dxa"/>
            <w:tcBorders>
              <w:bottom w:val="nil"/>
            </w:tcBorders>
          </w:tcPr>
          <w:p w:rsidR="002E3CA4" w:rsidRPr="004F028C" w:rsidRDefault="002E3CA4" w:rsidP="00A13EA7">
            <w:pPr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E3CA4" w:rsidRPr="004F028C" w:rsidRDefault="002E3CA4" w:rsidP="00A13EA7">
            <w:pPr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8C710A" w:rsidRPr="004F028C" w:rsidRDefault="008C710A" w:rsidP="00A13EA7">
            <w:pPr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2E3CA4" w:rsidRPr="004F028C" w:rsidRDefault="002E3CA4" w:rsidP="00A13EA7">
            <w:pPr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948" w:type="dxa"/>
            <w:vMerge w:val="restart"/>
          </w:tcPr>
          <w:p w:rsidR="00035CB3" w:rsidRPr="00737956" w:rsidRDefault="002E3CA4" w:rsidP="004328C6">
            <w:pPr>
              <w:jc w:val="both"/>
              <w:rPr>
                <w:sz w:val="20"/>
                <w:szCs w:val="20"/>
                <w:lang w:val="uk-UA"/>
              </w:rPr>
            </w:pPr>
            <w:r w:rsidRPr="00737956">
              <w:rPr>
                <w:sz w:val="20"/>
                <w:szCs w:val="20"/>
                <w:lang w:val="uk-UA"/>
              </w:rPr>
              <w:t>За рахунок коштів  бюджету м. Житомира</w:t>
            </w:r>
            <w:r w:rsidR="00035CB3" w:rsidRPr="00737956">
              <w:rPr>
                <w:sz w:val="20"/>
                <w:szCs w:val="20"/>
                <w:lang w:val="uk-UA"/>
              </w:rPr>
              <w:t xml:space="preserve"> </w:t>
            </w:r>
            <w:r w:rsidR="00035CB3" w:rsidRPr="00737956">
              <w:rPr>
                <w:b/>
                <w:sz w:val="20"/>
                <w:szCs w:val="20"/>
                <w:lang w:val="uk-UA"/>
              </w:rPr>
              <w:t xml:space="preserve">за </w:t>
            </w:r>
            <w:r w:rsidR="00086821" w:rsidRPr="00737956">
              <w:rPr>
                <w:b/>
                <w:sz w:val="20"/>
                <w:szCs w:val="20"/>
                <w:lang w:val="uk-UA"/>
              </w:rPr>
              <w:t>9 місяців</w:t>
            </w:r>
            <w:r w:rsidR="00035CB3" w:rsidRPr="00737956">
              <w:rPr>
                <w:b/>
                <w:sz w:val="20"/>
                <w:szCs w:val="20"/>
                <w:lang w:val="uk-UA"/>
              </w:rPr>
              <w:t xml:space="preserve"> 2018 року</w:t>
            </w:r>
            <w:r w:rsidR="00035CB3" w:rsidRPr="00737956">
              <w:rPr>
                <w:sz w:val="20"/>
                <w:szCs w:val="20"/>
                <w:lang w:val="uk-UA"/>
              </w:rPr>
              <w:t xml:space="preserve"> були надані </w:t>
            </w:r>
            <w:r w:rsidR="00086821" w:rsidRPr="00737956">
              <w:rPr>
                <w:b/>
                <w:sz w:val="20"/>
                <w:szCs w:val="20"/>
                <w:lang w:val="uk-UA"/>
              </w:rPr>
              <w:t>3</w:t>
            </w:r>
            <w:r w:rsidR="00035CB3" w:rsidRPr="00737956">
              <w:rPr>
                <w:b/>
                <w:sz w:val="20"/>
                <w:szCs w:val="20"/>
                <w:lang w:val="uk-UA"/>
              </w:rPr>
              <w:t xml:space="preserve"> пільгових кредити на житло</w:t>
            </w:r>
            <w:r w:rsidR="00035CB3" w:rsidRPr="00737956">
              <w:rPr>
                <w:sz w:val="20"/>
                <w:szCs w:val="20"/>
                <w:lang w:val="uk-UA"/>
              </w:rPr>
              <w:t>:</w:t>
            </w:r>
          </w:p>
          <w:p w:rsidR="00C976B5" w:rsidRPr="00737956" w:rsidRDefault="002E3CA4" w:rsidP="00035CB3">
            <w:pPr>
              <w:pStyle w:val="a9"/>
              <w:numPr>
                <w:ilvl w:val="0"/>
                <w:numId w:val="4"/>
              </w:numPr>
              <w:ind w:left="-26" w:firstLine="386"/>
              <w:jc w:val="both"/>
              <w:rPr>
                <w:sz w:val="20"/>
                <w:szCs w:val="20"/>
                <w:lang w:val="uk-UA"/>
              </w:rPr>
            </w:pPr>
            <w:r w:rsidRPr="00737956">
              <w:rPr>
                <w:sz w:val="20"/>
                <w:szCs w:val="20"/>
                <w:lang w:val="uk-UA"/>
              </w:rPr>
              <w:t xml:space="preserve"> в  березні місяці </w:t>
            </w:r>
            <w:r w:rsidR="00035CB3" w:rsidRPr="00737956">
              <w:rPr>
                <w:sz w:val="20"/>
                <w:szCs w:val="20"/>
                <w:lang w:val="uk-UA"/>
              </w:rPr>
              <w:t>-</w:t>
            </w:r>
            <w:r w:rsidRPr="00737956">
              <w:rPr>
                <w:sz w:val="20"/>
                <w:szCs w:val="20"/>
                <w:lang w:val="uk-UA"/>
              </w:rPr>
              <w:t xml:space="preserve"> на 2-х кімнатну квартиру  молодій сім’ї -  учаснику АТО</w:t>
            </w:r>
            <w:r w:rsidR="004328C6" w:rsidRPr="00737956">
              <w:rPr>
                <w:sz w:val="20"/>
                <w:szCs w:val="20"/>
                <w:lang w:val="uk-UA"/>
              </w:rPr>
              <w:t>.</w:t>
            </w:r>
            <w:r w:rsidR="00035CB3" w:rsidRPr="00737956">
              <w:rPr>
                <w:sz w:val="20"/>
                <w:szCs w:val="20"/>
                <w:lang w:val="uk-UA"/>
              </w:rPr>
              <w:t xml:space="preserve"> </w:t>
            </w:r>
          </w:p>
          <w:p w:rsidR="00C976B5" w:rsidRPr="00737956" w:rsidRDefault="00035CB3" w:rsidP="00C976B5">
            <w:pPr>
              <w:pStyle w:val="a9"/>
              <w:numPr>
                <w:ilvl w:val="0"/>
                <w:numId w:val="4"/>
              </w:numPr>
              <w:ind w:left="-26" w:firstLine="386"/>
              <w:jc w:val="both"/>
              <w:rPr>
                <w:sz w:val="20"/>
                <w:szCs w:val="20"/>
                <w:lang w:val="uk-UA"/>
              </w:rPr>
            </w:pPr>
            <w:r w:rsidRPr="00737956">
              <w:rPr>
                <w:sz w:val="20"/>
                <w:szCs w:val="20"/>
                <w:lang w:val="uk-UA"/>
              </w:rPr>
              <w:t xml:space="preserve">в травні місяці -  на 2-х кімнатну квартиру  молодій сім’ї. </w:t>
            </w:r>
          </w:p>
          <w:p w:rsidR="004C116B" w:rsidRPr="00737956" w:rsidRDefault="00086821" w:rsidP="00086821">
            <w:pPr>
              <w:pStyle w:val="a9"/>
              <w:numPr>
                <w:ilvl w:val="0"/>
                <w:numId w:val="4"/>
              </w:numPr>
              <w:ind w:left="-26" w:firstLine="386"/>
              <w:jc w:val="both"/>
              <w:rPr>
                <w:sz w:val="20"/>
                <w:szCs w:val="20"/>
                <w:lang w:val="uk-UA"/>
              </w:rPr>
            </w:pPr>
            <w:r w:rsidRPr="00737956">
              <w:rPr>
                <w:sz w:val="20"/>
                <w:szCs w:val="20"/>
                <w:lang w:val="uk-UA"/>
              </w:rPr>
              <w:t xml:space="preserve">у липні місяці  - на  2-х кімнатну квартиру  молодій сім’ї. </w:t>
            </w:r>
          </w:p>
          <w:p w:rsidR="004C116B" w:rsidRDefault="004C116B" w:rsidP="004C116B">
            <w:pPr>
              <w:rPr>
                <w:lang w:val="uk-UA"/>
              </w:rPr>
            </w:pPr>
          </w:p>
          <w:p w:rsidR="00035CB3" w:rsidRPr="004C116B" w:rsidRDefault="00035CB3" w:rsidP="004C116B">
            <w:pPr>
              <w:ind w:firstLine="708"/>
              <w:rPr>
                <w:lang w:val="uk-UA"/>
              </w:rPr>
            </w:pPr>
          </w:p>
        </w:tc>
      </w:tr>
      <w:tr w:rsidR="00523CCA" w:rsidRPr="00956AE9" w:rsidTr="00B1078F">
        <w:trPr>
          <w:trHeight w:val="565"/>
        </w:trPr>
        <w:tc>
          <w:tcPr>
            <w:tcW w:w="392" w:type="dxa"/>
            <w:vMerge/>
          </w:tcPr>
          <w:p w:rsidR="00523CCA" w:rsidRDefault="00523CCA" w:rsidP="00523C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  <w:vMerge/>
          </w:tcPr>
          <w:p w:rsidR="00523CCA" w:rsidRPr="00EF3CE0" w:rsidRDefault="00523CCA" w:rsidP="00523C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</w:tcBorders>
          </w:tcPr>
          <w:p w:rsidR="00523CCA" w:rsidRPr="00EF3CE0" w:rsidRDefault="00523CCA" w:rsidP="00523C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Загальний фонд бюджету міста Житомира</w:t>
            </w:r>
          </w:p>
        </w:tc>
        <w:tc>
          <w:tcPr>
            <w:tcW w:w="709" w:type="dxa"/>
            <w:vMerge/>
          </w:tcPr>
          <w:p w:rsidR="00523CCA" w:rsidRDefault="00523CCA" w:rsidP="00523C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523CCA" w:rsidRPr="00F9589B" w:rsidRDefault="00523CCA" w:rsidP="00523C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523CCA" w:rsidRPr="00EA4B60" w:rsidRDefault="00523CCA" w:rsidP="00523CC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3773,6</w:t>
            </w:r>
          </w:p>
        </w:tc>
        <w:tc>
          <w:tcPr>
            <w:tcW w:w="1134" w:type="dxa"/>
            <w:tcBorders>
              <w:top w:val="nil"/>
            </w:tcBorders>
          </w:tcPr>
          <w:p w:rsidR="00523CCA" w:rsidRPr="00EA4B60" w:rsidRDefault="00523CCA" w:rsidP="00523CC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1500,00</w:t>
            </w:r>
          </w:p>
        </w:tc>
        <w:tc>
          <w:tcPr>
            <w:tcW w:w="1038" w:type="dxa"/>
            <w:tcBorders>
              <w:top w:val="nil"/>
            </w:tcBorders>
          </w:tcPr>
          <w:p w:rsidR="00523CCA" w:rsidRPr="00EA4B60" w:rsidRDefault="00523CCA" w:rsidP="00523CC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1500,00</w:t>
            </w:r>
          </w:p>
          <w:p w:rsidR="00523CCA" w:rsidRPr="00EA4B60" w:rsidRDefault="00523CCA" w:rsidP="00523CC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523CCA" w:rsidRPr="00EA4B60" w:rsidRDefault="00EA4B60" w:rsidP="00523CC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39,74</w:t>
            </w:r>
          </w:p>
        </w:tc>
        <w:tc>
          <w:tcPr>
            <w:tcW w:w="4948" w:type="dxa"/>
            <w:vMerge/>
          </w:tcPr>
          <w:p w:rsidR="00523CCA" w:rsidRPr="004C116B" w:rsidRDefault="00523CCA" w:rsidP="00523CCA">
            <w:pPr>
              <w:jc w:val="both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523CCA" w:rsidRPr="00956AE9" w:rsidTr="00B1078F">
        <w:trPr>
          <w:trHeight w:val="551"/>
        </w:trPr>
        <w:tc>
          <w:tcPr>
            <w:tcW w:w="392" w:type="dxa"/>
            <w:vMerge/>
          </w:tcPr>
          <w:p w:rsidR="00523CCA" w:rsidRDefault="00523CCA" w:rsidP="00EF3C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  <w:vMerge/>
          </w:tcPr>
          <w:p w:rsidR="00523CCA" w:rsidRPr="00EF3CE0" w:rsidRDefault="00523CCA" w:rsidP="00AB5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523CCA" w:rsidRPr="00EF3CE0" w:rsidRDefault="00523CCA" w:rsidP="00AB56C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 бюджету міста Житомира</w:t>
            </w:r>
          </w:p>
        </w:tc>
        <w:tc>
          <w:tcPr>
            <w:tcW w:w="709" w:type="dxa"/>
            <w:vMerge/>
          </w:tcPr>
          <w:p w:rsidR="00523CCA" w:rsidRDefault="00523CCA" w:rsidP="00EF3C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523CCA" w:rsidRPr="00F9589B" w:rsidRDefault="00523CCA" w:rsidP="00EF3CE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523CCA" w:rsidRPr="00EA4B60" w:rsidRDefault="00EA4B60" w:rsidP="00A13E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5BB6">
              <w:rPr>
                <w:b/>
                <w:sz w:val="20"/>
                <w:szCs w:val="20"/>
                <w:lang w:val="uk-UA"/>
              </w:rPr>
              <w:t>202,88</w:t>
            </w:r>
          </w:p>
        </w:tc>
        <w:tc>
          <w:tcPr>
            <w:tcW w:w="1134" w:type="dxa"/>
          </w:tcPr>
          <w:p w:rsidR="00523CCA" w:rsidRPr="00EA4B60" w:rsidRDefault="003274ED" w:rsidP="00A13E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202,88</w:t>
            </w:r>
          </w:p>
        </w:tc>
        <w:tc>
          <w:tcPr>
            <w:tcW w:w="1038" w:type="dxa"/>
          </w:tcPr>
          <w:p w:rsidR="00523CCA" w:rsidRPr="00EA4B60" w:rsidRDefault="003274ED" w:rsidP="00A13E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81,68</w:t>
            </w:r>
          </w:p>
        </w:tc>
        <w:tc>
          <w:tcPr>
            <w:tcW w:w="911" w:type="dxa"/>
          </w:tcPr>
          <w:p w:rsidR="00523CCA" w:rsidRPr="00EA4B60" w:rsidRDefault="003274ED" w:rsidP="00A13E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40,26</w:t>
            </w:r>
          </w:p>
        </w:tc>
        <w:tc>
          <w:tcPr>
            <w:tcW w:w="4948" w:type="dxa"/>
            <w:vMerge/>
          </w:tcPr>
          <w:p w:rsidR="00523CCA" w:rsidRPr="004C116B" w:rsidRDefault="00523CCA" w:rsidP="004328C6">
            <w:pPr>
              <w:jc w:val="both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2E3CA4" w:rsidRPr="00956AE9" w:rsidTr="00B1078F">
        <w:trPr>
          <w:trHeight w:val="699"/>
        </w:trPr>
        <w:tc>
          <w:tcPr>
            <w:tcW w:w="392" w:type="dxa"/>
            <w:vMerge/>
          </w:tcPr>
          <w:p w:rsidR="002E3CA4" w:rsidRDefault="002E3CA4" w:rsidP="00EF3C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  <w:vMerge/>
          </w:tcPr>
          <w:p w:rsidR="002E3CA4" w:rsidRPr="00956AE9" w:rsidRDefault="002E3CA4" w:rsidP="00AB56C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1" w:type="dxa"/>
          </w:tcPr>
          <w:p w:rsidR="002E3CA4" w:rsidRPr="00EF3CE0" w:rsidRDefault="002E3CA4" w:rsidP="00AB56C6">
            <w:pPr>
              <w:jc w:val="both"/>
              <w:rPr>
                <w:sz w:val="20"/>
                <w:szCs w:val="20"/>
                <w:lang w:val="uk-UA"/>
              </w:rPr>
            </w:pPr>
            <w:r w:rsidRPr="003C5B70">
              <w:rPr>
                <w:sz w:val="20"/>
                <w:szCs w:val="20"/>
                <w:lang w:val="uk-UA"/>
              </w:rPr>
              <w:t xml:space="preserve">2.2.  Витрати, </w:t>
            </w:r>
            <w:r w:rsidR="002F5A9A" w:rsidRPr="003C5B70">
              <w:rPr>
                <w:sz w:val="20"/>
                <w:szCs w:val="20"/>
                <w:lang w:val="uk-UA"/>
              </w:rPr>
              <w:t>пов’язані</w:t>
            </w:r>
            <w:r w:rsidRPr="003C5B70">
              <w:rPr>
                <w:sz w:val="20"/>
                <w:szCs w:val="20"/>
                <w:lang w:val="uk-UA"/>
              </w:rPr>
              <w:t xml:space="preserve"> з наданням та обслуговуванням кредитів</w:t>
            </w:r>
          </w:p>
        </w:tc>
        <w:tc>
          <w:tcPr>
            <w:tcW w:w="709" w:type="dxa"/>
            <w:vMerge/>
          </w:tcPr>
          <w:p w:rsidR="002E3CA4" w:rsidRDefault="002E3CA4" w:rsidP="00EF3C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2E3CA4" w:rsidRPr="00F9589B" w:rsidRDefault="002E3CA4" w:rsidP="00EF3CE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2E3CA4" w:rsidRPr="00EA4B60" w:rsidRDefault="002E3CA4" w:rsidP="00A13E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226,4</w:t>
            </w:r>
          </w:p>
        </w:tc>
        <w:tc>
          <w:tcPr>
            <w:tcW w:w="1134" w:type="dxa"/>
          </w:tcPr>
          <w:p w:rsidR="002E3CA4" w:rsidRPr="00EA4B60" w:rsidRDefault="002E3CA4" w:rsidP="002E3C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038" w:type="dxa"/>
          </w:tcPr>
          <w:p w:rsidR="002E3CA4" w:rsidRPr="00EA4B60" w:rsidRDefault="008C710A" w:rsidP="00A13E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90,00</w:t>
            </w:r>
          </w:p>
        </w:tc>
        <w:tc>
          <w:tcPr>
            <w:tcW w:w="911" w:type="dxa"/>
          </w:tcPr>
          <w:p w:rsidR="002E3CA4" w:rsidRPr="00EA4B60" w:rsidRDefault="00EA4B60" w:rsidP="00A13E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B60">
              <w:rPr>
                <w:b/>
                <w:sz w:val="20"/>
                <w:szCs w:val="20"/>
                <w:lang w:val="uk-UA"/>
              </w:rPr>
              <w:t>39,75</w:t>
            </w:r>
          </w:p>
          <w:p w:rsidR="00EA4B60" w:rsidRPr="00EA4B60" w:rsidRDefault="00EA4B60" w:rsidP="00A13EA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8" w:type="dxa"/>
            <w:vMerge/>
          </w:tcPr>
          <w:p w:rsidR="002E3CA4" w:rsidRPr="00EF3CE0" w:rsidRDefault="002E3CA4" w:rsidP="00BD085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F236A" w:rsidRPr="001230AA" w:rsidTr="00B1078F">
        <w:trPr>
          <w:trHeight w:val="244"/>
        </w:trPr>
        <w:tc>
          <w:tcPr>
            <w:tcW w:w="392" w:type="dxa"/>
            <w:vMerge w:val="restart"/>
          </w:tcPr>
          <w:p w:rsidR="00DF236A" w:rsidRPr="00F9589B" w:rsidRDefault="00DF236A" w:rsidP="00AB56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37" w:type="dxa"/>
            <w:vMerge w:val="restart"/>
          </w:tcPr>
          <w:p w:rsidR="00DF236A" w:rsidRPr="00AB56C6" w:rsidRDefault="00DF236A" w:rsidP="0024019A">
            <w:pPr>
              <w:jc w:val="both"/>
              <w:rPr>
                <w:sz w:val="20"/>
                <w:szCs w:val="20"/>
                <w:lang w:val="uk-UA"/>
              </w:rPr>
            </w:pPr>
            <w:r w:rsidRPr="00AB56C6">
              <w:rPr>
                <w:sz w:val="20"/>
                <w:szCs w:val="20"/>
                <w:lang w:val="uk-UA"/>
              </w:rPr>
              <w:t>Підвищити обізнаність громадян про можливі та  діючі механізми отримання пільгових довготермінових кредитів молодим сім</w:t>
            </w:r>
            <w:r w:rsidR="00AC7EE4" w:rsidRPr="00AC7EE4">
              <w:rPr>
                <w:sz w:val="20"/>
                <w:szCs w:val="20"/>
                <w:lang w:val="uk-UA"/>
              </w:rPr>
              <w:t>’</w:t>
            </w:r>
            <w:r w:rsidRPr="00AB56C6">
              <w:rPr>
                <w:sz w:val="20"/>
                <w:szCs w:val="20"/>
                <w:lang w:val="uk-UA"/>
              </w:rPr>
              <w:t>ям та одиноким молодим громадянам на будівництво, (реконструкцію) та придбання житла</w:t>
            </w:r>
          </w:p>
        </w:tc>
        <w:tc>
          <w:tcPr>
            <w:tcW w:w="2941" w:type="dxa"/>
          </w:tcPr>
          <w:p w:rsidR="00DF236A" w:rsidRPr="00F9589B" w:rsidRDefault="00DF236A" w:rsidP="00AB56C6">
            <w:pPr>
              <w:jc w:val="both"/>
              <w:rPr>
                <w:sz w:val="20"/>
                <w:szCs w:val="20"/>
                <w:lang w:val="uk-UA"/>
              </w:rPr>
            </w:pPr>
            <w:r w:rsidRPr="00AB56C6">
              <w:rPr>
                <w:sz w:val="20"/>
                <w:szCs w:val="20"/>
                <w:lang w:val="uk-UA"/>
              </w:rPr>
              <w:t xml:space="preserve">3.1 Прийняття участі спеціалістів Житомирського регіонального управління </w:t>
            </w:r>
            <w:proofErr w:type="spellStart"/>
            <w:r w:rsidRPr="00AB56C6"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  <w:r w:rsidRPr="00AB56C6">
              <w:rPr>
                <w:sz w:val="20"/>
                <w:szCs w:val="20"/>
                <w:lang w:val="uk-UA"/>
              </w:rPr>
              <w:t xml:space="preserve"> в  проведенні семінарів, засідань, навчань, "круглих столів", конференцій для популяризації питань реалізації молодіжної житлової політики</w:t>
            </w:r>
          </w:p>
        </w:tc>
        <w:tc>
          <w:tcPr>
            <w:tcW w:w="709" w:type="dxa"/>
          </w:tcPr>
          <w:p w:rsidR="00DF236A" w:rsidRPr="00F9589B" w:rsidRDefault="00DF236A" w:rsidP="00AB56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2018-2022</w:t>
            </w:r>
          </w:p>
        </w:tc>
        <w:tc>
          <w:tcPr>
            <w:tcW w:w="1275" w:type="dxa"/>
          </w:tcPr>
          <w:p w:rsidR="00DF236A" w:rsidRPr="00F9589B" w:rsidRDefault="00DF236A" w:rsidP="00AB56C6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 xml:space="preserve">Житомирське регіональне управління </w:t>
            </w:r>
            <w:proofErr w:type="spellStart"/>
            <w:r w:rsidRPr="00F9589B"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</w:p>
        </w:tc>
        <w:tc>
          <w:tcPr>
            <w:tcW w:w="1088" w:type="dxa"/>
          </w:tcPr>
          <w:p w:rsidR="00DF236A" w:rsidRPr="00F9589B" w:rsidRDefault="00DF236A" w:rsidP="00AB56C6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 xml:space="preserve">Не потребує фінансування </w:t>
            </w:r>
          </w:p>
        </w:tc>
        <w:tc>
          <w:tcPr>
            <w:tcW w:w="1134" w:type="dxa"/>
          </w:tcPr>
          <w:p w:rsidR="00DF236A" w:rsidRPr="00F9589B" w:rsidRDefault="00DF236A" w:rsidP="00AB56C6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38" w:type="dxa"/>
          </w:tcPr>
          <w:p w:rsidR="00DF236A" w:rsidRPr="00F9589B" w:rsidRDefault="00DF236A" w:rsidP="00AB56C6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911" w:type="dxa"/>
          </w:tcPr>
          <w:p w:rsidR="00DF236A" w:rsidRPr="00F9589B" w:rsidRDefault="00DF236A" w:rsidP="00AB56C6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-</w:t>
            </w:r>
          </w:p>
          <w:p w:rsidR="00DF236A" w:rsidRPr="00F9589B" w:rsidRDefault="00DF236A" w:rsidP="00AB56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8" w:type="dxa"/>
            <w:vMerge w:val="restart"/>
          </w:tcPr>
          <w:p w:rsidR="00DF236A" w:rsidRDefault="00DF236A" w:rsidP="00405379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AB56C6">
              <w:rPr>
                <w:sz w:val="20"/>
                <w:szCs w:val="20"/>
                <w:lang w:val="uk-UA"/>
              </w:rPr>
              <w:t xml:space="preserve">Щоденно на базі Житомирського регіонального управління </w:t>
            </w:r>
            <w:proofErr w:type="spellStart"/>
            <w:r w:rsidRPr="00AB56C6"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  <w:r w:rsidRPr="00AB56C6">
              <w:rPr>
                <w:sz w:val="20"/>
                <w:szCs w:val="20"/>
                <w:lang w:val="uk-UA"/>
              </w:rPr>
              <w:t xml:space="preserve"> проводяться консультації щодо можливості отримання пільгових довготермінових кредитів молодим сім'ям та одиноким молодим громадянам на будівництво (реконструкцію) та придбання житла.</w:t>
            </w:r>
          </w:p>
          <w:p w:rsidR="003E2FDF" w:rsidRPr="003E2FDF" w:rsidRDefault="003E2FDF" w:rsidP="00405379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Станом на </w:t>
            </w:r>
            <w:r w:rsidR="002A6AB8" w:rsidRPr="002A6AB8">
              <w:rPr>
                <w:b/>
                <w:sz w:val="20"/>
                <w:szCs w:val="20"/>
                <w:lang w:val="uk-UA"/>
              </w:rPr>
              <w:t>1 жовтня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A6AB8">
              <w:rPr>
                <w:b/>
                <w:sz w:val="20"/>
                <w:szCs w:val="20"/>
                <w:lang w:val="uk-UA"/>
              </w:rPr>
              <w:t>2018</w:t>
            </w:r>
            <w:r>
              <w:rPr>
                <w:sz w:val="20"/>
                <w:szCs w:val="20"/>
                <w:lang w:val="uk-UA"/>
              </w:rPr>
              <w:t xml:space="preserve"> року на консультацію до Житомирського регіонального управління </w:t>
            </w:r>
            <w:proofErr w:type="spellStart"/>
            <w:r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звернулося </w:t>
            </w:r>
            <w:r w:rsidR="002A6AB8">
              <w:rPr>
                <w:b/>
                <w:sz w:val="20"/>
                <w:szCs w:val="20"/>
                <w:lang w:val="uk-UA"/>
              </w:rPr>
              <w:t>422</w:t>
            </w:r>
            <w:r w:rsidRPr="003E2FDF">
              <w:rPr>
                <w:b/>
                <w:sz w:val="20"/>
                <w:szCs w:val="20"/>
                <w:lang w:val="uk-UA"/>
              </w:rPr>
              <w:t xml:space="preserve"> громадян</w:t>
            </w:r>
            <w:r w:rsidR="00AC7EE4">
              <w:rPr>
                <w:b/>
                <w:sz w:val="20"/>
                <w:szCs w:val="20"/>
                <w:lang w:val="uk-UA"/>
              </w:rPr>
              <w:t>.</w:t>
            </w:r>
          </w:p>
          <w:p w:rsidR="00263F6C" w:rsidRDefault="00263F6C" w:rsidP="00405379">
            <w:pPr>
              <w:pStyle w:val="a9"/>
              <w:tabs>
                <w:tab w:val="left" w:pos="-27"/>
                <w:tab w:val="left" w:pos="115"/>
              </w:tabs>
              <w:ind w:left="0"/>
              <w:jc w:val="both"/>
              <w:rPr>
                <w:sz w:val="20"/>
                <w:szCs w:val="20"/>
                <w:lang w:val="uk-UA"/>
              </w:rPr>
            </w:pPr>
          </w:p>
          <w:p w:rsidR="00263F6C" w:rsidRPr="00263F6C" w:rsidRDefault="00DF236A" w:rsidP="00405379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AB56C6">
              <w:rPr>
                <w:sz w:val="20"/>
                <w:szCs w:val="20"/>
                <w:lang w:val="uk-UA"/>
              </w:rPr>
              <w:t>Актуальна інформація п</w:t>
            </w:r>
            <w:r w:rsidR="00AC7EE4">
              <w:rPr>
                <w:sz w:val="20"/>
                <w:szCs w:val="20"/>
                <w:lang w:val="uk-UA"/>
              </w:rPr>
              <w:t xml:space="preserve">ро умови Програми, забудовників, важливі події с сфері молодіжного житлового кредитування </w:t>
            </w:r>
            <w:r w:rsidRPr="00AB56C6">
              <w:rPr>
                <w:sz w:val="20"/>
                <w:szCs w:val="20"/>
                <w:lang w:val="uk-UA"/>
              </w:rPr>
              <w:t xml:space="preserve">та ін. постійно розміщується на сайті Житомирського РУ </w:t>
            </w:r>
            <w:proofErr w:type="spellStart"/>
            <w:r w:rsidRPr="00AB56C6"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  <w:r w:rsidRPr="00AB56C6">
              <w:rPr>
                <w:sz w:val="20"/>
                <w:szCs w:val="20"/>
                <w:lang w:val="uk-UA"/>
              </w:rPr>
              <w:t xml:space="preserve"> (</w:t>
            </w:r>
            <w:hyperlink r:id="rId8" w:history="1">
              <w:r w:rsidRPr="006B146E">
                <w:rPr>
                  <w:rStyle w:val="ab"/>
                  <w:sz w:val="20"/>
                  <w:szCs w:val="20"/>
                  <w:lang w:val="uk-UA"/>
                </w:rPr>
                <w:t>https://www.</w:t>
              </w:r>
              <w:proofErr w:type="spellStart"/>
              <w:r w:rsidRPr="006B146E">
                <w:rPr>
                  <w:rStyle w:val="ab"/>
                  <w:sz w:val="20"/>
                  <w:szCs w:val="20"/>
                  <w:lang w:val="en-US"/>
                </w:rPr>
                <w:t>zht</w:t>
              </w:r>
              <w:proofErr w:type="spellEnd"/>
              <w:r w:rsidRPr="006B146E">
                <w:rPr>
                  <w:rStyle w:val="ab"/>
                  <w:sz w:val="20"/>
                  <w:szCs w:val="20"/>
                  <w:lang w:val="uk-UA"/>
                </w:rPr>
                <w:t>.</w:t>
              </w:r>
              <w:proofErr w:type="spellStart"/>
              <w:r w:rsidRPr="006B146E">
                <w:rPr>
                  <w:rStyle w:val="ab"/>
                  <w:sz w:val="20"/>
                  <w:szCs w:val="20"/>
                  <w:lang w:val="en-US"/>
                </w:rPr>
                <w:t>molod</w:t>
              </w:r>
              <w:proofErr w:type="spellEnd"/>
              <w:r w:rsidRPr="006B146E">
                <w:rPr>
                  <w:rStyle w:val="ab"/>
                  <w:sz w:val="20"/>
                  <w:szCs w:val="20"/>
                  <w:lang w:val="uk-UA"/>
                </w:rPr>
                <w:t>-</w:t>
              </w:r>
              <w:proofErr w:type="spellStart"/>
              <w:r w:rsidRPr="006B146E">
                <w:rPr>
                  <w:rStyle w:val="ab"/>
                  <w:sz w:val="20"/>
                  <w:szCs w:val="20"/>
                  <w:lang w:val="en-US"/>
                </w:rPr>
                <w:t>kredit</w:t>
              </w:r>
              <w:proofErr w:type="spellEnd"/>
              <w:r w:rsidRPr="006B146E">
                <w:rPr>
                  <w:rStyle w:val="ab"/>
                  <w:sz w:val="20"/>
                  <w:szCs w:val="20"/>
                  <w:lang w:val="uk-UA"/>
                </w:rPr>
                <w:t>.</w:t>
              </w:r>
              <w:proofErr w:type="spellStart"/>
              <w:r w:rsidRPr="006B146E">
                <w:rPr>
                  <w:rStyle w:val="ab"/>
                  <w:sz w:val="20"/>
                  <w:szCs w:val="20"/>
                  <w:lang w:val="en-US"/>
                </w:rPr>
                <w:t>gov</w:t>
              </w:r>
              <w:proofErr w:type="spellEnd"/>
              <w:r w:rsidRPr="006B146E">
                <w:rPr>
                  <w:rStyle w:val="ab"/>
                  <w:sz w:val="20"/>
                  <w:szCs w:val="20"/>
                  <w:lang w:val="uk-UA"/>
                </w:rPr>
                <w:t>.</w:t>
              </w:r>
              <w:proofErr w:type="spellStart"/>
              <w:r w:rsidRPr="006B146E">
                <w:rPr>
                  <w:rStyle w:val="ab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  <w:r w:rsidRPr="00FC1B65">
              <w:rPr>
                <w:sz w:val="20"/>
                <w:szCs w:val="20"/>
                <w:lang w:val="uk-UA"/>
              </w:rPr>
              <w:t>)</w:t>
            </w:r>
            <w:r w:rsidR="00AC7EE4">
              <w:rPr>
                <w:sz w:val="20"/>
                <w:szCs w:val="20"/>
                <w:lang w:val="uk-UA"/>
              </w:rPr>
              <w:t xml:space="preserve">, сайтах міської ради та ОДА, </w:t>
            </w:r>
            <w:r w:rsidR="007F095F">
              <w:rPr>
                <w:sz w:val="20"/>
                <w:szCs w:val="20"/>
                <w:lang w:val="uk-UA"/>
              </w:rPr>
              <w:t xml:space="preserve">та інших ЗМІ, наприклад  </w:t>
            </w:r>
            <w:proofErr w:type="spellStart"/>
            <w:r w:rsidR="007F095F">
              <w:rPr>
                <w:sz w:val="20"/>
                <w:szCs w:val="20"/>
                <w:lang w:val="uk-UA"/>
              </w:rPr>
              <w:t>вебресурсі</w:t>
            </w:r>
            <w:proofErr w:type="spellEnd"/>
            <w:r w:rsidR="007F095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F095F">
              <w:rPr>
                <w:sz w:val="20"/>
                <w:szCs w:val="20"/>
                <w:lang w:val="uk-UA"/>
              </w:rPr>
              <w:t>Житомир</w:t>
            </w:r>
            <w:r w:rsidR="00263F6C">
              <w:rPr>
                <w:sz w:val="20"/>
                <w:szCs w:val="20"/>
                <w:lang w:val="uk-UA"/>
              </w:rPr>
              <w:t>-</w:t>
            </w:r>
            <w:proofErr w:type="spellEnd"/>
            <w:r w:rsidR="007F095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F095F">
              <w:rPr>
                <w:sz w:val="20"/>
                <w:szCs w:val="20"/>
                <w:lang w:val="uk-UA"/>
              </w:rPr>
              <w:t>інфо</w:t>
            </w:r>
            <w:proofErr w:type="spellEnd"/>
            <w:r w:rsidR="007F095F">
              <w:rPr>
                <w:sz w:val="20"/>
                <w:szCs w:val="20"/>
                <w:lang w:val="uk-UA"/>
              </w:rPr>
              <w:t xml:space="preserve">. </w:t>
            </w:r>
          </w:p>
          <w:p w:rsidR="00DF236A" w:rsidRPr="00263F6C" w:rsidRDefault="00DF236A" w:rsidP="00FC1B65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0"/>
              <w:jc w:val="both"/>
              <w:rPr>
                <w:sz w:val="20"/>
                <w:szCs w:val="20"/>
                <w:u w:val="single"/>
                <w:lang w:val="uk-UA"/>
              </w:rPr>
            </w:pPr>
            <w:proofErr w:type="gramStart"/>
            <w:r w:rsidRPr="00FC1B65">
              <w:rPr>
                <w:sz w:val="20"/>
                <w:szCs w:val="20"/>
              </w:rPr>
              <w:t xml:space="preserve">12  </w:t>
            </w:r>
            <w:proofErr w:type="spellStart"/>
            <w:r w:rsidRPr="00FC1B65">
              <w:rPr>
                <w:sz w:val="20"/>
                <w:szCs w:val="20"/>
              </w:rPr>
              <w:t>січня</w:t>
            </w:r>
            <w:proofErr w:type="spellEnd"/>
            <w:r w:rsidRPr="00FC1B65">
              <w:rPr>
                <w:sz w:val="20"/>
                <w:szCs w:val="20"/>
              </w:rPr>
              <w:t xml:space="preserve">  2018 року  при </w:t>
            </w:r>
            <w:proofErr w:type="spellStart"/>
            <w:r w:rsidRPr="00FC1B65">
              <w:rPr>
                <w:sz w:val="20"/>
                <w:szCs w:val="20"/>
              </w:rPr>
              <w:t>сприянні</w:t>
            </w:r>
            <w:proofErr w:type="spellEnd"/>
            <w:r w:rsidRPr="00FC1B65">
              <w:rPr>
                <w:sz w:val="20"/>
                <w:szCs w:val="20"/>
              </w:rPr>
              <w:t xml:space="preserve">  </w:t>
            </w:r>
            <w:proofErr w:type="spellStart"/>
            <w:r w:rsidRPr="00FC1B65">
              <w:rPr>
                <w:sz w:val="20"/>
                <w:szCs w:val="20"/>
              </w:rPr>
              <w:t>Управління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сім’ї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молоді</w:t>
            </w:r>
            <w:proofErr w:type="spellEnd"/>
            <w:r w:rsidRPr="00FC1B65">
              <w:rPr>
                <w:sz w:val="20"/>
                <w:szCs w:val="20"/>
              </w:rPr>
              <w:t xml:space="preserve"> та спорту </w:t>
            </w:r>
            <w:proofErr w:type="spellStart"/>
            <w:r w:rsidRPr="00FC1B65">
              <w:rPr>
                <w:sz w:val="20"/>
                <w:szCs w:val="20"/>
              </w:rPr>
              <w:t>Житомирської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міської</w:t>
            </w:r>
            <w:proofErr w:type="spellEnd"/>
            <w:r w:rsidRPr="00FC1B65">
              <w:rPr>
                <w:sz w:val="20"/>
                <w:szCs w:val="20"/>
              </w:rPr>
              <w:t xml:space="preserve"> ради та за </w:t>
            </w:r>
            <w:proofErr w:type="spellStart"/>
            <w:r w:rsidRPr="00FC1B65">
              <w:rPr>
                <w:sz w:val="20"/>
                <w:szCs w:val="20"/>
              </w:rPr>
              <w:t>участю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Житомирського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регіонального</w:t>
            </w:r>
            <w:proofErr w:type="spellEnd"/>
            <w:r w:rsidRPr="00FC1B65">
              <w:rPr>
                <w:sz w:val="20"/>
                <w:szCs w:val="20"/>
              </w:rPr>
              <w:t xml:space="preserve">  </w:t>
            </w:r>
            <w:proofErr w:type="spellStart"/>
            <w:r w:rsidRPr="00FC1B65">
              <w:rPr>
                <w:sz w:val="20"/>
                <w:szCs w:val="20"/>
              </w:rPr>
              <w:t>управління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Держмолодьжитла</w:t>
            </w:r>
            <w:proofErr w:type="spellEnd"/>
            <w:r w:rsidRPr="00FC1B65">
              <w:rPr>
                <w:sz w:val="20"/>
                <w:szCs w:val="20"/>
              </w:rPr>
              <w:t xml:space="preserve"> в </w:t>
            </w:r>
            <w:proofErr w:type="spellStart"/>
            <w:r w:rsidRPr="00FC1B65">
              <w:rPr>
                <w:sz w:val="20"/>
                <w:szCs w:val="20"/>
              </w:rPr>
              <w:t>сесійній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залі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Житомирської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міської</w:t>
            </w:r>
            <w:proofErr w:type="spellEnd"/>
            <w:r w:rsidRPr="00FC1B65">
              <w:rPr>
                <w:sz w:val="20"/>
                <w:szCs w:val="20"/>
              </w:rPr>
              <w:t xml:space="preserve"> ради </w:t>
            </w:r>
            <w:proofErr w:type="spellStart"/>
            <w:r w:rsidRPr="00FC1B65">
              <w:rPr>
                <w:sz w:val="20"/>
                <w:szCs w:val="20"/>
              </w:rPr>
              <w:t>відбулася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зустріч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з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працівниками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виконавчого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комітету</w:t>
            </w:r>
            <w:proofErr w:type="spellEnd"/>
            <w:r w:rsidRPr="00FC1B65">
              <w:rPr>
                <w:sz w:val="20"/>
                <w:szCs w:val="20"/>
              </w:rPr>
              <w:t xml:space="preserve"> та </w:t>
            </w:r>
            <w:proofErr w:type="spellStart"/>
            <w:r w:rsidRPr="00FC1B65">
              <w:rPr>
                <w:sz w:val="20"/>
                <w:szCs w:val="20"/>
              </w:rPr>
              <w:t>представниками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громадських</w:t>
            </w:r>
            <w:proofErr w:type="spellEnd"/>
            <w:r w:rsidRPr="00FC1B65">
              <w:rPr>
                <w:sz w:val="20"/>
                <w:szCs w:val="20"/>
              </w:rPr>
              <w:t xml:space="preserve"> </w:t>
            </w:r>
            <w:proofErr w:type="spellStart"/>
            <w:r w:rsidRPr="00FC1B65">
              <w:rPr>
                <w:sz w:val="20"/>
                <w:szCs w:val="20"/>
              </w:rPr>
              <w:t>організацій</w:t>
            </w:r>
            <w:proofErr w:type="spellEnd"/>
            <w:r w:rsidRPr="00FC1B65">
              <w:rPr>
                <w:sz w:val="20"/>
                <w:szCs w:val="20"/>
              </w:rPr>
              <w:t>.</w:t>
            </w:r>
            <w:proofErr w:type="gramEnd"/>
            <w:r w:rsidRPr="00FC1B65">
              <w:rPr>
                <w:sz w:val="20"/>
                <w:szCs w:val="20"/>
              </w:rPr>
              <w:t xml:space="preserve"> </w:t>
            </w:r>
            <w:r w:rsidRPr="00FC1B65">
              <w:rPr>
                <w:sz w:val="20"/>
                <w:szCs w:val="20"/>
                <w:lang w:val="uk-UA"/>
              </w:rPr>
              <w:t>Головною метою  зустрічі – було поширення інформації серед  громадян  щодо реалізації державної житлової політики в м. Житомирі та можливості отримання пільгових кредитів на житло.</w:t>
            </w:r>
          </w:p>
          <w:p w:rsidR="00CD1DA7" w:rsidRPr="00CD1DA7" w:rsidRDefault="00CD1DA7" w:rsidP="00CD1DA7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116"/>
              <w:jc w:val="both"/>
              <w:rPr>
                <w:sz w:val="18"/>
                <w:szCs w:val="18"/>
                <w:lang w:val="uk-UA"/>
              </w:rPr>
            </w:pPr>
            <w:r w:rsidRPr="00CD1DA7">
              <w:rPr>
                <w:sz w:val="18"/>
                <w:szCs w:val="18"/>
                <w:lang w:val="uk-UA"/>
              </w:rPr>
              <w:t xml:space="preserve">19 лютого 2018 року був підписаний Меморандум про співпрацю між  </w:t>
            </w:r>
            <w:proofErr w:type="spellStart"/>
            <w:r w:rsidRPr="00CD1DA7">
              <w:rPr>
                <w:sz w:val="18"/>
                <w:szCs w:val="18"/>
                <w:lang w:val="uk-UA"/>
              </w:rPr>
              <w:t>Держмолодьжитлом</w:t>
            </w:r>
            <w:proofErr w:type="spellEnd"/>
            <w:r w:rsidRPr="00CD1DA7">
              <w:rPr>
                <w:sz w:val="18"/>
                <w:szCs w:val="18"/>
                <w:lang w:val="uk-UA"/>
              </w:rPr>
              <w:t xml:space="preserve"> та міським головою</w:t>
            </w:r>
            <w:r>
              <w:rPr>
                <w:sz w:val="18"/>
                <w:szCs w:val="18"/>
                <w:lang w:val="uk-UA"/>
              </w:rPr>
              <w:t>.</w:t>
            </w:r>
          </w:p>
          <w:p w:rsidR="00DF236A" w:rsidRDefault="00DF236A" w:rsidP="009975B8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B34E10">
              <w:rPr>
                <w:sz w:val="20"/>
                <w:szCs w:val="20"/>
                <w:lang w:val="uk-UA"/>
              </w:rPr>
              <w:t xml:space="preserve">7 березня відбулася робоча зустріч заступника голови правління </w:t>
            </w:r>
            <w:proofErr w:type="spellStart"/>
            <w:r w:rsidRPr="00B34E10">
              <w:rPr>
                <w:sz w:val="20"/>
                <w:szCs w:val="20"/>
                <w:lang w:val="uk-UA"/>
              </w:rPr>
              <w:t>Держмолодьжитло</w:t>
            </w:r>
            <w:proofErr w:type="spellEnd"/>
            <w:r w:rsidRPr="00B34E10">
              <w:rPr>
                <w:sz w:val="20"/>
                <w:szCs w:val="20"/>
                <w:lang w:val="uk-UA"/>
              </w:rPr>
              <w:t xml:space="preserve"> Ельвірою </w:t>
            </w:r>
            <w:proofErr w:type="spellStart"/>
            <w:r w:rsidRPr="00B34E10">
              <w:rPr>
                <w:sz w:val="20"/>
                <w:szCs w:val="20"/>
                <w:lang w:val="uk-UA"/>
              </w:rPr>
              <w:t>Левченко</w:t>
            </w:r>
            <w:proofErr w:type="spellEnd"/>
            <w:r w:rsidRPr="00B34E10">
              <w:rPr>
                <w:sz w:val="20"/>
                <w:szCs w:val="20"/>
                <w:lang w:val="uk-UA"/>
              </w:rPr>
              <w:t xml:space="preserve"> з міським головою Сергієм </w:t>
            </w:r>
            <w:proofErr w:type="spellStart"/>
            <w:r w:rsidRPr="00B34E10">
              <w:rPr>
                <w:sz w:val="20"/>
                <w:szCs w:val="20"/>
                <w:lang w:val="uk-UA"/>
              </w:rPr>
              <w:t>Сухомлиним</w:t>
            </w:r>
            <w:proofErr w:type="spellEnd"/>
            <w:r w:rsidRPr="00B34E10">
              <w:rPr>
                <w:sz w:val="20"/>
                <w:szCs w:val="20"/>
                <w:lang w:val="uk-UA"/>
              </w:rPr>
              <w:t xml:space="preserve">. На зустрічі обговорили питання реалізації Меморандуму про співпрацю між </w:t>
            </w:r>
            <w:proofErr w:type="spellStart"/>
            <w:r w:rsidR="009975B8">
              <w:rPr>
                <w:sz w:val="20"/>
                <w:szCs w:val="20"/>
                <w:lang w:val="uk-UA"/>
              </w:rPr>
              <w:t>Держмолодьжитлом</w:t>
            </w:r>
            <w:proofErr w:type="spellEnd"/>
            <w:r w:rsidRPr="00B34E10">
              <w:rPr>
                <w:sz w:val="20"/>
                <w:szCs w:val="20"/>
                <w:lang w:val="uk-UA"/>
              </w:rPr>
              <w:t xml:space="preserve"> і виконавчим комітетом Житомирської міської ради  шляхом створення в місті Фонду фінансування будівництва </w:t>
            </w:r>
            <w:proofErr w:type="spellStart"/>
            <w:r w:rsidRPr="00B34E10"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  <w:r w:rsidRPr="00B34E10">
              <w:rPr>
                <w:sz w:val="20"/>
                <w:szCs w:val="20"/>
                <w:lang w:val="uk-UA"/>
              </w:rPr>
              <w:t>.</w:t>
            </w:r>
          </w:p>
          <w:p w:rsidR="00BC3C3F" w:rsidRDefault="00BC3C3F" w:rsidP="00BC3C3F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25 квітня 2018 року відбулася зустріч спеціаліста Житомирського  РУ на тему реалізації молодіжної житлової політики в м. Житомирі в рамках роботи муніципальної молодіжної програми «Школа місцевого самоврядування» у 2018 року.  </w:t>
            </w:r>
            <w:r w:rsidRPr="00FC1B6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Всім присутнім було роз’яснено основні умови діючих державних житлових програм, розданий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інформаційний матеріал, проведені орієнтовні розрахунки кредиту. </w:t>
            </w:r>
          </w:p>
          <w:p w:rsidR="00BC3C3F" w:rsidRDefault="006370DF" w:rsidP="00BC3C3F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AC7EE4">
              <w:rPr>
                <w:sz w:val="20"/>
                <w:szCs w:val="20"/>
                <w:lang w:val="uk-UA"/>
              </w:rPr>
              <w:t>10 травня 2018 року</w:t>
            </w:r>
            <w:r w:rsidR="00BC3C3F" w:rsidRPr="00AC7EE4">
              <w:rPr>
                <w:sz w:val="20"/>
                <w:szCs w:val="20"/>
                <w:lang w:val="uk-UA"/>
              </w:rPr>
              <w:t xml:space="preserve"> відбулася зустріч </w:t>
            </w:r>
            <w:r w:rsidR="006E647B" w:rsidRPr="00AC7EE4">
              <w:rPr>
                <w:sz w:val="20"/>
                <w:szCs w:val="20"/>
                <w:lang w:val="uk-UA"/>
              </w:rPr>
              <w:t xml:space="preserve">представника Житомирського РУ та працівників відділу по розподілу житлової площі Житомирської міської ради,  за дорученням міського голови, </w:t>
            </w:r>
            <w:r w:rsidR="00BC3C3F" w:rsidRPr="00AC7EE4">
              <w:rPr>
                <w:sz w:val="20"/>
                <w:szCs w:val="20"/>
                <w:lang w:val="uk-UA"/>
              </w:rPr>
              <w:t>із колективом</w:t>
            </w:r>
            <w:r w:rsidRPr="00AC7EE4">
              <w:rPr>
                <w:sz w:val="20"/>
                <w:szCs w:val="20"/>
                <w:lang w:val="uk-UA"/>
              </w:rPr>
              <w:t xml:space="preserve"> хорової капели</w:t>
            </w:r>
            <w:r w:rsidR="00BC3C3F" w:rsidRPr="00AC7EE4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="00BC3C3F" w:rsidRPr="00AC7EE4">
              <w:rPr>
                <w:sz w:val="20"/>
                <w:szCs w:val="20"/>
                <w:lang w:val="uk-UA"/>
              </w:rPr>
              <w:t>Орея</w:t>
            </w:r>
            <w:proofErr w:type="spellEnd"/>
            <w:r w:rsidR="00BC3C3F" w:rsidRPr="00AC7EE4">
              <w:rPr>
                <w:sz w:val="20"/>
                <w:szCs w:val="20"/>
                <w:lang w:val="uk-UA"/>
              </w:rPr>
              <w:t>» щодо питання з</w:t>
            </w:r>
            <w:r w:rsidR="006E647B" w:rsidRPr="00AC7EE4">
              <w:rPr>
                <w:sz w:val="20"/>
                <w:szCs w:val="20"/>
                <w:lang w:val="uk-UA"/>
              </w:rPr>
              <w:t>абезпечення працівників житлом. Всім представникам був розданий інформаційний матеріал, проведені орієнтовні розрахунки кредиту, першого внеску, щомісячних платежів та ін., роз’яснено умови отримання пільгових кредитів та умови постановки на квартирний облік.</w:t>
            </w:r>
          </w:p>
          <w:p w:rsidR="00D5661C" w:rsidRDefault="00D5661C" w:rsidP="00D5661C">
            <w:pPr>
              <w:pStyle w:val="a9"/>
              <w:tabs>
                <w:tab w:val="left" w:pos="-27"/>
                <w:tab w:val="left" w:pos="115"/>
              </w:tabs>
              <w:ind w:left="0"/>
              <w:jc w:val="both"/>
              <w:rPr>
                <w:sz w:val="20"/>
                <w:szCs w:val="20"/>
                <w:lang w:val="uk-UA"/>
              </w:rPr>
            </w:pPr>
          </w:p>
          <w:p w:rsidR="00667F61" w:rsidRPr="00D5661C" w:rsidRDefault="00D5661C" w:rsidP="00667F61">
            <w:pPr>
              <w:pStyle w:val="a9"/>
              <w:numPr>
                <w:ilvl w:val="0"/>
                <w:numId w:val="3"/>
              </w:numPr>
              <w:tabs>
                <w:tab w:val="left" w:pos="-27"/>
                <w:tab w:val="left" w:pos="115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D5661C">
              <w:rPr>
                <w:color w:val="333333"/>
                <w:sz w:val="20"/>
                <w:szCs w:val="20"/>
                <w:lang w:val="uk-UA"/>
              </w:rPr>
              <w:t xml:space="preserve">6 червня, під час засідання виконавчого комітету міської ради міський голова Сергій </w:t>
            </w:r>
            <w:proofErr w:type="spellStart"/>
            <w:r w:rsidRPr="00D5661C">
              <w:rPr>
                <w:color w:val="333333"/>
                <w:sz w:val="20"/>
                <w:szCs w:val="20"/>
                <w:lang w:val="uk-UA"/>
              </w:rPr>
              <w:t>Сухомлин</w:t>
            </w:r>
            <w:proofErr w:type="spellEnd"/>
            <w:r w:rsidRPr="00D5661C">
              <w:rPr>
                <w:color w:val="333333"/>
                <w:sz w:val="20"/>
                <w:szCs w:val="20"/>
                <w:lang w:val="uk-UA"/>
              </w:rPr>
              <w:t xml:space="preserve"> вручив молодій родині договір на пільговий молодіжний кредит на 2-х кімнатну квартиру в новобудові житлового комплексу «Домашній» за адресою м. Житомир, вул. </w:t>
            </w:r>
            <w:proofErr w:type="spellStart"/>
            <w:r w:rsidRPr="00D5661C">
              <w:rPr>
                <w:color w:val="333333"/>
                <w:sz w:val="20"/>
                <w:szCs w:val="20"/>
                <w:lang w:val="uk-UA"/>
              </w:rPr>
              <w:t>Рихліка</w:t>
            </w:r>
            <w:proofErr w:type="spellEnd"/>
            <w:r w:rsidRPr="00D5661C">
              <w:rPr>
                <w:color w:val="333333"/>
                <w:sz w:val="20"/>
                <w:szCs w:val="20"/>
                <w:lang w:val="uk-UA"/>
              </w:rPr>
              <w:t>, 11.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Це другий пільговий молодіжний кредит за рахунок міського бюджету </w:t>
            </w:r>
          </w:p>
          <w:p w:rsidR="00BC3C3F" w:rsidRDefault="00BD3B6C" w:rsidP="00BD3B6C">
            <w:pPr>
              <w:tabs>
                <w:tab w:val="left" w:pos="-27"/>
                <w:tab w:val="left" w:pos="115"/>
              </w:tabs>
              <w:jc w:val="both"/>
              <w:rPr>
                <w:color w:val="333333"/>
                <w:sz w:val="20"/>
                <w:szCs w:val="20"/>
                <w:lang w:val="uk-UA"/>
              </w:rPr>
            </w:pPr>
            <w:r w:rsidRPr="00BD3B6C">
              <w:rPr>
                <w:color w:val="333333"/>
                <w:sz w:val="20"/>
                <w:szCs w:val="20"/>
                <w:lang w:val="uk-UA"/>
              </w:rPr>
              <w:t>- 1 серпня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2018 року</w:t>
            </w:r>
            <w:r w:rsidRPr="00BD3B6C">
              <w:rPr>
                <w:color w:val="333333"/>
                <w:sz w:val="20"/>
                <w:szCs w:val="20"/>
                <w:lang w:val="uk-UA"/>
              </w:rPr>
              <w:t xml:space="preserve">, під час засідання виконавчого комітету міської ради міський голова вручив </w:t>
            </w:r>
            <w:r w:rsidR="00D5661C">
              <w:rPr>
                <w:color w:val="333333"/>
                <w:sz w:val="20"/>
                <w:szCs w:val="20"/>
                <w:lang w:val="uk-UA"/>
              </w:rPr>
              <w:t xml:space="preserve">ще одній </w:t>
            </w:r>
            <w:r w:rsidRPr="00BD3B6C">
              <w:rPr>
                <w:color w:val="333333"/>
                <w:sz w:val="20"/>
                <w:szCs w:val="20"/>
                <w:lang w:val="uk-UA"/>
              </w:rPr>
              <w:t>молодій родині договір на пільговий молодіжний кредит на 2-х кімнатну квартиру</w:t>
            </w:r>
            <w:r w:rsidRPr="00BD3B6C">
              <w:rPr>
                <w:color w:val="333333"/>
                <w:sz w:val="20"/>
                <w:szCs w:val="20"/>
              </w:rPr>
              <w:t> </w:t>
            </w:r>
            <w:r w:rsidRPr="00BD3B6C">
              <w:rPr>
                <w:color w:val="333333"/>
                <w:sz w:val="20"/>
                <w:szCs w:val="20"/>
                <w:lang w:val="uk-UA"/>
              </w:rPr>
              <w:t xml:space="preserve"> в м. Житомирі. </w:t>
            </w:r>
            <w:r>
              <w:rPr>
                <w:color w:val="333333"/>
                <w:sz w:val="20"/>
                <w:szCs w:val="20"/>
                <w:lang w:val="uk-UA"/>
              </w:rPr>
              <w:t>Це вже третій кредит за рахунок коштів міського бюджету.</w:t>
            </w:r>
          </w:p>
          <w:p w:rsidR="00BD3B6C" w:rsidRPr="00BD3B6C" w:rsidRDefault="00BD3B6C" w:rsidP="00BD3B6C">
            <w:pPr>
              <w:tabs>
                <w:tab w:val="left" w:pos="-27"/>
                <w:tab w:val="left" w:pos="115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- </w:t>
            </w:r>
            <w:r w:rsidRPr="00BD3B6C">
              <w:rPr>
                <w:color w:val="333333"/>
                <w:sz w:val="20"/>
                <w:szCs w:val="20"/>
                <w:lang w:val="uk-UA"/>
              </w:rPr>
              <w:t>16 вересня 2018 року відбулося урочисте введення чергової секції житлового комплексу </w:t>
            </w:r>
            <w:r w:rsidRPr="00BD3B6C">
              <w:rPr>
                <w:rStyle w:val="apple-converted-space"/>
                <w:color w:val="333333"/>
                <w:sz w:val="20"/>
                <w:szCs w:val="20"/>
                <w:lang w:val="uk-UA"/>
              </w:rPr>
              <w:t> </w:t>
            </w:r>
            <w:r w:rsidRPr="00BD3B6C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BD3B6C">
              <w:rPr>
                <w:color w:val="333333"/>
                <w:sz w:val="20"/>
                <w:szCs w:val="20"/>
              </w:rPr>
              <w:t>Домашній</w:t>
            </w:r>
            <w:proofErr w:type="spellEnd"/>
            <w:r w:rsidRPr="00BD3B6C">
              <w:rPr>
                <w:color w:val="333333"/>
                <w:sz w:val="20"/>
                <w:szCs w:val="20"/>
              </w:rPr>
              <w:t>»</w:t>
            </w:r>
            <w:r w:rsidRPr="00BD3B6C">
              <w:rPr>
                <w:rStyle w:val="apple-converted-space"/>
                <w:color w:val="333333"/>
                <w:sz w:val="20"/>
                <w:szCs w:val="20"/>
              </w:rPr>
              <w:t> </w:t>
            </w:r>
            <w:r w:rsidRPr="00BD3B6C">
              <w:rPr>
                <w:color w:val="333333"/>
                <w:sz w:val="20"/>
                <w:szCs w:val="20"/>
                <w:lang w:val="uk-UA"/>
              </w:rPr>
              <w:t xml:space="preserve">по вул. Євгена </w:t>
            </w:r>
            <w:proofErr w:type="spellStart"/>
            <w:r w:rsidRPr="00BD3B6C">
              <w:rPr>
                <w:color w:val="333333"/>
                <w:sz w:val="20"/>
                <w:szCs w:val="20"/>
                <w:lang w:val="uk-UA"/>
              </w:rPr>
              <w:t>Рихліка</w:t>
            </w:r>
            <w:proofErr w:type="spellEnd"/>
            <w:r w:rsidRPr="00BD3B6C">
              <w:rPr>
                <w:color w:val="333333"/>
                <w:sz w:val="20"/>
                <w:szCs w:val="20"/>
                <w:lang w:val="uk-UA"/>
              </w:rPr>
              <w:t>, 11 в м. Житомирі</w:t>
            </w:r>
            <w:r>
              <w:rPr>
                <w:color w:val="333333"/>
                <w:sz w:val="20"/>
                <w:szCs w:val="20"/>
                <w:lang w:val="uk-UA"/>
              </w:rPr>
              <w:t>. Серед щасливих новоселів - дві молоді сім</w:t>
            </w:r>
            <w:r w:rsidRPr="00BD3B6C">
              <w:rPr>
                <w:color w:val="333333"/>
                <w:sz w:val="20"/>
                <w:szCs w:val="20"/>
                <w:lang w:val="uk-UA"/>
              </w:rPr>
              <w:t>’</w:t>
            </w:r>
            <w:r>
              <w:rPr>
                <w:color w:val="333333"/>
                <w:sz w:val="20"/>
                <w:szCs w:val="20"/>
                <w:lang w:val="uk-UA"/>
              </w:rPr>
              <w:t>ї, які отримали пільгові довготермінові кредити</w:t>
            </w:r>
            <w:r w:rsidR="00825079" w:rsidRPr="00825079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 w:rsidR="00825079">
              <w:rPr>
                <w:color w:val="333333"/>
                <w:sz w:val="20"/>
                <w:szCs w:val="20"/>
                <w:lang w:val="uk-UA"/>
              </w:rPr>
              <w:t>в даній секції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за рахунок бюджету м. Житомира</w:t>
            </w:r>
            <w:r w:rsidR="002A6F3F">
              <w:rPr>
                <w:color w:val="333333"/>
                <w:sz w:val="20"/>
                <w:szCs w:val="20"/>
                <w:lang w:val="uk-UA"/>
              </w:rPr>
              <w:t>.</w:t>
            </w:r>
          </w:p>
        </w:tc>
      </w:tr>
      <w:tr w:rsidR="00DF236A" w:rsidRPr="00F9589B" w:rsidTr="00A808E8">
        <w:trPr>
          <w:trHeight w:val="8260"/>
        </w:trPr>
        <w:tc>
          <w:tcPr>
            <w:tcW w:w="392" w:type="dxa"/>
            <w:vMerge/>
          </w:tcPr>
          <w:p w:rsidR="00DF236A" w:rsidRPr="00F9589B" w:rsidRDefault="00DF236A" w:rsidP="00DF23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  <w:vMerge/>
          </w:tcPr>
          <w:p w:rsidR="00DF236A" w:rsidRPr="00AB56C6" w:rsidRDefault="00DF236A" w:rsidP="00DF236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1" w:type="dxa"/>
          </w:tcPr>
          <w:p w:rsidR="00DF236A" w:rsidRPr="00F9589B" w:rsidRDefault="00DF236A" w:rsidP="00AC7EE4">
            <w:pPr>
              <w:jc w:val="both"/>
              <w:rPr>
                <w:sz w:val="20"/>
                <w:szCs w:val="20"/>
                <w:lang w:val="uk-UA"/>
              </w:rPr>
            </w:pPr>
            <w:r w:rsidRPr="00AB56C6">
              <w:rPr>
                <w:sz w:val="20"/>
                <w:szCs w:val="20"/>
                <w:lang w:val="uk-UA"/>
              </w:rPr>
              <w:t>3.2 За</w:t>
            </w:r>
            <w:r w:rsidR="00AC7EE4">
              <w:rPr>
                <w:sz w:val="20"/>
                <w:szCs w:val="20"/>
                <w:lang w:val="uk-UA"/>
              </w:rPr>
              <w:t>б</w:t>
            </w:r>
            <w:r w:rsidRPr="00AB56C6">
              <w:rPr>
                <w:sz w:val="20"/>
                <w:szCs w:val="20"/>
                <w:lang w:val="uk-UA"/>
              </w:rPr>
              <w:t>езпечення інформаційного супроводження процесу надання пільгових довготермінових кредитів молодим сім'ям та одиноким молодим громадянам на будівництво (реконструкцію) та придбання житла шляхом проведення  інформаційно-роз'яснювальної роботи  через надання консультацій,  розробки, виготовлення брошур, буклетів, реклами в місцевих ЗМІ.</w:t>
            </w:r>
          </w:p>
        </w:tc>
        <w:tc>
          <w:tcPr>
            <w:tcW w:w="709" w:type="dxa"/>
          </w:tcPr>
          <w:p w:rsidR="00DF236A" w:rsidRPr="00F9589B" w:rsidRDefault="00DF236A" w:rsidP="00DF23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2018-2022</w:t>
            </w:r>
          </w:p>
        </w:tc>
        <w:tc>
          <w:tcPr>
            <w:tcW w:w="1275" w:type="dxa"/>
          </w:tcPr>
          <w:p w:rsidR="00DF236A" w:rsidRPr="00F9589B" w:rsidRDefault="00DF236A" w:rsidP="00DF236A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 xml:space="preserve">Житомирське регіональне управління </w:t>
            </w:r>
            <w:proofErr w:type="spellStart"/>
            <w:r w:rsidRPr="00F9589B">
              <w:rPr>
                <w:sz w:val="20"/>
                <w:szCs w:val="20"/>
                <w:lang w:val="uk-UA"/>
              </w:rPr>
              <w:t>Держмолодьжитла</w:t>
            </w:r>
            <w:proofErr w:type="spellEnd"/>
          </w:p>
        </w:tc>
        <w:tc>
          <w:tcPr>
            <w:tcW w:w="1088" w:type="dxa"/>
          </w:tcPr>
          <w:p w:rsidR="00DF236A" w:rsidRPr="00F9589B" w:rsidRDefault="00DF236A" w:rsidP="00DF236A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 xml:space="preserve">Не потребує фінансування </w:t>
            </w:r>
          </w:p>
        </w:tc>
        <w:tc>
          <w:tcPr>
            <w:tcW w:w="1134" w:type="dxa"/>
          </w:tcPr>
          <w:p w:rsidR="00DF236A" w:rsidRPr="00F9589B" w:rsidRDefault="00DF236A" w:rsidP="00DF236A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38" w:type="dxa"/>
          </w:tcPr>
          <w:p w:rsidR="00DF236A" w:rsidRPr="00F9589B" w:rsidRDefault="00DF236A" w:rsidP="00DF236A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911" w:type="dxa"/>
          </w:tcPr>
          <w:p w:rsidR="00DF236A" w:rsidRPr="00F9589B" w:rsidRDefault="00DF236A" w:rsidP="00DF236A">
            <w:pPr>
              <w:jc w:val="center"/>
              <w:rPr>
                <w:sz w:val="20"/>
                <w:szCs w:val="20"/>
                <w:lang w:val="uk-UA"/>
              </w:rPr>
            </w:pPr>
            <w:r w:rsidRPr="00F9589B">
              <w:rPr>
                <w:sz w:val="20"/>
                <w:szCs w:val="20"/>
                <w:lang w:val="uk-UA"/>
              </w:rPr>
              <w:t>-</w:t>
            </w:r>
          </w:p>
          <w:p w:rsidR="00DF236A" w:rsidRPr="00F9589B" w:rsidRDefault="00DF236A" w:rsidP="00DF23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8" w:type="dxa"/>
            <w:vMerge/>
          </w:tcPr>
          <w:p w:rsidR="00DF236A" w:rsidRPr="00F9589B" w:rsidRDefault="00DF236A" w:rsidP="00DF236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42D8E" w:rsidRDefault="00642D8E" w:rsidP="00737DC0">
      <w:pPr>
        <w:rPr>
          <w:sz w:val="20"/>
          <w:szCs w:val="20"/>
          <w:lang w:val="uk-UA"/>
        </w:rPr>
      </w:pPr>
    </w:p>
    <w:p w:rsidR="00642D8E" w:rsidRDefault="00642D8E" w:rsidP="00737DC0">
      <w:pPr>
        <w:rPr>
          <w:sz w:val="20"/>
          <w:szCs w:val="20"/>
          <w:lang w:val="uk-UA"/>
        </w:rPr>
      </w:pPr>
    </w:p>
    <w:p w:rsidR="001230AA" w:rsidRDefault="001230AA" w:rsidP="00737DC0">
      <w:pPr>
        <w:rPr>
          <w:sz w:val="28"/>
          <w:szCs w:val="28"/>
          <w:lang w:val="uk-UA"/>
        </w:rPr>
      </w:pPr>
      <w:r w:rsidRPr="001230AA">
        <w:rPr>
          <w:sz w:val="28"/>
          <w:szCs w:val="28"/>
          <w:lang w:val="uk-UA"/>
        </w:rPr>
        <w:t xml:space="preserve">Заступник начальника </w:t>
      </w:r>
    </w:p>
    <w:p w:rsidR="001230AA" w:rsidRDefault="001230AA" w:rsidP="00737DC0">
      <w:pPr>
        <w:rPr>
          <w:sz w:val="28"/>
          <w:szCs w:val="28"/>
          <w:lang w:val="uk-UA"/>
        </w:rPr>
      </w:pPr>
      <w:r w:rsidRPr="001230AA">
        <w:rPr>
          <w:sz w:val="28"/>
          <w:szCs w:val="28"/>
          <w:lang w:val="uk-UA"/>
        </w:rPr>
        <w:t xml:space="preserve">управління у справах сім’ї, </w:t>
      </w:r>
    </w:p>
    <w:p w:rsidR="00642D8E" w:rsidRPr="001230AA" w:rsidRDefault="001230AA" w:rsidP="00737DC0">
      <w:pPr>
        <w:rPr>
          <w:sz w:val="28"/>
          <w:szCs w:val="28"/>
          <w:lang w:val="uk-UA"/>
        </w:rPr>
      </w:pPr>
      <w:r w:rsidRPr="001230AA">
        <w:rPr>
          <w:sz w:val="28"/>
          <w:szCs w:val="28"/>
          <w:lang w:val="uk-UA"/>
        </w:rPr>
        <w:t>молоді та спорту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Л.М. </w:t>
      </w:r>
      <w:proofErr w:type="spellStart"/>
      <w:r>
        <w:rPr>
          <w:sz w:val="28"/>
          <w:szCs w:val="28"/>
          <w:lang w:val="uk-UA"/>
        </w:rPr>
        <w:t>Сікайло</w:t>
      </w:r>
      <w:proofErr w:type="spellEnd"/>
    </w:p>
    <w:sectPr w:rsidR="00642D8E" w:rsidRPr="001230AA" w:rsidSect="00A808E8">
      <w:pgSz w:w="16838" w:h="11906" w:orient="landscape"/>
      <w:pgMar w:top="284" w:right="113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F0" w:rsidRDefault="00A046F0" w:rsidP="00D771D4">
      <w:r>
        <w:separator/>
      </w:r>
    </w:p>
  </w:endnote>
  <w:endnote w:type="continuationSeparator" w:id="0">
    <w:p w:rsidR="00A046F0" w:rsidRDefault="00A046F0" w:rsidP="00D7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F0" w:rsidRDefault="00A046F0" w:rsidP="00D771D4">
      <w:r>
        <w:separator/>
      </w:r>
    </w:p>
  </w:footnote>
  <w:footnote w:type="continuationSeparator" w:id="0">
    <w:p w:rsidR="00A046F0" w:rsidRDefault="00A046F0" w:rsidP="00D77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8C8"/>
    <w:multiLevelType w:val="hybridMultilevel"/>
    <w:tmpl w:val="5F8CF818"/>
    <w:lvl w:ilvl="0" w:tplc="F3C8F220">
      <w:start w:val="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98F24F7"/>
    <w:multiLevelType w:val="hybridMultilevel"/>
    <w:tmpl w:val="972CE630"/>
    <w:lvl w:ilvl="0" w:tplc="C06EF7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A29FA"/>
    <w:multiLevelType w:val="hybridMultilevel"/>
    <w:tmpl w:val="4FC0D56E"/>
    <w:lvl w:ilvl="0" w:tplc="56CAE8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000C1"/>
    <w:multiLevelType w:val="hybridMultilevel"/>
    <w:tmpl w:val="640C9776"/>
    <w:lvl w:ilvl="0" w:tplc="CA4201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E2"/>
    <w:rsid w:val="00030F99"/>
    <w:rsid w:val="00035A3C"/>
    <w:rsid w:val="00035CB3"/>
    <w:rsid w:val="00041EF4"/>
    <w:rsid w:val="00050916"/>
    <w:rsid w:val="00086821"/>
    <w:rsid w:val="000976BA"/>
    <w:rsid w:val="000A4C41"/>
    <w:rsid w:val="000B1341"/>
    <w:rsid w:val="001127F6"/>
    <w:rsid w:val="00115578"/>
    <w:rsid w:val="001230AA"/>
    <w:rsid w:val="00124BD0"/>
    <w:rsid w:val="0014048B"/>
    <w:rsid w:val="001500C3"/>
    <w:rsid w:val="001A3C1D"/>
    <w:rsid w:val="001C4E6C"/>
    <w:rsid w:val="00210C65"/>
    <w:rsid w:val="002310D1"/>
    <w:rsid w:val="0024019A"/>
    <w:rsid w:val="00247537"/>
    <w:rsid w:val="00263F6C"/>
    <w:rsid w:val="002835CF"/>
    <w:rsid w:val="00285A21"/>
    <w:rsid w:val="002A6950"/>
    <w:rsid w:val="002A6AB8"/>
    <w:rsid w:val="002A6F3F"/>
    <w:rsid w:val="002E3CA4"/>
    <w:rsid w:val="002F5A9A"/>
    <w:rsid w:val="00306AA7"/>
    <w:rsid w:val="003274ED"/>
    <w:rsid w:val="00355D5B"/>
    <w:rsid w:val="003C5B70"/>
    <w:rsid w:val="003D09FD"/>
    <w:rsid w:val="003E2FDF"/>
    <w:rsid w:val="00405379"/>
    <w:rsid w:val="00431E8F"/>
    <w:rsid w:val="004328C6"/>
    <w:rsid w:val="00455B4E"/>
    <w:rsid w:val="00466D85"/>
    <w:rsid w:val="004918E5"/>
    <w:rsid w:val="00496711"/>
    <w:rsid w:val="004C116B"/>
    <w:rsid w:val="004E5FB2"/>
    <w:rsid w:val="004F028C"/>
    <w:rsid w:val="004F44DA"/>
    <w:rsid w:val="00523CCA"/>
    <w:rsid w:val="005248DD"/>
    <w:rsid w:val="005663A4"/>
    <w:rsid w:val="00580C2A"/>
    <w:rsid w:val="00596A61"/>
    <w:rsid w:val="005F4099"/>
    <w:rsid w:val="00600CD7"/>
    <w:rsid w:val="00613B0B"/>
    <w:rsid w:val="00622918"/>
    <w:rsid w:val="006370DF"/>
    <w:rsid w:val="00642D8E"/>
    <w:rsid w:val="00667F61"/>
    <w:rsid w:val="0069207C"/>
    <w:rsid w:val="006941E6"/>
    <w:rsid w:val="006A3E9C"/>
    <w:rsid w:val="006E647B"/>
    <w:rsid w:val="00700E56"/>
    <w:rsid w:val="00713CA7"/>
    <w:rsid w:val="007255E2"/>
    <w:rsid w:val="00737956"/>
    <w:rsid w:val="00737DC0"/>
    <w:rsid w:val="00744FE3"/>
    <w:rsid w:val="007538CC"/>
    <w:rsid w:val="00755504"/>
    <w:rsid w:val="00795417"/>
    <w:rsid w:val="007B1BDF"/>
    <w:rsid w:val="007E7E2C"/>
    <w:rsid w:val="007F095F"/>
    <w:rsid w:val="00802D54"/>
    <w:rsid w:val="00811A1C"/>
    <w:rsid w:val="00825079"/>
    <w:rsid w:val="00860F8F"/>
    <w:rsid w:val="00874B5F"/>
    <w:rsid w:val="008C563C"/>
    <w:rsid w:val="008C710A"/>
    <w:rsid w:val="00956AE9"/>
    <w:rsid w:val="00982E46"/>
    <w:rsid w:val="009975B8"/>
    <w:rsid w:val="009F44DE"/>
    <w:rsid w:val="009F49CF"/>
    <w:rsid w:val="00A046F0"/>
    <w:rsid w:val="00A13D1F"/>
    <w:rsid w:val="00A13EA7"/>
    <w:rsid w:val="00A40BEB"/>
    <w:rsid w:val="00A44CCD"/>
    <w:rsid w:val="00A55588"/>
    <w:rsid w:val="00A62CB0"/>
    <w:rsid w:val="00A808E8"/>
    <w:rsid w:val="00A916F2"/>
    <w:rsid w:val="00AB56C6"/>
    <w:rsid w:val="00AC7EE4"/>
    <w:rsid w:val="00AD283D"/>
    <w:rsid w:val="00AE09F1"/>
    <w:rsid w:val="00B1078F"/>
    <w:rsid w:val="00B20EC4"/>
    <w:rsid w:val="00B34E10"/>
    <w:rsid w:val="00B359CC"/>
    <w:rsid w:val="00B67574"/>
    <w:rsid w:val="00B84828"/>
    <w:rsid w:val="00BC3C3F"/>
    <w:rsid w:val="00BC7F0B"/>
    <w:rsid w:val="00BD0851"/>
    <w:rsid w:val="00BD3B6C"/>
    <w:rsid w:val="00C16624"/>
    <w:rsid w:val="00C173CA"/>
    <w:rsid w:val="00C976B5"/>
    <w:rsid w:val="00CD1DA7"/>
    <w:rsid w:val="00CE5BB6"/>
    <w:rsid w:val="00D23831"/>
    <w:rsid w:val="00D43289"/>
    <w:rsid w:val="00D5661C"/>
    <w:rsid w:val="00D7115C"/>
    <w:rsid w:val="00D771D4"/>
    <w:rsid w:val="00D842B1"/>
    <w:rsid w:val="00DA61B8"/>
    <w:rsid w:val="00DE2D2D"/>
    <w:rsid w:val="00DE4FBA"/>
    <w:rsid w:val="00DF236A"/>
    <w:rsid w:val="00E12C33"/>
    <w:rsid w:val="00E27EEC"/>
    <w:rsid w:val="00E768BA"/>
    <w:rsid w:val="00E86EB0"/>
    <w:rsid w:val="00E8783B"/>
    <w:rsid w:val="00EA2F28"/>
    <w:rsid w:val="00EA4B60"/>
    <w:rsid w:val="00EC504B"/>
    <w:rsid w:val="00ED3CC4"/>
    <w:rsid w:val="00EF3CE0"/>
    <w:rsid w:val="00F54679"/>
    <w:rsid w:val="00F601B5"/>
    <w:rsid w:val="00F942EA"/>
    <w:rsid w:val="00F9589B"/>
    <w:rsid w:val="00FC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37DC0"/>
  </w:style>
  <w:style w:type="paragraph" w:styleId="a3">
    <w:name w:val="header"/>
    <w:basedOn w:val="a"/>
    <w:link w:val="a4"/>
    <w:uiPriority w:val="99"/>
    <w:unhideWhenUsed/>
    <w:rsid w:val="00D771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71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6A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6AA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9207C"/>
    <w:pPr>
      <w:ind w:left="720"/>
      <w:contextualSpacing/>
    </w:pPr>
  </w:style>
  <w:style w:type="table" w:styleId="aa">
    <w:name w:val="Table Grid"/>
    <w:basedOn w:val="a1"/>
    <w:uiPriority w:val="59"/>
    <w:rsid w:val="00642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C1B6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C1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19"/>
      <w:szCs w:val="19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C1B65"/>
    <w:rPr>
      <w:rFonts w:ascii="Courier New" w:eastAsia="Calibri" w:hAnsi="Courier New" w:cs="Courier New"/>
      <w:color w:val="000000"/>
      <w:sz w:val="19"/>
      <w:szCs w:val="19"/>
      <w:lang w:val="uk-UA" w:eastAsia="uk-UA"/>
    </w:rPr>
  </w:style>
  <w:style w:type="paragraph" w:styleId="ac">
    <w:name w:val="Normal (Web)"/>
    <w:basedOn w:val="a"/>
    <w:uiPriority w:val="99"/>
    <w:semiHidden/>
    <w:unhideWhenUsed/>
    <w:rsid w:val="00FC1B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3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t.molod-kredi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4E31-7410-4248-A75A-FF42CEB3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Никитюк Максим Васильович</dc:creator>
  <cp:keywords/>
  <dc:description/>
  <cp:lastModifiedBy>User</cp:lastModifiedBy>
  <cp:revision>42</cp:revision>
  <cp:lastPrinted>2018-10-03T08:28:00Z</cp:lastPrinted>
  <dcterms:created xsi:type="dcterms:W3CDTF">2018-07-04T12:02:00Z</dcterms:created>
  <dcterms:modified xsi:type="dcterms:W3CDTF">2018-10-17T08:20:00Z</dcterms:modified>
</cp:coreProperties>
</file>