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00" w:rsidRDefault="00327800" w:rsidP="001F694E">
      <w:pPr>
        <w:jc w:val="center"/>
        <w:rPr>
          <w:b/>
          <w:sz w:val="28"/>
          <w:szCs w:val="28"/>
        </w:rPr>
      </w:pPr>
    </w:p>
    <w:p w:rsidR="00327800" w:rsidRDefault="00327800" w:rsidP="001F694E">
      <w:pPr>
        <w:jc w:val="center"/>
        <w:rPr>
          <w:b/>
          <w:sz w:val="28"/>
          <w:szCs w:val="28"/>
        </w:rPr>
      </w:pPr>
      <w:r w:rsidRPr="00AE302C">
        <w:rPr>
          <w:b/>
          <w:sz w:val="28"/>
          <w:szCs w:val="28"/>
        </w:rPr>
        <w:t>АНАЛІЗ  РЕГУЛЯТО</w:t>
      </w:r>
      <w:r w:rsidRPr="00135CE7">
        <w:rPr>
          <w:b/>
          <w:sz w:val="28"/>
          <w:szCs w:val="28"/>
        </w:rPr>
        <w:t xml:space="preserve">РНОГО  ВПЛИВУ </w:t>
      </w:r>
    </w:p>
    <w:p w:rsidR="00327800" w:rsidRPr="00135CE7" w:rsidRDefault="00327800" w:rsidP="001F694E">
      <w:pPr>
        <w:jc w:val="center"/>
        <w:rPr>
          <w:b/>
          <w:sz w:val="28"/>
          <w:szCs w:val="28"/>
        </w:rPr>
      </w:pPr>
    </w:p>
    <w:p w:rsidR="00327800" w:rsidRPr="00135CE7" w:rsidRDefault="00327800" w:rsidP="001F694E">
      <w:pPr>
        <w:pStyle w:val="NormalWeb"/>
        <w:spacing w:before="0" w:beforeAutospacing="0" w:after="0" w:afterAutospacing="0"/>
        <w:jc w:val="center"/>
        <w:rPr>
          <w:rStyle w:val="Strong"/>
          <w:b w:val="0"/>
          <w:iCs/>
          <w:sz w:val="28"/>
          <w:szCs w:val="28"/>
        </w:rPr>
      </w:pPr>
      <w:r w:rsidRPr="00135CE7">
        <w:rPr>
          <w:rStyle w:val="Strong"/>
          <w:b w:val="0"/>
          <w:iCs/>
          <w:sz w:val="28"/>
          <w:szCs w:val="28"/>
        </w:rPr>
        <w:t>проекту рішення виконавчого комітету Житомирської міської ради</w:t>
      </w:r>
    </w:p>
    <w:p w:rsidR="00327800" w:rsidRPr="00135CE7" w:rsidRDefault="00327800" w:rsidP="001F694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35CE7">
        <w:rPr>
          <w:rStyle w:val="Strong"/>
          <w:b w:val="0"/>
          <w:iCs/>
          <w:sz w:val="28"/>
          <w:szCs w:val="28"/>
        </w:rPr>
        <w:t xml:space="preserve"> </w:t>
      </w:r>
      <w:r w:rsidRPr="00135CE7">
        <w:rPr>
          <w:sz w:val="28"/>
          <w:szCs w:val="28"/>
        </w:rPr>
        <w:t>«Про внесення змін до рішення виконавчого комітету Житомирської міської ради від 06.12.2017 № 1121 «Про Порядок залучення, розрахунку розміру і використання коштів пайової участі у розвитку інфраструктури м. Житомира»</w:t>
      </w:r>
    </w:p>
    <w:p w:rsidR="00327800" w:rsidRPr="00135CE7" w:rsidRDefault="00327800" w:rsidP="001F694E">
      <w:pPr>
        <w:jc w:val="center"/>
        <w:rPr>
          <w:b/>
          <w:sz w:val="28"/>
          <w:szCs w:val="28"/>
        </w:rPr>
      </w:pPr>
    </w:p>
    <w:p w:rsidR="00327800" w:rsidRPr="00135CE7" w:rsidRDefault="00327800" w:rsidP="001F694E">
      <w:pPr>
        <w:ind w:firstLine="709"/>
        <w:jc w:val="both"/>
        <w:rPr>
          <w:sz w:val="28"/>
          <w:szCs w:val="28"/>
        </w:rPr>
      </w:pPr>
      <w:r w:rsidRPr="00135CE7">
        <w:rPr>
          <w:sz w:val="28"/>
          <w:szCs w:val="28"/>
        </w:rPr>
        <w:t>Регуляторний акт розроблено відповідно до статті 8 Закону України „Про засади державної регуляторної політики у сфері господарської діяльності</w:t>
      </w:r>
      <w:r w:rsidRPr="00135CE7">
        <w:rPr>
          <w:sz w:val="28"/>
          <w:szCs w:val="28"/>
          <w:lang w:val="ru-RU"/>
        </w:rPr>
        <w:t>”</w:t>
      </w:r>
      <w:r w:rsidRPr="00135CE7">
        <w:rPr>
          <w:sz w:val="28"/>
          <w:szCs w:val="28"/>
        </w:rPr>
        <w:t>, Методики проведення аналізу впливу регуляторного акта, затвердженої Постановою Кабінету Міністрів України від 11.03.2004 № 308 (зі змінами)</w:t>
      </w:r>
      <w:r>
        <w:rPr>
          <w:sz w:val="28"/>
          <w:szCs w:val="28"/>
        </w:rPr>
        <w:t>.</w:t>
      </w:r>
      <w:r w:rsidRPr="00135CE7">
        <w:rPr>
          <w:sz w:val="28"/>
          <w:szCs w:val="28"/>
        </w:rPr>
        <w:t xml:space="preserve"> </w:t>
      </w:r>
    </w:p>
    <w:p w:rsidR="00327800" w:rsidRPr="00135CE7" w:rsidRDefault="00327800" w:rsidP="001F694E">
      <w:pPr>
        <w:ind w:firstLine="709"/>
        <w:jc w:val="both"/>
        <w:rPr>
          <w:b/>
          <w:sz w:val="28"/>
          <w:szCs w:val="28"/>
        </w:rPr>
      </w:pPr>
    </w:p>
    <w:p w:rsidR="00327800" w:rsidRPr="00135CE7" w:rsidRDefault="00327800" w:rsidP="00607512">
      <w:pPr>
        <w:jc w:val="both"/>
        <w:rPr>
          <w:rStyle w:val="Strong"/>
          <w:b w:val="0"/>
          <w:iCs/>
          <w:sz w:val="28"/>
          <w:szCs w:val="28"/>
        </w:rPr>
      </w:pPr>
      <w:r w:rsidRPr="00135CE7">
        <w:rPr>
          <w:b/>
          <w:sz w:val="28"/>
          <w:szCs w:val="28"/>
        </w:rPr>
        <w:t>Назва регуляторного акта:</w:t>
      </w:r>
      <w:r w:rsidRPr="00135CE7">
        <w:rPr>
          <w:sz w:val="28"/>
          <w:szCs w:val="28"/>
        </w:rPr>
        <w:t xml:space="preserve"> </w:t>
      </w:r>
      <w:r w:rsidRPr="00135CE7">
        <w:rPr>
          <w:rStyle w:val="Strong"/>
          <w:b w:val="0"/>
          <w:iCs/>
          <w:sz w:val="28"/>
          <w:szCs w:val="28"/>
        </w:rPr>
        <w:t xml:space="preserve">рішення виконавчого комітету Житомирської міської ради </w:t>
      </w:r>
      <w:r w:rsidRPr="00135CE7">
        <w:rPr>
          <w:sz w:val="28"/>
          <w:szCs w:val="28"/>
        </w:rPr>
        <w:t>«Про внесення змін до рішення виконавчого комітету Житомирської міської ради від 06.12.2017 № 1121 «Про Порядок залучення, розрахунку розміру і використання коштів пайової участі у розвитку інфраструктури м. Житомира».</w:t>
      </w:r>
    </w:p>
    <w:p w:rsidR="00327800" w:rsidRPr="00135CE7" w:rsidRDefault="00327800" w:rsidP="001F694E">
      <w:pPr>
        <w:jc w:val="both"/>
        <w:rPr>
          <w:sz w:val="28"/>
          <w:szCs w:val="28"/>
        </w:rPr>
      </w:pPr>
      <w:r w:rsidRPr="00135CE7">
        <w:rPr>
          <w:b/>
          <w:sz w:val="28"/>
          <w:szCs w:val="28"/>
        </w:rPr>
        <w:t>Регуляторний орган:</w:t>
      </w:r>
      <w:r w:rsidRPr="00135CE7">
        <w:rPr>
          <w:sz w:val="28"/>
          <w:szCs w:val="28"/>
        </w:rPr>
        <w:t xml:space="preserve"> Виконавчий комітет Житомирської міської ради </w:t>
      </w:r>
      <w:r w:rsidRPr="00135CE7">
        <w:rPr>
          <w:b/>
          <w:sz w:val="28"/>
          <w:szCs w:val="28"/>
        </w:rPr>
        <w:t>Розробник документа</w:t>
      </w:r>
      <w:r w:rsidRPr="00135CE7">
        <w:rPr>
          <w:sz w:val="28"/>
          <w:szCs w:val="28"/>
        </w:rPr>
        <w:t>: Управління капітального будівництва Житомирської міської ради</w:t>
      </w:r>
    </w:p>
    <w:p w:rsidR="00327800" w:rsidRPr="00135CE7" w:rsidRDefault="00327800" w:rsidP="001F694E">
      <w:pPr>
        <w:jc w:val="both"/>
        <w:rPr>
          <w:sz w:val="28"/>
          <w:szCs w:val="28"/>
        </w:rPr>
      </w:pPr>
      <w:r w:rsidRPr="00135CE7">
        <w:rPr>
          <w:b/>
          <w:sz w:val="28"/>
          <w:szCs w:val="28"/>
        </w:rPr>
        <w:t>Відповідальні особи</w:t>
      </w:r>
      <w:r w:rsidRPr="00135CE7">
        <w:rPr>
          <w:sz w:val="28"/>
          <w:szCs w:val="28"/>
        </w:rPr>
        <w:t>: Глазунов В.В.</w:t>
      </w:r>
    </w:p>
    <w:p w:rsidR="00327800" w:rsidRPr="00135CE7" w:rsidRDefault="00327800" w:rsidP="001F694E">
      <w:pPr>
        <w:jc w:val="both"/>
        <w:rPr>
          <w:sz w:val="28"/>
          <w:szCs w:val="28"/>
        </w:rPr>
      </w:pPr>
      <w:r w:rsidRPr="00135CE7">
        <w:rPr>
          <w:b/>
          <w:sz w:val="28"/>
          <w:szCs w:val="28"/>
        </w:rPr>
        <w:t>Контактний телефон</w:t>
      </w:r>
      <w:r w:rsidRPr="00135CE7">
        <w:rPr>
          <w:sz w:val="28"/>
          <w:szCs w:val="28"/>
        </w:rPr>
        <w:t>: (0412) 44-57-16</w:t>
      </w:r>
    </w:p>
    <w:p w:rsidR="00327800" w:rsidRPr="00135CE7" w:rsidRDefault="00327800" w:rsidP="001F694E">
      <w:pPr>
        <w:jc w:val="both"/>
        <w:rPr>
          <w:sz w:val="28"/>
          <w:szCs w:val="28"/>
        </w:rPr>
      </w:pPr>
    </w:p>
    <w:p w:rsidR="00327800" w:rsidRPr="00135CE7" w:rsidRDefault="00327800" w:rsidP="001F694E">
      <w:pPr>
        <w:ind w:firstLine="708"/>
        <w:jc w:val="both"/>
        <w:rPr>
          <w:b/>
          <w:sz w:val="28"/>
          <w:szCs w:val="28"/>
        </w:rPr>
      </w:pPr>
      <w:r w:rsidRPr="00135CE7">
        <w:rPr>
          <w:b/>
          <w:sz w:val="28"/>
          <w:szCs w:val="28"/>
        </w:rPr>
        <w:t>І. Визначення  проблеми</w:t>
      </w:r>
    </w:p>
    <w:p w:rsidR="00327800" w:rsidRPr="00135CE7" w:rsidRDefault="00327800" w:rsidP="001F694E">
      <w:pPr>
        <w:ind w:firstLine="708"/>
        <w:jc w:val="both"/>
        <w:rPr>
          <w:sz w:val="28"/>
          <w:szCs w:val="28"/>
          <w:lang w:eastAsia="en-US"/>
        </w:rPr>
      </w:pPr>
    </w:p>
    <w:p w:rsidR="00327800" w:rsidRPr="00135CE7" w:rsidRDefault="00327800" w:rsidP="00603C0F">
      <w:pPr>
        <w:pStyle w:val="a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35CE7">
        <w:rPr>
          <w:rFonts w:ascii="Times New Roman" w:hAnsi="Times New Roman"/>
          <w:sz w:val="28"/>
          <w:szCs w:val="28"/>
          <w:lang w:val="uk-UA"/>
        </w:rPr>
        <w:t xml:space="preserve">На даний час значна частина інженерно-транспортних комунікацій у місті застаріла, потребує ремонту та будівництва нових мереж для забезпечення потреб мешканців міста. Будівництво нових об’єктів нерухомості та реконструкція раніше збудованих збільшує навантаження на інженерно-транспорту та соціальну інфраструктуру міста, потребує її відновлення та розширення. </w:t>
      </w:r>
    </w:p>
    <w:p w:rsidR="00327800" w:rsidRPr="00135CE7" w:rsidRDefault="00327800" w:rsidP="00603C0F">
      <w:pPr>
        <w:pStyle w:val="a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35CE7">
        <w:rPr>
          <w:rFonts w:ascii="Times New Roman" w:hAnsi="Times New Roman"/>
          <w:sz w:val="28"/>
          <w:szCs w:val="28"/>
          <w:lang w:val="uk-UA"/>
        </w:rPr>
        <w:t>Кошти, що надійшли від замовників будівництва (реконструкції) до бюджету міста як пайова участь, використовуються виключно для створення і розвитку інженерно-транспортної та соціальної інфраструктури м. Житомира.</w:t>
      </w:r>
    </w:p>
    <w:p w:rsidR="00327800" w:rsidRPr="00135CE7" w:rsidRDefault="00327800" w:rsidP="001F694E">
      <w:pPr>
        <w:pStyle w:val="a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244CE2">
        <w:rPr>
          <w:rFonts w:ascii="Times New Roman" w:hAnsi="Times New Roman"/>
          <w:sz w:val="28"/>
          <w:szCs w:val="28"/>
          <w:lang w:val="uk-UA"/>
        </w:rPr>
        <w:t>впорядкування організації залучення замовників будівництва (реконструкції) до пайової участі та сприянн</w:t>
      </w:r>
      <w:r>
        <w:rPr>
          <w:rFonts w:ascii="Times New Roman" w:hAnsi="Times New Roman"/>
          <w:sz w:val="28"/>
          <w:szCs w:val="28"/>
          <w:lang w:val="uk-UA"/>
        </w:rPr>
        <w:t xml:space="preserve">я розвитку інфраструктури міста </w:t>
      </w:r>
      <w:r w:rsidRPr="00135CE7">
        <w:rPr>
          <w:rFonts w:ascii="Times New Roman" w:hAnsi="Times New Roman"/>
          <w:sz w:val="28"/>
          <w:szCs w:val="28"/>
          <w:lang w:val="uk-UA"/>
        </w:rPr>
        <w:t>виникла потреба у внесенні змін до регуляторного акта.</w:t>
      </w:r>
    </w:p>
    <w:p w:rsidR="00327800" w:rsidRPr="00135CE7" w:rsidRDefault="00327800" w:rsidP="00F71ED6">
      <w:pPr>
        <w:pStyle w:val="a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35CE7">
        <w:rPr>
          <w:rFonts w:ascii="Times New Roman" w:hAnsi="Times New Roman"/>
          <w:sz w:val="28"/>
          <w:szCs w:val="28"/>
          <w:lang w:val="uk-UA"/>
        </w:rPr>
        <w:t>Порядок залучення, розрахунку розміру і використання коштів пайової участі у розвитку інфраструктури населеного пункту встановлюють органи місцевого самоврядування відповідно до статті 40 Закону України «Про регулювання містобудівної діяльності».</w:t>
      </w:r>
    </w:p>
    <w:p w:rsidR="00327800" w:rsidRPr="00135CE7" w:rsidRDefault="00327800" w:rsidP="001F694E">
      <w:pPr>
        <w:pStyle w:val="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7800" w:rsidRPr="00135CE7" w:rsidRDefault="00327800" w:rsidP="001F694E">
      <w:pPr>
        <w:ind w:firstLine="360"/>
        <w:jc w:val="center"/>
        <w:rPr>
          <w:sz w:val="28"/>
          <w:szCs w:val="28"/>
        </w:rPr>
      </w:pPr>
      <w:r w:rsidRPr="00135CE7">
        <w:rPr>
          <w:sz w:val="28"/>
          <w:szCs w:val="28"/>
        </w:rPr>
        <w:t>Основні групи (підгрупи), на які проблема справляє вплив:</w:t>
      </w:r>
    </w:p>
    <w:p w:rsidR="00327800" w:rsidRPr="00135CE7" w:rsidRDefault="00327800" w:rsidP="001F694E">
      <w:pPr>
        <w:ind w:firstLine="360"/>
        <w:jc w:val="center"/>
        <w:rPr>
          <w:sz w:val="28"/>
          <w:szCs w:val="28"/>
        </w:rPr>
      </w:pP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7"/>
        <w:gridCol w:w="1980"/>
        <w:gridCol w:w="1646"/>
      </w:tblGrid>
      <w:tr w:rsidR="00327800" w:rsidRPr="00135CE7" w:rsidTr="001D034B">
        <w:trPr>
          <w:trHeight w:val="254"/>
        </w:trPr>
        <w:tc>
          <w:tcPr>
            <w:tcW w:w="6007" w:type="dxa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Групи (підгрупи)</w:t>
            </w:r>
          </w:p>
        </w:tc>
        <w:tc>
          <w:tcPr>
            <w:tcW w:w="1980" w:type="dxa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Так</w:t>
            </w:r>
          </w:p>
        </w:tc>
        <w:tc>
          <w:tcPr>
            <w:tcW w:w="1646" w:type="dxa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Ні</w:t>
            </w:r>
          </w:p>
        </w:tc>
      </w:tr>
      <w:tr w:rsidR="00327800" w:rsidRPr="00135CE7" w:rsidTr="001D034B">
        <w:trPr>
          <w:trHeight w:val="180"/>
        </w:trPr>
        <w:tc>
          <w:tcPr>
            <w:tcW w:w="6007" w:type="dxa"/>
          </w:tcPr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Громадяни</w:t>
            </w:r>
          </w:p>
        </w:tc>
        <w:tc>
          <w:tcPr>
            <w:tcW w:w="1980" w:type="dxa"/>
          </w:tcPr>
          <w:p w:rsidR="00327800" w:rsidRPr="00135CE7" w:rsidRDefault="00327800" w:rsidP="001D034B">
            <w:pPr>
              <w:ind w:firstLine="34"/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Х</w:t>
            </w:r>
          </w:p>
        </w:tc>
        <w:tc>
          <w:tcPr>
            <w:tcW w:w="1646" w:type="dxa"/>
          </w:tcPr>
          <w:p w:rsidR="00327800" w:rsidRPr="00135CE7" w:rsidRDefault="00327800" w:rsidP="001D034B">
            <w:pPr>
              <w:ind w:firstLine="360"/>
              <w:jc w:val="center"/>
              <w:rPr>
                <w:sz w:val="28"/>
                <w:szCs w:val="28"/>
              </w:rPr>
            </w:pPr>
          </w:p>
        </w:tc>
      </w:tr>
      <w:tr w:rsidR="00327800" w:rsidRPr="00135CE7" w:rsidTr="001D034B">
        <w:trPr>
          <w:trHeight w:val="165"/>
        </w:trPr>
        <w:tc>
          <w:tcPr>
            <w:tcW w:w="6007" w:type="dxa"/>
          </w:tcPr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Держава</w:t>
            </w:r>
          </w:p>
        </w:tc>
        <w:tc>
          <w:tcPr>
            <w:tcW w:w="1980" w:type="dxa"/>
          </w:tcPr>
          <w:p w:rsidR="00327800" w:rsidRPr="00135CE7" w:rsidRDefault="00327800" w:rsidP="001D034B">
            <w:pPr>
              <w:ind w:firstLine="34"/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Х</w:t>
            </w:r>
          </w:p>
        </w:tc>
        <w:tc>
          <w:tcPr>
            <w:tcW w:w="1646" w:type="dxa"/>
          </w:tcPr>
          <w:p w:rsidR="00327800" w:rsidRPr="00135CE7" w:rsidRDefault="00327800" w:rsidP="001D034B">
            <w:pPr>
              <w:ind w:firstLine="360"/>
              <w:jc w:val="center"/>
              <w:rPr>
                <w:sz w:val="28"/>
                <w:szCs w:val="28"/>
              </w:rPr>
            </w:pPr>
          </w:p>
        </w:tc>
      </w:tr>
      <w:tr w:rsidR="00327800" w:rsidRPr="00135CE7" w:rsidTr="001D034B">
        <w:trPr>
          <w:trHeight w:val="142"/>
        </w:trPr>
        <w:tc>
          <w:tcPr>
            <w:tcW w:w="6007" w:type="dxa"/>
          </w:tcPr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 xml:space="preserve">Субʼєкти  господарювання, у тому числі  </w:t>
            </w:r>
          </w:p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субʼєкти малого підприємництва</w:t>
            </w:r>
          </w:p>
        </w:tc>
        <w:tc>
          <w:tcPr>
            <w:tcW w:w="1980" w:type="dxa"/>
            <w:vAlign w:val="center"/>
          </w:tcPr>
          <w:p w:rsidR="00327800" w:rsidRPr="00135CE7" w:rsidRDefault="00327800" w:rsidP="001D034B">
            <w:pPr>
              <w:ind w:firstLine="34"/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Х</w:t>
            </w:r>
          </w:p>
        </w:tc>
        <w:tc>
          <w:tcPr>
            <w:tcW w:w="1646" w:type="dxa"/>
          </w:tcPr>
          <w:p w:rsidR="00327800" w:rsidRPr="00135CE7" w:rsidRDefault="00327800" w:rsidP="001D034B">
            <w:pPr>
              <w:ind w:firstLine="360"/>
              <w:jc w:val="center"/>
              <w:rPr>
                <w:sz w:val="28"/>
                <w:szCs w:val="28"/>
              </w:rPr>
            </w:pPr>
          </w:p>
        </w:tc>
      </w:tr>
    </w:tbl>
    <w:p w:rsidR="00327800" w:rsidRPr="00135CE7" w:rsidRDefault="00327800" w:rsidP="001F694E">
      <w:pPr>
        <w:jc w:val="both"/>
        <w:rPr>
          <w:sz w:val="28"/>
          <w:szCs w:val="28"/>
        </w:rPr>
      </w:pPr>
    </w:p>
    <w:p w:rsidR="00327800" w:rsidRPr="00135CE7" w:rsidRDefault="00327800" w:rsidP="001F694E">
      <w:pPr>
        <w:jc w:val="both"/>
      </w:pPr>
      <w:r w:rsidRPr="00135CE7">
        <w:rPr>
          <w:sz w:val="28"/>
          <w:szCs w:val="28"/>
        </w:rPr>
        <w:tab/>
        <w:t>Такі питання не можуть бути врегульовані ринковим механізмом, оскільки потребують забезпечення інтересів громади міста з боку органів місцевого самоврядування та регулюються виключно нормативно-правовими актами.</w:t>
      </w:r>
    </w:p>
    <w:p w:rsidR="00327800" w:rsidRPr="00135CE7" w:rsidRDefault="00327800" w:rsidP="001F694E">
      <w:pPr>
        <w:jc w:val="both"/>
        <w:rPr>
          <w:sz w:val="28"/>
          <w:szCs w:val="28"/>
          <w:lang w:eastAsia="ru-RU"/>
        </w:rPr>
      </w:pPr>
    </w:p>
    <w:p w:rsidR="00327800" w:rsidRPr="00135CE7" w:rsidRDefault="00327800" w:rsidP="001F694E">
      <w:pPr>
        <w:ind w:firstLine="720"/>
        <w:jc w:val="both"/>
        <w:rPr>
          <w:b/>
          <w:sz w:val="28"/>
          <w:szCs w:val="28"/>
        </w:rPr>
      </w:pPr>
      <w:r w:rsidRPr="00135CE7">
        <w:rPr>
          <w:b/>
          <w:sz w:val="28"/>
          <w:szCs w:val="28"/>
        </w:rPr>
        <w:t>ІІ.  Цілі  державного  регулювання</w:t>
      </w:r>
    </w:p>
    <w:p w:rsidR="00327800" w:rsidRPr="00135CE7" w:rsidRDefault="00327800" w:rsidP="001F694E">
      <w:pPr>
        <w:ind w:firstLine="720"/>
        <w:jc w:val="both"/>
        <w:rPr>
          <w:b/>
          <w:sz w:val="28"/>
          <w:szCs w:val="28"/>
        </w:rPr>
      </w:pPr>
    </w:p>
    <w:p w:rsidR="00327800" w:rsidRPr="00135CE7" w:rsidRDefault="00327800" w:rsidP="001F694E">
      <w:pPr>
        <w:ind w:firstLine="708"/>
        <w:jc w:val="both"/>
        <w:rPr>
          <w:sz w:val="28"/>
          <w:szCs w:val="28"/>
        </w:rPr>
      </w:pPr>
      <w:r w:rsidRPr="00135CE7">
        <w:rPr>
          <w:sz w:val="28"/>
          <w:szCs w:val="28"/>
        </w:rPr>
        <w:t>Зазначений регуляторний акт спрямований на:</w:t>
      </w:r>
    </w:p>
    <w:p w:rsidR="00327800" w:rsidRPr="00135CE7" w:rsidRDefault="00327800" w:rsidP="001F694E">
      <w:pPr>
        <w:ind w:firstLine="708"/>
        <w:jc w:val="both"/>
        <w:rPr>
          <w:sz w:val="28"/>
          <w:szCs w:val="28"/>
        </w:rPr>
      </w:pPr>
      <w:r w:rsidRPr="00135CE7">
        <w:rPr>
          <w:sz w:val="28"/>
          <w:szCs w:val="28"/>
        </w:rPr>
        <w:t>- впорядкування організації залучення замовників будівництва (реконструкції) до пайової участі;</w:t>
      </w:r>
    </w:p>
    <w:p w:rsidR="00327800" w:rsidRPr="00135CE7" w:rsidRDefault="00327800" w:rsidP="001F694E">
      <w:pPr>
        <w:ind w:firstLine="708"/>
        <w:jc w:val="both"/>
        <w:rPr>
          <w:sz w:val="28"/>
          <w:szCs w:val="28"/>
        </w:rPr>
      </w:pPr>
      <w:r w:rsidRPr="00135CE7">
        <w:rPr>
          <w:sz w:val="28"/>
          <w:szCs w:val="28"/>
        </w:rPr>
        <w:t>-  сприяння розвитку інфраструктури міста;</w:t>
      </w:r>
    </w:p>
    <w:p w:rsidR="00327800" w:rsidRPr="00135CE7" w:rsidRDefault="00327800" w:rsidP="001F694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5CE7">
        <w:rPr>
          <w:sz w:val="28"/>
          <w:szCs w:val="28"/>
        </w:rPr>
        <w:t>- оптимізацію надходжень до бюджету міста (бюджету розвитку);</w:t>
      </w:r>
    </w:p>
    <w:p w:rsidR="00327800" w:rsidRPr="00135CE7" w:rsidRDefault="00327800" w:rsidP="001F694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5CE7">
        <w:rPr>
          <w:sz w:val="28"/>
          <w:szCs w:val="28"/>
        </w:rPr>
        <w:t>- зацікавлення інвесторів у розвитку будівництва на території міста;</w:t>
      </w:r>
    </w:p>
    <w:p w:rsidR="00327800" w:rsidRPr="00135CE7" w:rsidRDefault="00327800" w:rsidP="001F694E">
      <w:pPr>
        <w:pStyle w:val="NormalWeb"/>
        <w:spacing w:before="0" w:beforeAutospacing="0" w:after="0" w:afterAutospacing="0"/>
        <w:ind w:firstLine="708"/>
        <w:jc w:val="both"/>
        <w:rPr>
          <w:spacing w:val="3"/>
          <w:sz w:val="28"/>
          <w:szCs w:val="28"/>
          <w:lang w:eastAsia="ru-RU"/>
        </w:rPr>
      </w:pPr>
      <w:r w:rsidRPr="00135CE7">
        <w:rPr>
          <w:sz w:val="28"/>
          <w:szCs w:val="28"/>
        </w:rPr>
        <w:t>- встановлення чітких та прозорих відносин із суб’єктами господарювання;</w:t>
      </w:r>
    </w:p>
    <w:p w:rsidR="00327800" w:rsidRPr="00135CE7" w:rsidRDefault="00327800" w:rsidP="001F694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5CE7">
        <w:rPr>
          <w:sz w:val="28"/>
          <w:szCs w:val="28"/>
        </w:rPr>
        <w:t>- забезпечення прозорості та гласності в процесі залучення суб’єктів господарювання до сплати пайової участі на розвиток інженерно –транспортної та соціальної інфраструктури міста;</w:t>
      </w:r>
    </w:p>
    <w:p w:rsidR="00327800" w:rsidRPr="00BF6FC5" w:rsidRDefault="00327800" w:rsidP="001F694E">
      <w:pPr>
        <w:pStyle w:val="NormalWeb"/>
        <w:spacing w:before="0" w:beforeAutospacing="0" w:after="0" w:afterAutospacing="0"/>
        <w:ind w:firstLine="708"/>
        <w:jc w:val="both"/>
        <w:rPr>
          <w:spacing w:val="3"/>
          <w:sz w:val="28"/>
          <w:szCs w:val="28"/>
          <w:lang w:eastAsia="ru-RU"/>
        </w:rPr>
      </w:pPr>
      <w:r w:rsidRPr="00135CE7">
        <w:rPr>
          <w:spacing w:val="3"/>
          <w:sz w:val="28"/>
          <w:szCs w:val="28"/>
          <w:lang w:eastAsia="ru-RU"/>
        </w:rPr>
        <w:t>- здійснення контролю за своєчасністю та повнотою на</w:t>
      </w:r>
      <w:r>
        <w:rPr>
          <w:spacing w:val="3"/>
          <w:sz w:val="28"/>
          <w:szCs w:val="28"/>
          <w:lang w:eastAsia="ru-RU"/>
        </w:rPr>
        <w:t>дходжень коштів пайової участі</w:t>
      </w:r>
      <w:r>
        <w:rPr>
          <w:spacing w:val="3"/>
          <w:sz w:val="28"/>
          <w:szCs w:val="28"/>
          <w:lang w:eastAsia="ru-RU"/>
        </w:rPr>
        <w:t>.</w:t>
      </w:r>
    </w:p>
    <w:p w:rsidR="00327800" w:rsidRDefault="00327800" w:rsidP="001F694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27800" w:rsidRPr="00135CE7" w:rsidRDefault="00327800" w:rsidP="001F694E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135CE7">
        <w:rPr>
          <w:b/>
          <w:sz w:val="28"/>
          <w:szCs w:val="28"/>
        </w:rPr>
        <w:t>ІІІ. Визначення та оцінка альтернативних способів досягнення цілей</w:t>
      </w:r>
    </w:p>
    <w:p w:rsidR="00327800" w:rsidRPr="00135CE7" w:rsidRDefault="00327800" w:rsidP="001F694E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35CE7">
        <w:rPr>
          <w:b/>
          <w:sz w:val="28"/>
          <w:szCs w:val="28"/>
        </w:rPr>
        <w:t>3.1. Визначення  альтернативних  способів</w:t>
      </w:r>
    </w:p>
    <w:p w:rsidR="00327800" w:rsidRPr="00135CE7" w:rsidRDefault="00327800" w:rsidP="001F694E">
      <w:pPr>
        <w:pStyle w:val="NormalWeb"/>
        <w:spacing w:before="0" w:beforeAutospacing="0" w:after="0" w:afterAutospacing="0"/>
        <w:ind w:firstLine="708"/>
        <w:jc w:val="both"/>
        <w:rPr>
          <w:spacing w:val="3"/>
          <w:sz w:val="28"/>
          <w:szCs w:val="28"/>
          <w:lang w:eastAsia="ru-RU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2"/>
        <w:gridCol w:w="6923"/>
      </w:tblGrid>
      <w:tr w:rsidR="00327800" w:rsidRPr="00135CE7" w:rsidTr="001D034B">
        <w:trPr>
          <w:trHeight w:val="495"/>
        </w:trPr>
        <w:tc>
          <w:tcPr>
            <w:tcW w:w="2632" w:type="dxa"/>
            <w:vAlign w:val="center"/>
          </w:tcPr>
          <w:p w:rsidR="00327800" w:rsidRPr="00135CE7" w:rsidRDefault="00327800" w:rsidP="001D034B">
            <w:pPr>
              <w:ind w:left="-68"/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Вид  альтернативи</w:t>
            </w:r>
          </w:p>
        </w:tc>
        <w:tc>
          <w:tcPr>
            <w:tcW w:w="6923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Опис  альтернативи</w:t>
            </w:r>
          </w:p>
        </w:tc>
      </w:tr>
      <w:tr w:rsidR="00327800" w:rsidRPr="00135CE7" w:rsidTr="001D034B">
        <w:trPr>
          <w:trHeight w:val="435"/>
        </w:trPr>
        <w:tc>
          <w:tcPr>
            <w:tcW w:w="2632" w:type="dxa"/>
            <w:vAlign w:val="center"/>
          </w:tcPr>
          <w:p w:rsidR="00327800" w:rsidRPr="00135CE7" w:rsidRDefault="00327800" w:rsidP="001D034B">
            <w:pPr>
              <w:ind w:left="-68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Альтернатива 1</w:t>
            </w:r>
          </w:p>
        </w:tc>
        <w:tc>
          <w:tcPr>
            <w:tcW w:w="6923" w:type="dxa"/>
            <w:vAlign w:val="center"/>
          </w:tcPr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 xml:space="preserve">Керуватись діючим Порядком </w:t>
            </w:r>
          </w:p>
        </w:tc>
      </w:tr>
      <w:tr w:rsidR="00327800" w:rsidRPr="00135CE7" w:rsidTr="001D034B">
        <w:trPr>
          <w:trHeight w:val="481"/>
        </w:trPr>
        <w:tc>
          <w:tcPr>
            <w:tcW w:w="2632" w:type="dxa"/>
            <w:vAlign w:val="center"/>
          </w:tcPr>
          <w:p w:rsidR="00327800" w:rsidRPr="00135CE7" w:rsidRDefault="00327800" w:rsidP="001D034B">
            <w:pPr>
              <w:ind w:left="-68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Альтернатива  2</w:t>
            </w:r>
          </w:p>
        </w:tc>
        <w:tc>
          <w:tcPr>
            <w:tcW w:w="6923" w:type="dxa"/>
            <w:vAlign w:val="center"/>
          </w:tcPr>
          <w:p w:rsidR="00327800" w:rsidRPr="00135CE7" w:rsidRDefault="00327800" w:rsidP="001D034B">
            <w:pPr>
              <w:ind w:left="-68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Прийняти запропонований проект регуляторного  акту</w:t>
            </w:r>
          </w:p>
        </w:tc>
      </w:tr>
    </w:tbl>
    <w:p w:rsidR="00327800" w:rsidRPr="00135CE7" w:rsidRDefault="00327800" w:rsidP="001F694E">
      <w:pPr>
        <w:jc w:val="both"/>
        <w:rPr>
          <w:b/>
          <w:sz w:val="28"/>
          <w:szCs w:val="28"/>
        </w:rPr>
      </w:pPr>
    </w:p>
    <w:p w:rsidR="00327800" w:rsidRPr="00135CE7" w:rsidRDefault="00327800" w:rsidP="001F694E">
      <w:pPr>
        <w:ind w:firstLine="708"/>
        <w:jc w:val="both"/>
        <w:rPr>
          <w:b/>
          <w:sz w:val="28"/>
          <w:szCs w:val="28"/>
        </w:rPr>
      </w:pPr>
      <w:r w:rsidRPr="00135CE7">
        <w:rPr>
          <w:b/>
          <w:sz w:val="28"/>
          <w:szCs w:val="28"/>
        </w:rPr>
        <w:t>3.2.  Оцінка  вибраних  альтернативних  способів  досягнення  цілей</w:t>
      </w:r>
    </w:p>
    <w:p w:rsidR="00327800" w:rsidRPr="00135CE7" w:rsidRDefault="00327800" w:rsidP="001F694E">
      <w:pPr>
        <w:rPr>
          <w:spacing w:val="3"/>
          <w:sz w:val="28"/>
          <w:szCs w:val="28"/>
          <w:lang w:eastAsia="ru-RU"/>
        </w:rPr>
      </w:pPr>
      <w:r w:rsidRPr="00135CE7">
        <w:rPr>
          <w:spacing w:val="3"/>
          <w:sz w:val="28"/>
          <w:szCs w:val="28"/>
          <w:lang w:eastAsia="ru-RU"/>
        </w:rPr>
        <w:t>Оцінка впливу на сферу інтересів держави (орган місцевого самоврядування)</w:t>
      </w:r>
    </w:p>
    <w:p w:rsidR="00327800" w:rsidRPr="00135CE7" w:rsidRDefault="00327800" w:rsidP="001F694E">
      <w:pPr>
        <w:jc w:val="center"/>
        <w:rPr>
          <w:spacing w:val="3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4"/>
        <w:gridCol w:w="6255"/>
        <w:gridCol w:w="1297"/>
      </w:tblGrid>
      <w:tr w:rsidR="00327800" w:rsidRPr="00135CE7" w:rsidTr="001D034B">
        <w:trPr>
          <w:trHeight w:val="690"/>
        </w:trPr>
        <w:tc>
          <w:tcPr>
            <w:tcW w:w="2054" w:type="dxa"/>
            <w:vAlign w:val="center"/>
          </w:tcPr>
          <w:p w:rsidR="00327800" w:rsidRPr="00135CE7" w:rsidRDefault="00327800" w:rsidP="001D034B">
            <w:pPr>
              <w:jc w:val="center"/>
              <w:rPr>
                <w:spacing w:val="3"/>
                <w:sz w:val="28"/>
                <w:szCs w:val="28"/>
                <w:lang w:eastAsia="ru-RU"/>
              </w:rPr>
            </w:pPr>
            <w:r w:rsidRPr="00135CE7">
              <w:rPr>
                <w:spacing w:val="3"/>
                <w:sz w:val="28"/>
                <w:szCs w:val="28"/>
                <w:lang w:eastAsia="ru-RU"/>
              </w:rPr>
              <w:t>Вид альтернативи</w:t>
            </w:r>
          </w:p>
        </w:tc>
        <w:tc>
          <w:tcPr>
            <w:tcW w:w="6255" w:type="dxa"/>
            <w:vAlign w:val="center"/>
          </w:tcPr>
          <w:p w:rsidR="00327800" w:rsidRPr="00135CE7" w:rsidRDefault="00327800" w:rsidP="001D034B">
            <w:pPr>
              <w:jc w:val="center"/>
              <w:rPr>
                <w:spacing w:val="3"/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</w:rPr>
              <w:t>Вигоди</w:t>
            </w:r>
          </w:p>
        </w:tc>
        <w:tc>
          <w:tcPr>
            <w:tcW w:w="1297" w:type="dxa"/>
            <w:vAlign w:val="center"/>
          </w:tcPr>
          <w:p w:rsidR="00327800" w:rsidRPr="00135CE7" w:rsidRDefault="00327800" w:rsidP="001D034B">
            <w:pPr>
              <w:jc w:val="center"/>
              <w:rPr>
                <w:spacing w:val="3"/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</w:rPr>
              <w:t>Витрати</w:t>
            </w:r>
          </w:p>
        </w:tc>
      </w:tr>
      <w:tr w:rsidR="00327800" w:rsidRPr="00135CE7" w:rsidTr="001D034B">
        <w:trPr>
          <w:trHeight w:val="1048"/>
        </w:trPr>
        <w:tc>
          <w:tcPr>
            <w:tcW w:w="2054" w:type="dxa"/>
            <w:vAlign w:val="center"/>
          </w:tcPr>
          <w:p w:rsidR="00327800" w:rsidRPr="00135CE7" w:rsidRDefault="00327800" w:rsidP="001D034B">
            <w:pPr>
              <w:jc w:val="center"/>
              <w:rPr>
                <w:spacing w:val="3"/>
                <w:sz w:val="28"/>
                <w:szCs w:val="28"/>
                <w:lang w:eastAsia="ru-RU"/>
              </w:rPr>
            </w:pPr>
            <w:r w:rsidRPr="00135CE7">
              <w:rPr>
                <w:spacing w:val="3"/>
                <w:sz w:val="28"/>
                <w:szCs w:val="28"/>
                <w:lang w:eastAsia="ru-RU"/>
              </w:rPr>
              <w:t>Альтернатива 1</w:t>
            </w:r>
          </w:p>
        </w:tc>
        <w:tc>
          <w:tcPr>
            <w:tcW w:w="6255" w:type="dxa"/>
            <w:vAlign w:val="center"/>
          </w:tcPr>
          <w:p w:rsidR="00327800" w:rsidRPr="00135CE7" w:rsidRDefault="00327800" w:rsidP="001D034B">
            <w:pPr>
              <w:rPr>
                <w:spacing w:val="3"/>
                <w:sz w:val="28"/>
                <w:szCs w:val="28"/>
                <w:lang w:eastAsia="ru-RU"/>
              </w:rPr>
            </w:pPr>
            <w:r w:rsidRPr="00135CE7">
              <w:rPr>
                <w:spacing w:val="3"/>
                <w:sz w:val="28"/>
                <w:szCs w:val="28"/>
                <w:lang w:eastAsia="ru-RU"/>
              </w:rPr>
              <w:t xml:space="preserve">Діючий регуляторний акт </w:t>
            </w:r>
            <w:r>
              <w:rPr>
                <w:spacing w:val="3"/>
                <w:sz w:val="28"/>
                <w:szCs w:val="28"/>
                <w:lang w:eastAsia="ru-RU"/>
              </w:rPr>
              <w:t xml:space="preserve">не враховує інтереси деяких суб’єктів господарювання </w:t>
            </w:r>
          </w:p>
        </w:tc>
        <w:tc>
          <w:tcPr>
            <w:tcW w:w="1297" w:type="dxa"/>
            <w:vAlign w:val="center"/>
          </w:tcPr>
          <w:p w:rsidR="00327800" w:rsidRPr="00135CE7" w:rsidRDefault="00327800" w:rsidP="001D034B">
            <w:pPr>
              <w:rPr>
                <w:spacing w:val="3"/>
                <w:sz w:val="28"/>
                <w:szCs w:val="28"/>
                <w:lang w:eastAsia="ru-RU"/>
              </w:rPr>
            </w:pPr>
            <w:r w:rsidRPr="00135CE7">
              <w:rPr>
                <w:spacing w:val="3"/>
                <w:sz w:val="28"/>
                <w:szCs w:val="28"/>
                <w:lang w:eastAsia="ru-RU"/>
              </w:rPr>
              <w:t>Відсутні</w:t>
            </w:r>
          </w:p>
        </w:tc>
      </w:tr>
      <w:tr w:rsidR="00327800" w:rsidRPr="00135CE7" w:rsidTr="001D034B">
        <w:trPr>
          <w:trHeight w:val="773"/>
        </w:trPr>
        <w:tc>
          <w:tcPr>
            <w:tcW w:w="2054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Альтернатива 2</w:t>
            </w:r>
          </w:p>
        </w:tc>
        <w:tc>
          <w:tcPr>
            <w:tcW w:w="6255" w:type="dxa"/>
          </w:tcPr>
          <w:p w:rsidR="00327800" w:rsidRPr="00BF6FC5" w:rsidRDefault="00327800" w:rsidP="001D034B">
            <w:pPr>
              <w:rPr>
                <w:spacing w:val="3"/>
                <w:sz w:val="28"/>
                <w:szCs w:val="28"/>
                <w:lang w:eastAsia="ru-RU"/>
              </w:rPr>
            </w:pPr>
            <w:r w:rsidRPr="00135CE7">
              <w:rPr>
                <w:spacing w:val="3"/>
                <w:sz w:val="28"/>
                <w:szCs w:val="28"/>
                <w:lang w:eastAsia="ru-RU"/>
              </w:rPr>
              <w:t>Створення сприятливих умов для здійснення будівництва (реконструкції) об’єктів у місті шляхом зменшення фінансов</w:t>
            </w:r>
            <w:r>
              <w:rPr>
                <w:spacing w:val="3"/>
                <w:sz w:val="28"/>
                <w:szCs w:val="28"/>
                <w:lang w:eastAsia="ru-RU"/>
              </w:rPr>
              <w:t>ого навантаження на замовників та врахування інтересів громади міста</w:t>
            </w:r>
          </w:p>
        </w:tc>
        <w:tc>
          <w:tcPr>
            <w:tcW w:w="1297" w:type="dxa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</w:p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</w:p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Відсутні</w:t>
            </w:r>
          </w:p>
        </w:tc>
      </w:tr>
    </w:tbl>
    <w:p w:rsidR="00327800" w:rsidRPr="00135CE7" w:rsidRDefault="00327800" w:rsidP="001F694E">
      <w:pPr>
        <w:jc w:val="center"/>
        <w:rPr>
          <w:sz w:val="28"/>
          <w:szCs w:val="28"/>
        </w:rPr>
      </w:pPr>
    </w:p>
    <w:p w:rsidR="00327800" w:rsidRPr="00135CE7" w:rsidRDefault="00327800" w:rsidP="001F694E">
      <w:pPr>
        <w:jc w:val="center"/>
        <w:rPr>
          <w:spacing w:val="3"/>
          <w:sz w:val="28"/>
          <w:szCs w:val="28"/>
          <w:lang w:eastAsia="ru-RU"/>
        </w:rPr>
      </w:pPr>
      <w:r w:rsidRPr="00135CE7">
        <w:rPr>
          <w:spacing w:val="3"/>
          <w:sz w:val="28"/>
          <w:szCs w:val="28"/>
          <w:lang w:eastAsia="ru-RU"/>
        </w:rPr>
        <w:t>Оцінка  впливу  на  сферу  інтересів  громадян</w:t>
      </w:r>
    </w:p>
    <w:p w:rsidR="00327800" w:rsidRPr="00135CE7" w:rsidRDefault="00327800" w:rsidP="001F694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8"/>
        <w:gridCol w:w="6329"/>
        <w:gridCol w:w="1297"/>
      </w:tblGrid>
      <w:tr w:rsidR="00327800" w:rsidRPr="00135CE7" w:rsidTr="001D034B">
        <w:trPr>
          <w:trHeight w:val="635"/>
        </w:trPr>
        <w:tc>
          <w:tcPr>
            <w:tcW w:w="2018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Вид альтернативи</w:t>
            </w:r>
          </w:p>
        </w:tc>
        <w:tc>
          <w:tcPr>
            <w:tcW w:w="6329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Вигоди</w:t>
            </w:r>
          </w:p>
        </w:tc>
        <w:tc>
          <w:tcPr>
            <w:tcW w:w="1297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Витрати</w:t>
            </w:r>
          </w:p>
        </w:tc>
      </w:tr>
      <w:tr w:rsidR="00327800" w:rsidRPr="00135CE7" w:rsidTr="001D034B">
        <w:trPr>
          <w:trHeight w:val="701"/>
        </w:trPr>
        <w:tc>
          <w:tcPr>
            <w:tcW w:w="2018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Альтернатива 1</w:t>
            </w:r>
          </w:p>
        </w:tc>
        <w:tc>
          <w:tcPr>
            <w:tcW w:w="6329" w:type="dxa"/>
            <w:vAlign w:val="center"/>
          </w:tcPr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  <w:lang w:eastAsia="ru-RU"/>
              </w:rPr>
              <w:t xml:space="preserve">Не сприятиме покращенню </w:t>
            </w:r>
            <w:r w:rsidRPr="00135CE7">
              <w:rPr>
                <w:sz w:val="28"/>
                <w:szCs w:val="28"/>
              </w:rPr>
              <w:t>інженерно – транспортної та соціальної інфраструктури міста.</w:t>
            </w:r>
          </w:p>
        </w:tc>
        <w:tc>
          <w:tcPr>
            <w:tcW w:w="1297" w:type="dxa"/>
            <w:vAlign w:val="center"/>
          </w:tcPr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Відсутні</w:t>
            </w:r>
          </w:p>
        </w:tc>
      </w:tr>
      <w:tr w:rsidR="00327800" w:rsidRPr="00135CE7" w:rsidTr="001D034B">
        <w:trPr>
          <w:trHeight w:val="773"/>
        </w:trPr>
        <w:tc>
          <w:tcPr>
            <w:tcW w:w="2018" w:type="dxa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</w:p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Альтернатива 2</w:t>
            </w:r>
          </w:p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</w:p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9" w:type="dxa"/>
          </w:tcPr>
          <w:p w:rsidR="00327800" w:rsidRPr="00135CE7" w:rsidRDefault="00327800" w:rsidP="001D034B">
            <w:pPr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Підвищення зацікавленості замовників у будівництві (реконст</w:t>
            </w:r>
            <w:r>
              <w:rPr>
                <w:sz w:val="28"/>
                <w:szCs w:val="28"/>
                <w:lang w:eastAsia="ru-RU"/>
              </w:rPr>
              <w:t xml:space="preserve">рукції) об’єктів містобудування. </w:t>
            </w:r>
          </w:p>
          <w:p w:rsidR="00327800" w:rsidRPr="00135CE7" w:rsidRDefault="00327800" w:rsidP="001D034B">
            <w:pPr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  <w:lang w:eastAsia="ru-RU"/>
              </w:rPr>
              <w:t>Врахування інтересів суб’єктів господарювання та громади міста</w:t>
            </w:r>
          </w:p>
        </w:tc>
        <w:tc>
          <w:tcPr>
            <w:tcW w:w="1297" w:type="dxa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</w:p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Відсутні</w:t>
            </w:r>
          </w:p>
        </w:tc>
      </w:tr>
    </w:tbl>
    <w:p w:rsidR="00327800" w:rsidRPr="00135CE7" w:rsidRDefault="00327800" w:rsidP="001F694E">
      <w:pPr>
        <w:jc w:val="center"/>
        <w:rPr>
          <w:spacing w:val="3"/>
          <w:sz w:val="28"/>
          <w:szCs w:val="28"/>
          <w:lang w:eastAsia="ru-RU"/>
        </w:rPr>
      </w:pPr>
    </w:p>
    <w:p w:rsidR="00327800" w:rsidRPr="00135CE7" w:rsidRDefault="00327800" w:rsidP="001F694E">
      <w:pPr>
        <w:jc w:val="center"/>
        <w:rPr>
          <w:spacing w:val="3"/>
          <w:sz w:val="28"/>
          <w:szCs w:val="28"/>
          <w:lang w:eastAsia="ru-RU"/>
        </w:rPr>
      </w:pPr>
      <w:r w:rsidRPr="00135CE7">
        <w:rPr>
          <w:spacing w:val="3"/>
          <w:sz w:val="28"/>
          <w:szCs w:val="28"/>
          <w:lang w:eastAsia="ru-RU"/>
        </w:rPr>
        <w:t xml:space="preserve">Оцінка впливу на сферу інтересів суб’єктів господарювання </w:t>
      </w:r>
    </w:p>
    <w:p w:rsidR="00327800" w:rsidRPr="00135CE7" w:rsidRDefault="00327800" w:rsidP="001F694E">
      <w:pPr>
        <w:jc w:val="center"/>
        <w:rPr>
          <w:spacing w:val="3"/>
          <w:sz w:val="28"/>
          <w:szCs w:val="28"/>
          <w:lang w:eastAsia="ru-RU"/>
        </w:rPr>
      </w:pPr>
      <w:r w:rsidRPr="00135CE7">
        <w:rPr>
          <w:spacing w:val="3"/>
          <w:sz w:val="28"/>
          <w:szCs w:val="28"/>
          <w:lang w:eastAsia="ru-RU"/>
        </w:rPr>
        <w:t>(замовників будівництва)</w:t>
      </w:r>
    </w:p>
    <w:p w:rsidR="00327800" w:rsidRPr="00135CE7" w:rsidRDefault="00327800" w:rsidP="001F694E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260"/>
        <w:gridCol w:w="1260"/>
        <w:gridCol w:w="1260"/>
        <w:gridCol w:w="1260"/>
        <w:gridCol w:w="1179"/>
      </w:tblGrid>
      <w:tr w:rsidR="00327800" w:rsidRPr="00135CE7" w:rsidTr="001D034B">
        <w:trPr>
          <w:trHeight w:val="285"/>
        </w:trPr>
        <w:tc>
          <w:tcPr>
            <w:tcW w:w="3420" w:type="dxa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Показник</w:t>
            </w:r>
          </w:p>
        </w:tc>
        <w:tc>
          <w:tcPr>
            <w:tcW w:w="1260" w:type="dxa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Великі</w:t>
            </w:r>
          </w:p>
        </w:tc>
        <w:tc>
          <w:tcPr>
            <w:tcW w:w="1260" w:type="dxa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 xml:space="preserve">Середні </w:t>
            </w:r>
          </w:p>
        </w:tc>
        <w:tc>
          <w:tcPr>
            <w:tcW w:w="1260" w:type="dxa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Малі</w:t>
            </w:r>
          </w:p>
        </w:tc>
        <w:tc>
          <w:tcPr>
            <w:tcW w:w="1260" w:type="dxa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Мікро</w:t>
            </w:r>
          </w:p>
        </w:tc>
        <w:tc>
          <w:tcPr>
            <w:tcW w:w="1179" w:type="dxa"/>
          </w:tcPr>
          <w:p w:rsidR="00327800" w:rsidRPr="00135CE7" w:rsidRDefault="00327800" w:rsidP="001D034B">
            <w:pPr>
              <w:ind w:left="-108"/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Разом</w:t>
            </w:r>
          </w:p>
        </w:tc>
      </w:tr>
      <w:tr w:rsidR="00327800" w:rsidRPr="00135CE7" w:rsidTr="001D034B">
        <w:trPr>
          <w:trHeight w:val="565"/>
        </w:trPr>
        <w:tc>
          <w:tcPr>
            <w:tcW w:w="3420" w:type="dxa"/>
            <w:vAlign w:val="center"/>
          </w:tcPr>
          <w:p w:rsidR="00327800" w:rsidRPr="00135CE7" w:rsidRDefault="00327800" w:rsidP="001D034B">
            <w:pPr>
              <w:ind w:left="-108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Кількість суб’єктів господарювання, що підпадають під дію регулювання, (одиниць)</w:t>
            </w:r>
          </w:p>
        </w:tc>
        <w:tc>
          <w:tcPr>
            <w:tcW w:w="1260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93</w:t>
            </w:r>
          </w:p>
        </w:tc>
        <w:tc>
          <w:tcPr>
            <w:tcW w:w="1179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110</w:t>
            </w:r>
          </w:p>
        </w:tc>
      </w:tr>
      <w:tr w:rsidR="00327800" w:rsidRPr="00135CE7" w:rsidTr="001D034B">
        <w:trPr>
          <w:trHeight w:val="773"/>
        </w:trPr>
        <w:tc>
          <w:tcPr>
            <w:tcW w:w="3420" w:type="dxa"/>
          </w:tcPr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Питома вага групи у загальній кількості,</w:t>
            </w:r>
          </w:p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(відсотків)</w:t>
            </w:r>
          </w:p>
        </w:tc>
        <w:tc>
          <w:tcPr>
            <w:tcW w:w="1260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0,9</w:t>
            </w:r>
          </w:p>
        </w:tc>
        <w:tc>
          <w:tcPr>
            <w:tcW w:w="1260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7,3</w:t>
            </w:r>
          </w:p>
        </w:tc>
        <w:tc>
          <w:tcPr>
            <w:tcW w:w="1260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7,3</w:t>
            </w:r>
          </w:p>
        </w:tc>
        <w:tc>
          <w:tcPr>
            <w:tcW w:w="1260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84,5</w:t>
            </w:r>
          </w:p>
        </w:tc>
        <w:tc>
          <w:tcPr>
            <w:tcW w:w="1179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100</w:t>
            </w:r>
          </w:p>
        </w:tc>
      </w:tr>
    </w:tbl>
    <w:p w:rsidR="00327800" w:rsidRPr="00135CE7" w:rsidRDefault="00327800" w:rsidP="001F694E">
      <w:pPr>
        <w:jc w:val="both"/>
        <w:rPr>
          <w:sz w:val="28"/>
          <w:szCs w:val="28"/>
        </w:rPr>
      </w:pPr>
      <w:r w:rsidRPr="00135CE7">
        <w:rPr>
          <w:b/>
          <w:sz w:val="28"/>
          <w:szCs w:val="28"/>
        </w:rPr>
        <w:t>Примітка:</w:t>
      </w:r>
      <w:r w:rsidRPr="00135CE7">
        <w:rPr>
          <w:sz w:val="28"/>
          <w:szCs w:val="28"/>
        </w:rPr>
        <w:t xml:space="preserve"> Аналіз проведено на підставі даних управління капітального будівництва Житомирської міської ради про кількість укладених договорів пайової участі із суб’єктами господарювання за 2014-2016 роки та інформації Головного управління статистики у Житомирській області (лист № 13.1-08/186 від 12.07.2017) щодо належності окремих підприємств до великих, середніх, малих та мікро. </w:t>
      </w:r>
    </w:p>
    <w:p w:rsidR="00327800" w:rsidRPr="00135CE7" w:rsidRDefault="00327800" w:rsidP="001F694E">
      <w:pPr>
        <w:jc w:val="center"/>
        <w:rPr>
          <w:b/>
          <w:i/>
          <w:sz w:val="28"/>
          <w:szCs w:val="28"/>
        </w:rPr>
      </w:pPr>
    </w:p>
    <w:p w:rsidR="00327800" w:rsidRPr="00135CE7" w:rsidRDefault="00327800" w:rsidP="001F694E">
      <w:pPr>
        <w:ind w:firstLine="720"/>
        <w:textAlignment w:val="baseline"/>
        <w:rPr>
          <w:b/>
          <w:bCs/>
          <w:sz w:val="28"/>
          <w:szCs w:val="28"/>
          <w:lang w:eastAsia="ru-RU"/>
        </w:rPr>
      </w:pPr>
      <w:r w:rsidRPr="00135CE7">
        <w:rPr>
          <w:b/>
          <w:sz w:val="28"/>
          <w:szCs w:val="28"/>
        </w:rPr>
        <w:t xml:space="preserve">ІV. </w:t>
      </w:r>
      <w:r w:rsidRPr="00135CE7">
        <w:rPr>
          <w:b/>
          <w:bCs/>
          <w:sz w:val="28"/>
          <w:szCs w:val="28"/>
          <w:lang w:eastAsia="ru-RU"/>
        </w:rPr>
        <w:t>Вибір найбільш оптимального альтернативного способу досягнення цілей</w:t>
      </w:r>
    </w:p>
    <w:p w:rsidR="00327800" w:rsidRPr="00135CE7" w:rsidRDefault="00327800" w:rsidP="001F694E">
      <w:pPr>
        <w:textAlignment w:val="baseline"/>
        <w:rPr>
          <w:b/>
          <w:bCs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2880"/>
        <w:gridCol w:w="4072"/>
      </w:tblGrid>
      <w:tr w:rsidR="00327800" w:rsidRPr="00135CE7" w:rsidTr="001D034B">
        <w:trPr>
          <w:trHeight w:val="690"/>
        </w:trPr>
        <w:tc>
          <w:tcPr>
            <w:tcW w:w="2700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  <w:lang w:eastAsia="ru-RU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880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  <w:lang w:eastAsia="ru-RU"/>
              </w:rPr>
              <w:t>Бал результативності (за чотирибальною системою оцінки)</w:t>
            </w:r>
          </w:p>
        </w:tc>
        <w:tc>
          <w:tcPr>
            <w:tcW w:w="4072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  <w:lang w:eastAsia="ru-RU"/>
              </w:rPr>
              <w:t>Коментарі щодо присвоєння відповідного бала</w:t>
            </w:r>
          </w:p>
        </w:tc>
      </w:tr>
      <w:tr w:rsidR="00327800" w:rsidRPr="00135CE7" w:rsidTr="001D034B">
        <w:trPr>
          <w:trHeight w:val="565"/>
        </w:trPr>
        <w:tc>
          <w:tcPr>
            <w:tcW w:w="2700" w:type="dxa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</w:p>
          <w:p w:rsidR="00327800" w:rsidRPr="00135CE7" w:rsidRDefault="00327800" w:rsidP="001D034B">
            <w:pPr>
              <w:jc w:val="center"/>
            </w:pPr>
            <w:r w:rsidRPr="00135CE7">
              <w:rPr>
                <w:sz w:val="28"/>
                <w:szCs w:val="28"/>
              </w:rPr>
              <w:t>Альтернатива 1</w:t>
            </w:r>
          </w:p>
        </w:tc>
        <w:tc>
          <w:tcPr>
            <w:tcW w:w="2880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1</w:t>
            </w:r>
          </w:p>
        </w:tc>
        <w:tc>
          <w:tcPr>
            <w:tcW w:w="4072" w:type="dxa"/>
            <w:vAlign w:val="center"/>
          </w:tcPr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  <w:lang w:eastAsia="ru-RU"/>
              </w:rPr>
              <w:t>Цілі прийняття регуляторного акта не можуть бути досягнуті (проблема продовжує існувати)</w:t>
            </w:r>
          </w:p>
        </w:tc>
      </w:tr>
      <w:tr w:rsidR="00327800" w:rsidRPr="00135CE7" w:rsidTr="001D034B">
        <w:trPr>
          <w:trHeight w:val="773"/>
        </w:trPr>
        <w:tc>
          <w:tcPr>
            <w:tcW w:w="2700" w:type="dxa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</w:p>
          <w:p w:rsidR="00327800" w:rsidRPr="00135CE7" w:rsidRDefault="00327800" w:rsidP="001D034B">
            <w:pPr>
              <w:jc w:val="center"/>
            </w:pPr>
            <w:r w:rsidRPr="00135CE7">
              <w:rPr>
                <w:sz w:val="28"/>
                <w:szCs w:val="28"/>
              </w:rPr>
              <w:t>Альтернатива 2</w:t>
            </w:r>
          </w:p>
        </w:tc>
        <w:tc>
          <w:tcPr>
            <w:tcW w:w="2880" w:type="dxa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</w:p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3</w:t>
            </w:r>
          </w:p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2" w:type="dxa"/>
          </w:tcPr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  <w:lang w:eastAsia="ru-RU"/>
              </w:rPr>
              <w:t>Цілі прийняття регуляторного акта можуть бути досягнуті повною мірою</w:t>
            </w:r>
          </w:p>
        </w:tc>
      </w:tr>
    </w:tbl>
    <w:p w:rsidR="00327800" w:rsidRPr="00AD05B8" w:rsidRDefault="00327800" w:rsidP="001F694E">
      <w:pPr>
        <w:textAlignment w:val="baseline"/>
        <w:rPr>
          <w:b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0"/>
        <w:gridCol w:w="3420"/>
        <w:gridCol w:w="1440"/>
        <w:gridCol w:w="2046"/>
      </w:tblGrid>
      <w:tr w:rsidR="00327800" w:rsidRPr="00135CE7" w:rsidTr="00AD05B8">
        <w:tc>
          <w:tcPr>
            <w:tcW w:w="2700" w:type="dxa"/>
          </w:tcPr>
          <w:p w:rsidR="00327800" w:rsidRPr="00135CE7" w:rsidRDefault="00327800" w:rsidP="001D034B">
            <w:pPr>
              <w:ind w:left="-108"/>
              <w:jc w:val="center"/>
              <w:rPr>
                <w:sz w:val="28"/>
                <w:szCs w:val="28"/>
              </w:rPr>
            </w:pPr>
          </w:p>
          <w:p w:rsidR="00327800" w:rsidRPr="00135CE7" w:rsidRDefault="00327800" w:rsidP="001D034B">
            <w:pPr>
              <w:ind w:left="-108"/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Рейтинг результативності</w:t>
            </w:r>
          </w:p>
        </w:tc>
        <w:tc>
          <w:tcPr>
            <w:tcW w:w="3420" w:type="dxa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</w:p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Вигоди (підсумок)</w:t>
            </w:r>
          </w:p>
        </w:tc>
        <w:tc>
          <w:tcPr>
            <w:tcW w:w="1440" w:type="dxa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</w:p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Витрати (підсумок)</w:t>
            </w:r>
          </w:p>
        </w:tc>
        <w:tc>
          <w:tcPr>
            <w:tcW w:w="2046" w:type="dxa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Обґрунтування відповідного місця альтернативи у рейтингу</w:t>
            </w:r>
          </w:p>
        </w:tc>
      </w:tr>
      <w:tr w:rsidR="00327800" w:rsidRPr="00135CE7" w:rsidTr="00AD05B8">
        <w:tc>
          <w:tcPr>
            <w:tcW w:w="2700" w:type="dxa"/>
          </w:tcPr>
          <w:p w:rsidR="00327800" w:rsidRPr="00135CE7" w:rsidRDefault="00327800" w:rsidP="001D034B">
            <w:pPr>
              <w:jc w:val="center"/>
              <w:rPr>
                <w:b/>
                <w:bCs/>
                <w:sz w:val="28"/>
                <w:szCs w:val="28"/>
              </w:rPr>
            </w:pPr>
            <w:r w:rsidRPr="00135CE7">
              <w:rPr>
                <w:b/>
                <w:bCs/>
                <w:sz w:val="28"/>
                <w:szCs w:val="28"/>
              </w:rPr>
              <w:t>Альтернатива 1</w:t>
            </w:r>
          </w:p>
          <w:p w:rsidR="00327800" w:rsidRPr="00135CE7" w:rsidRDefault="00327800" w:rsidP="001D034B">
            <w:r w:rsidRPr="00135CE7">
              <w:rPr>
                <w:sz w:val="28"/>
                <w:szCs w:val="28"/>
              </w:rPr>
              <w:t>Керуватись чинним Порядком залучення, розрахунку розміру і використання коштів пайової участі у розвитку інфраструктури м. Житомира.</w:t>
            </w:r>
          </w:p>
        </w:tc>
        <w:tc>
          <w:tcPr>
            <w:tcW w:w="3420" w:type="dxa"/>
          </w:tcPr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 xml:space="preserve">Перший альтернативний спосіб не забезпечує досягнення поставлених цілей, тому чинний Порядок потребує удосконалення </w:t>
            </w:r>
          </w:p>
          <w:p w:rsidR="00327800" w:rsidRPr="00135CE7" w:rsidRDefault="00327800" w:rsidP="001D034B"/>
        </w:tc>
        <w:tc>
          <w:tcPr>
            <w:tcW w:w="1440" w:type="dxa"/>
          </w:tcPr>
          <w:p w:rsidR="00327800" w:rsidRPr="00135CE7" w:rsidRDefault="00327800" w:rsidP="001D034B">
            <w:pPr>
              <w:rPr>
                <w:sz w:val="28"/>
                <w:szCs w:val="28"/>
              </w:rPr>
            </w:pPr>
          </w:p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Відсутні</w:t>
            </w:r>
          </w:p>
        </w:tc>
        <w:tc>
          <w:tcPr>
            <w:tcW w:w="2046" w:type="dxa"/>
          </w:tcPr>
          <w:p w:rsidR="00327800" w:rsidRPr="00135CE7" w:rsidRDefault="00327800" w:rsidP="001D034B">
            <w:pPr>
              <w:pStyle w:val="BodyText"/>
              <w:ind w:left="-108"/>
              <w:rPr>
                <w:b w:val="0"/>
                <w:i w:val="0"/>
                <w:sz w:val="28"/>
                <w:szCs w:val="28"/>
              </w:rPr>
            </w:pPr>
          </w:p>
          <w:p w:rsidR="00327800" w:rsidRPr="00135CE7" w:rsidRDefault="00327800" w:rsidP="001D034B">
            <w:pPr>
              <w:pStyle w:val="BodyText"/>
              <w:ind w:left="-108"/>
              <w:rPr>
                <w:b w:val="0"/>
                <w:i w:val="0"/>
                <w:sz w:val="28"/>
                <w:szCs w:val="28"/>
              </w:rPr>
            </w:pPr>
            <w:r w:rsidRPr="00135CE7">
              <w:rPr>
                <w:b w:val="0"/>
                <w:i w:val="0"/>
                <w:sz w:val="28"/>
                <w:szCs w:val="28"/>
              </w:rPr>
              <w:t>Досягнути визначену ціль неможливо.</w:t>
            </w:r>
          </w:p>
        </w:tc>
      </w:tr>
      <w:tr w:rsidR="00327800" w:rsidRPr="00135CE7" w:rsidTr="00AD05B8">
        <w:tc>
          <w:tcPr>
            <w:tcW w:w="2700" w:type="dxa"/>
          </w:tcPr>
          <w:p w:rsidR="00327800" w:rsidRPr="001F3DF2" w:rsidRDefault="00327800" w:rsidP="001D034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F3DF2">
              <w:rPr>
                <w:b/>
                <w:bCs/>
                <w:sz w:val="28"/>
                <w:szCs w:val="28"/>
              </w:rPr>
              <w:t>Альтернатива 2</w:t>
            </w:r>
          </w:p>
          <w:p w:rsidR="00327800" w:rsidRPr="00135CE7" w:rsidRDefault="00327800" w:rsidP="001D034B">
            <w:pPr>
              <w:ind w:left="-68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Прийняти запропонований проект регуляторного  акту.</w:t>
            </w:r>
          </w:p>
          <w:p w:rsidR="00327800" w:rsidRPr="001F3DF2" w:rsidRDefault="00327800" w:rsidP="001D034B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 xml:space="preserve">Другий альтернативний спосіб є прийнятним для вирішення проблеми, оскільки запропонований проект регуляторного акта </w:t>
            </w:r>
            <w:r>
              <w:rPr>
                <w:sz w:val="28"/>
                <w:szCs w:val="28"/>
              </w:rPr>
              <w:t xml:space="preserve">врегульовує </w:t>
            </w:r>
            <w:r w:rsidRPr="00135CE7">
              <w:rPr>
                <w:sz w:val="28"/>
                <w:szCs w:val="28"/>
              </w:rPr>
              <w:t xml:space="preserve">відносини із забудовниками </w:t>
            </w:r>
            <w:r>
              <w:rPr>
                <w:sz w:val="28"/>
                <w:szCs w:val="28"/>
              </w:rPr>
              <w:t>відповідно до закону</w:t>
            </w:r>
            <w:r w:rsidRPr="00135CE7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0" w:type="dxa"/>
          </w:tcPr>
          <w:p w:rsidR="00327800" w:rsidRPr="00135CE7" w:rsidRDefault="00327800" w:rsidP="001D034B">
            <w:pPr>
              <w:rPr>
                <w:b/>
                <w:sz w:val="28"/>
                <w:szCs w:val="28"/>
              </w:rPr>
            </w:pPr>
          </w:p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Відсутні</w:t>
            </w:r>
          </w:p>
        </w:tc>
        <w:tc>
          <w:tcPr>
            <w:tcW w:w="2046" w:type="dxa"/>
          </w:tcPr>
          <w:p w:rsidR="00327800" w:rsidRPr="00135CE7" w:rsidRDefault="00327800" w:rsidP="001D034B">
            <w:pPr>
              <w:rPr>
                <w:b/>
                <w:sz w:val="28"/>
                <w:szCs w:val="28"/>
              </w:rPr>
            </w:pPr>
            <w:r w:rsidRPr="00135CE7">
              <w:rPr>
                <w:sz w:val="28"/>
                <w:szCs w:val="28"/>
                <w:lang w:eastAsia="ru-RU"/>
              </w:rPr>
              <w:t xml:space="preserve">Можливе зменшення </w:t>
            </w:r>
            <w:r w:rsidRPr="00135CE7">
              <w:rPr>
                <w:sz w:val="28"/>
                <w:szCs w:val="28"/>
              </w:rPr>
              <w:t>надходжень до міського бюджету</w:t>
            </w:r>
            <w:r>
              <w:rPr>
                <w:sz w:val="28"/>
                <w:szCs w:val="28"/>
                <w:lang w:eastAsia="ru-RU"/>
              </w:rPr>
              <w:t xml:space="preserve"> та збільшення видатків.</w:t>
            </w:r>
          </w:p>
          <w:p w:rsidR="00327800" w:rsidRPr="00135CE7" w:rsidRDefault="00327800" w:rsidP="001D034B">
            <w:pPr>
              <w:rPr>
                <w:b/>
                <w:sz w:val="28"/>
                <w:szCs w:val="28"/>
              </w:rPr>
            </w:pPr>
          </w:p>
        </w:tc>
      </w:tr>
    </w:tbl>
    <w:p w:rsidR="00327800" w:rsidRPr="00AD05B8" w:rsidRDefault="00327800" w:rsidP="001F694E">
      <w:pPr>
        <w:shd w:val="clear" w:color="auto" w:fill="FFFFFF"/>
        <w:jc w:val="center"/>
        <w:textAlignment w:val="baseline"/>
        <w:rPr>
          <w:b/>
          <w:bCs/>
          <w:sz w:val="22"/>
          <w:szCs w:val="22"/>
          <w:bdr w:val="none" w:sz="0" w:space="0" w:color="auto" w:frame="1"/>
          <w:lang w:eastAsia="ru-RU"/>
        </w:rPr>
      </w:pPr>
    </w:p>
    <w:p w:rsidR="00327800" w:rsidRPr="00135CE7" w:rsidRDefault="00327800" w:rsidP="001F694E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135CE7">
        <w:rPr>
          <w:b/>
          <w:bCs/>
          <w:sz w:val="28"/>
          <w:szCs w:val="28"/>
          <w:bdr w:val="none" w:sz="0" w:space="0" w:color="auto" w:frame="1"/>
          <w:lang w:eastAsia="ru-RU"/>
        </w:rPr>
        <w:t>ВИТРАТИ</w:t>
      </w:r>
    </w:p>
    <w:p w:rsidR="00327800" w:rsidRPr="00135CE7" w:rsidRDefault="00327800" w:rsidP="001F694E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eastAsia="ru-RU"/>
        </w:rPr>
      </w:pPr>
      <w:r w:rsidRPr="00135CE7">
        <w:rPr>
          <w:b/>
          <w:bCs/>
          <w:sz w:val="28"/>
          <w:szCs w:val="28"/>
          <w:bdr w:val="none" w:sz="0" w:space="0" w:color="auto" w:frame="1"/>
          <w:lang w:eastAsia="ru-RU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6736"/>
        <w:gridCol w:w="1259"/>
        <w:gridCol w:w="1196"/>
      </w:tblGrid>
      <w:tr w:rsidR="00327800" w:rsidRPr="00135CE7" w:rsidTr="00F60E95">
        <w:trPr>
          <w:cantSplit/>
          <w:trHeight w:val="764"/>
        </w:trPr>
        <w:tc>
          <w:tcPr>
            <w:tcW w:w="0" w:type="auto"/>
            <w:vAlign w:val="center"/>
          </w:tcPr>
          <w:p w:rsidR="00327800" w:rsidRPr="00135CE7" w:rsidRDefault="00327800" w:rsidP="001D034B">
            <w:pPr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6736" w:type="dxa"/>
            <w:vAlign w:val="center"/>
          </w:tcPr>
          <w:p w:rsidR="00327800" w:rsidRPr="00135CE7" w:rsidRDefault="00327800" w:rsidP="001D034B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Витрати</w:t>
            </w:r>
          </w:p>
        </w:tc>
        <w:tc>
          <w:tcPr>
            <w:tcW w:w="1259" w:type="dxa"/>
            <w:vAlign w:val="center"/>
          </w:tcPr>
          <w:p w:rsidR="00327800" w:rsidRPr="00135CE7" w:rsidRDefault="00327800" w:rsidP="001D034B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За перший рік</w:t>
            </w:r>
          </w:p>
        </w:tc>
        <w:tc>
          <w:tcPr>
            <w:tcW w:w="1196" w:type="dxa"/>
            <w:vAlign w:val="center"/>
          </w:tcPr>
          <w:p w:rsidR="00327800" w:rsidRPr="00135CE7" w:rsidRDefault="00327800" w:rsidP="001D034B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За п’ять років</w:t>
            </w:r>
          </w:p>
        </w:tc>
      </w:tr>
      <w:tr w:rsidR="00327800" w:rsidRPr="00135CE7" w:rsidTr="00F60E95">
        <w:tc>
          <w:tcPr>
            <w:tcW w:w="0" w:type="auto"/>
            <w:vAlign w:val="center"/>
          </w:tcPr>
          <w:p w:rsidR="00327800" w:rsidRPr="00135CE7" w:rsidRDefault="00327800" w:rsidP="001D034B">
            <w:pPr>
              <w:ind w:left="34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135CE7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36" w:type="dxa"/>
          </w:tcPr>
          <w:p w:rsidR="00327800" w:rsidRPr="00135CE7" w:rsidRDefault="00327800" w:rsidP="001D034B">
            <w:pPr>
              <w:spacing w:before="150" w:after="150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Витрати на придбання основних фондів, обладнання та приладів, сервісне обслуговування, навчання/ підвищення кваліфікації персоналу тощо, гривень</w:t>
            </w:r>
          </w:p>
        </w:tc>
        <w:tc>
          <w:tcPr>
            <w:tcW w:w="1259" w:type="dxa"/>
            <w:vAlign w:val="center"/>
          </w:tcPr>
          <w:p w:rsidR="00327800" w:rsidRPr="00135CE7" w:rsidRDefault="00327800" w:rsidP="001D034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1196" w:type="dxa"/>
            <w:vAlign w:val="center"/>
          </w:tcPr>
          <w:p w:rsidR="00327800" w:rsidRPr="00135CE7" w:rsidRDefault="00327800" w:rsidP="001D034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____</w:t>
            </w:r>
          </w:p>
        </w:tc>
      </w:tr>
      <w:tr w:rsidR="00327800" w:rsidRPr="00135CE7" w:rsidTr="00F60E95">
        <w:tc>
          <w:tcPr>
            <w:tcW w:w="0" w:type="auto"/>
            <w:vAlign w:val="center"/>
          </w:tcPr>
          <w:p w:rsidR="00327800" w:rsidRPr="00135CE7" w:rsidRDefault="00327800" w:rsidP="001D034B">
            <w:pPr>
              <w:ind w:left="34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135CE7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36" w:type="dxa"/>
          </w:tcPr>
          <w:p w:rsidR="00327800" w:rsidRPr="00135CE7" w:rsidRDefault="00327800" w:rsidP="001D034B">
            <w:pPr>
              <w:spacing w:before="150" w:after="150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259" w:type="dxa"/>
            <w:vAlign w:val="center"/>
          </w:tcPr>
          <w:p w:rsidR="00327800" w:rsidRPr="00135CE7" w:rsidRDefault="00327800" w:rsidP="001D034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1196" w:type="dxa"/>
            <w:vAlign w:val="center"/>
          </w:tcPr>
          <w:p w:rsidR="00327800" w:rsidRPr="00135CE7" w:rsidRDefault="00327800" w:rsidP="001D034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____</w:t>
            </w:r>
          </w:p>
        </w:tc>
      </w:tr>
      <w:tr w:rsidR="00327800" w:rsidRPr="00135CE7" w:rsidTr="00F60E95">
        <w:tc>
          <w:tcPr>
            <w:tcW w:w="0" w:type="auto"/>
            <w:vAlign w:val="center"/>
          </w:tcPr>
          <w:p w:rsidR="00327800" w:rsidRPr="00135CE7" w:rsidRDefault="00327800" w:rsidP="001D034B">
            <w:pPr>
              <w:ind w:left="34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135CE7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736" w:type="dxa"/>
          </w:tcPr>
          <w:p w:rsidR="00327800" w:rsidRPr="00135CE7" w:rsidRDefault="00327800" w:rsidP="001D034B">
            <w:pPr>
              <w:spacing w:before="150" w:after="150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259" w:type="dxa"/>
            <w:vAlign w:val="center"/>
          </w:tcPr>
          <w:p w:rsidR="00327800" w:rsidRPr="00135CE7" w:rsidRDefault="00327800" w:rsidP="001D034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1196" w:type="dxa"/>
            <w:vAlign w:val="center"/>
          </w:tcPr>
          <w:p w:rsidR="00327800" w:rsidRPr="00135CE7" w:rsidRDefault="00327800" w:rsidP="001D034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____</w:t>
            </w:r>
          </w:p>
        </w:tc>
      </w:tr>
      <w:tr w:rsidR="00327800" w:rsidRPr="00135CE7" w:rsidTr="00701470">
        <w:trPr>
          <w:trHeight w:val="1374"/>
        </w:trPr>
        <w:tc>
          <w:tcPr>
            <w:tcW w:w="0" w:type="auto"/>
            <w:vAlign w:val="center"/>
          </w:tcPr>
          <w:p w:rsidR="00327800" w:rsidRPr="00135CE7" w:rsidRDefault="00327800" w:rsidP="001D034B">
            <w:pPr>
              <w:ind w:left="34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135CE7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736" w:type="dxa"/>
          </w:tcPr>
          <w:p w:rsidR="00327800" w:rsidRPr="00135CE7" w:rsidRDefault="00327800" w:rsidP="001D034B">
            <w:pPr>
              <w:spacing w:before="150" w:after="150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1259" w:type="dxa"/>
            <w:vAlign w:val="center"/>
          </w:tcPr>
          <w:p w:rsidR="00327800" w:rsidRPr="00135CE7" w:rsidRDefault="00327800" w:rsidP="001D034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1196" w:type="dxa"/>
            <w:vAlign w:val="center"/>
          </w:tcPr>
          <w:p w:rsidR="00327800" w:rsidRPr="00135CE7" w:rsidRDefault="00327800" w:rsidP="001D034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____</w:t>
            </w:r>
          </w:p>
        </w:tc>
      </w:tr>
      <w:tr w:rsidR="00327800" w:rsidRPr="00135CE7" w:rsidTr="00F60E95">
        <w:tc>
          <w:tcPr>
            <w:tcW w:w="0" w:type="auto"/>
            <w:vAlign w:val="center"/>
          </w:tcPr>
          <w:p w:rsidR="00327800" w:rsidRPr="00135CE7" w:rsidRDefault="00327800" w:rsidP="001D034B">
            <w:pPr>
              <w:ind w:left="34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135CE7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736" w:type="dxa"/>
          </w:tcPr>
          <w:p w:rsidR="00327800" w:rsidRPr="00135CE7" w:rsidRDefault="00327800" w:rsidP="001D034B">
            <w:pPr>
              <w:spacing w:before="150" w:after="150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259" w:type="dxa"/>
            <w:vAlign w:val="center"/>
          </w:tcPr>
          <w:p w:rsidR="00327800" w:rsidRPr="00135CE7" w:rsidRDefault="00327800" w:rsidP="001D034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1196" w:type="dxa"/>
            <w:vAlign w:val="center"/>
          </w:tcPr>
          <w:p w:rsidR="00327800" w:rsidRPr="00135CE7" w:rsidRDefault="00327800" w:rsidP="001D034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____</w:t>
            </w:r>
          </w:p>
        </w:tc>
      </w:tr>
      <w:tr w:rsidR="00327800" w:rsidRPr="00135CE7" w:rsidTr="00F60E95">
        <w:trPr>
          <w:trHeight w:val="653"/>
        </w:trPr>
        <w:tc>
          <w:tcPr>
            <w:tcW w:w="0" w:type="auto"/>
            <w:vAlign w:val="center"/>
          </w:tcPr>
          <w:p w:rsidR="00327800" w:rsidRPr="00135CE7" w:rsidRDefault="00327800" w:rsidP="001D034B">
            <w:pPr>
              <w:ind w:left="34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135CE7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736" w:type="dxa"/>
          </w:tcPr>
          <w:p w:rsidR="00327800" w:rsidRPr="00135CE7" w:rsidRDefault="00327800" w:rsidP="001D034B">
            <w:pPr>
              <w:spacing w:before="150" w:after="150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259" w:type="dxa"/>
            <w:vAlign w:val="center"/>
          </w:tcPr>
          <w:p w:rsidR="00327800" w:rsidRPr="00135CE7" w:rsidRDefault="00327800" w:rsidP="001D034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1196" w:type="dxa"/>
            <w:vAlign w:val="center"/>
          </w:tcPr>
          <w:p w:rsidR="00327800" w:rsidRPr="00135CE7" w:rsidRDefault="00327800" w:rsidP="001D034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____</w:t>
            </w:r>
          </w:p>
        </w:tc>
      </w:tr>
      <w:tr w:rsidR="00327800" w:rsidRPr="00135CE7" w:rsidTr="00F60E95">
        <w:tc>
          <w:tcPr>
            <w:tcW w:w="0" w:type="auto"/>
            <w:vAlign w:val="center"/>
          </w:tcPr>
          <w:p w:rsidR="00327800" w:rsidRPr="00135CE7" w:rsidRDefault="00327800" w:rsidP="001D034B">
            <w:pPr>
              <w:ind w:left="34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135CE7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736" w:type="dxa"/>
          </w:tcPr>
          <w:p w:rsidR="00327800" w:rsidRPr="00135CE7" w:rsidRDefault="00327800" w:rsidP="001D034B">
            <w:pPr>
              <w:spacing w:before="150" w:after="150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Витрати, пов’язані із наймом додаткового персоналу, гривень</w:t>
            </w:r>
          </w:p>
        </w:tc>
        <w:tc>
          <w:tcPr>
            <w:tcW w:w="1259" w:type="dxa"/>
            <w:vAlign w:val="center"/>
          </w:tcPr>
          <w:p w:rsidR="00327800" w:rsidRPr="00135CE7" w:rsidRDefault="00327800" w:rsidP="001D034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1196" w:type="dxa"/>
            <w:vAlign w:val="center"/>
          </w:tcPr>
          <w:p w:rsidR="00327800" w:rsidRPr="00135CE7" w:rsidRDefault="00327800" w:rsidP="001D034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____</w:t>
            </w:r>
          </w:p>
        </w:tc>
      </w:tr>
      <w:tr w:rsidR="00327800" w:rsidRPr="00135CE7" w:rsidTr="00F60E95">
        <w:trPr>
          <w:trHeight w:val="3676"/>
        </w:trPr>
        <w:tc>
          <w:tcPr>
            <w:tcW w:w="0" w:type="auto"/>
            <w:vAlign w:val="center"/>
          </w:tcPr>
          <w:p w:rsidR="00327800" w:rsidRPr="00135CE7" w:rsidRDefault="00327800" w:rsidP="004D6B1B">
            <w:pPr>
              <w:textAlignment w:val="baseline"/>
              <w:rPr>
                <w:sz w:val="26"/>
                <w:szCs w:val="26"/>
                <w:lang w:eastAsia="ru-RU"/>
              </w:rPr>
            </w:pPr>
            <w:r w:rsidRPr="00135CE7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736" w:type="dxa"/>
          </w:tcPr>
          <w:p w:rsidR="00327800" w:rsidRPr="00135CE7" w:rsidRDefault="00327800" w:rsidP="001D034B">
            <w:pPr>
              <w:spacing w:before="150" w:after="150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 xml:space="preserve">Інше (уточнити), гривень:  </w:t>
            </w:r>
          </w:p>
          <w:p w:rsidR="00327800" w:rsidRPr="00135CE7" w:rsidRDefault="00327800" w:rsidP="00575BAA">
            <w:pPr>
              <w:numPr>
                <w:ilvl w:val="0"/>
                <w:numId w:val="1"/>
              </w:numPr>
              <w:ind w:left="378"/>
              <w:rPr>
                <w:bCs/>
                <w:sz w:val="28"/>
                <w:szCs w:val="28"/>
              </w:rPr>
            </w:pPr>
            <w:r w:rsidRPr="00AD05B8">
              <w:rPr>
                <w:sz w:val="28"/>
                <w:szCs w:val="28"/>
                <w:lang w:eastAsia="ru-RU"/>
              </w:rPr>
              <w:t>витрати часу на о</w:t>
            </w:r>
            <w:r w:rsidRPr="00701470">
              <w:rPr>
                <w:sz w:val="28"/>
                <w:szCs w:val="28"/>
                <w:lang w:eastAsia="ru-RU"/>
              </w:rPr>
              <w:t>тримання інформації про регуляторний</w:t>
            </w:r>
            <w:r w:rsidRPr="00135CE7">
              <w:rPr>
                <w:bCs/>
                <w:sz w:val="28"/>
                <w:szCs w:val="28"/>
              </w:rPr>
              <w:t xml:space="preserve"> акт; (1 год * 22,41 грн = 22,41 грн) </w:t>
            </w:r>
          </w:p>
          <w:p w:rsidR="00327800" w:rsidRPr="00135CE7" w:rsidRDefault="00327800" w:rsidP="001D034B">
            <w:pPr>
              <w:numPr>
                <w:ilvl w:val="0"/>
                <w:numId w:val="1"/>
              </w:numPr>
              <w:ind w:left="378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 xml:space="preserve">витрати часу на розробку та впровадження </w:t>
            </w:r>
            <w:r w:rsidRPr="00135CE7">
              <w:rPr>
                <w:sz w:val="28"/>
                <w:szCs w:val="28"/>
              </w:rPr>
              <w:t xml:space="preserve">внутрішніх процедур на впровадження вимог регуляторного акта; (2 год * </w:t>
            </w:r>
            <w:r w:rsidRPr="00135CE7">
              <w:rPr>
                <w:bCs/>
                <w:sz w:val="28"/>
                <w:szCs w:val="28"/>
              </w:rPr>
              <w:t xml:space="preserve">22,41 </w:t>
            </w:r>
            <w:r w:rsidRPr="00135CE7">
              <w:rPr>
                <w:sz w:val="28"/>
                <w:szCs w:val="28"/>
              </w:rPr>
              <w:t>грн = 44,82 грн)</w:t>
            </w:r>
          </w:p>
          <w:p w:rsidR="00327800" w:rsidRPr="00135CE7" w:rsidRDefault="00327800" w:rsidP="001D034B">
            <w:pPr>
              <w:numPr>
                <w:ilvl w:val="0"/>
                <w:numId w:val="1"/>
              </w:numPr>
              <w:ind w:left="378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 xml:space="preserve">витрати часу на отримання інформації про звіт щодо регуляторного акта, отримання необхідних форм та визначення органу, що приймає звіти, та місця звітності; (2 год * </w:t>
            </w:r>
            <w:r w:rsidRPr="00135CE7">
              <w:rPr>
                <w:bCs/>
                <w:sz w:val="28"/>
                <w:szCs w:val="28"/>
              </w:rPr>
              <w:t xml:space="preserve">22,41 </w:t>
            </w:r>
            <w:r w:rsidRPr="00135CE7">
              <w:rPr>
                <w:sz w:val="28"/>
                <w:szCs w:val="28"/>
              </w:rPr>
              <w:t>грн = 44,82 грн)</w:t>
            </w:r>
          </w:p>
          <w:p w:rsidR="00327800" w:rsidRPr="00135CE7" w:rsidRDefault="00327800" w:rsidP="006270D1">
            <w:pPr>
              <w:numPr>
                <w:ilvl w:val="0"/>
                <w:numId w:val="1"/>
              </w:numPr>
              <w:ind w:left="378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укладання Примірного договору пайової участі замовників будівництва (реконструкції) у розвитку інженерно-транспортної та соціальної інфраструктури м. Житомира, витрати на транспортування до місця укладання договору, на канцтовари (ручки, папір - за потреби).</w:t>
            </w:r>
          </w:p>
          <w:p w:rsidR="00327800" w:rsidRPr="00135CE7" w:rsidRDefault="00327800" w:rsidP="001D034B">
            <w:pPr>
              <w:rPr>
                <w:sz w:val="28"/>
                <w:szCs w:val="28"/>
                <w:lang w:eastAsia="ru-RU"/>
              </w:rPr>
            </w:pPr>
            <w:r w:rsidRPr="00135CE7">
              <w:rPr>
                <w:bCs/>
                <w:i/>
                <w:sz w:val="28"/>
                <w:szCs w:val="28"/>
              </w:rPr>
              <w:t xml:space="preserve">Примітка. Витрати часу на отримання інформації про регуляторний акт на одного суб’єкта - 1 година, інші – 2 години (22,41 </w:t>
            </w:r>
            <w:r w:rsidRPr="00135CE7">
              <w:rPr>
                <w:i/>
                <w:sz w:val="28"/>
                <w:szCs w:val="28"/>
              </w:rPr>
              <w:t xml:space="preserve"> грн/година - мінімальна заробітна плата відповідальної особи – суб’єкта підприємництва).</w:t>
            </w:r>
          </w:p>
        </w:tc>
        <w:tc>
          <w:tcPr>
            <w:tcW w:w="1259" w:type="dxa"/>
          </w:tcPr>
          <w:p w:rsidR="00327800" w:rsidRPr="00135CE7" w:rsidRDefault="00327800" w:rsidP="001D034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327800" w:rsidRPr="00135CE7" w:rsidRDefault="00327800" w:rsidP="001D034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bCs/>
                <w:sz w:val="28"/>
                <w:szCs w:val="28"/>
              </w:rPr>
              <w:t xml:space="preserve">22,41 </w:t>
            </w:r>
          </w:p>
          <w:p w:rsidR="00327800" w:rsidRPr="00135CE7" w:rsidRDefault="00327800" w:rsidP="001D034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327800" w:rsidRPr="00135CE7" w:rsidRDefault="00327800" w:rsidP="001D034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</w:rPr>
              <w:t xml:space="preserve">44,82 </w:t>
            </w:r>
          </w:p>
          <w:p w:rsidR="00327800" w:rsidRPr="00135CE7" w:rsidRDefault="00327800" w:rsidP="001D034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327800" w:rsidRPr="00135CE7" w:rsidRDefault="00327800" w:rsidP="001D034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</w:rPr>
              <w:t>44,82</w:t>
            </w:r>
          </w:p>
          <w:p w:rsidR="00327800" w:rsidRPr="00135CE7" w:rsidRDefault="00327800" w:rsidP="001D034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327800" w:rsidRPr="00135CE7" w:rsidRDefault="00327800" w:rsidP="001D034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327800" w:rsidRPr="00135CE7" w:rsidRDefault="00327800" w:rsidP="001D034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30,00</w:t>
            </w:r>
          </w:p>
          <w:p w:rsidR="00327800" w:rsidRPr="00135CE7" w:rsidRDefault="00327800" w:rsidP="001D034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327800" w:rsidRPr="00135CE7" w:rsidRDefault="00327800" w:rsidP="00E52D5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327800" w:rsidRPr="00135CE7" w:rsidRDefault="00327800" w:rsidP="00E52D5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bCs/>
                <w:sz w:val="28"/>
                <w:szCs w:val="28"/>
              </w:rPr>
              <w:t xml:space="preserve">22,41 </w:t>
            </w:r>
          </w:p>
          <w:p w:rsidR="00327800" w:rsidRPr="00135CE7" w:rsidRDefault="00327800" w:rsidP="00E52D5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327800" w:rsidRPr="00135CE7" w:rsidRDefault="00327800" w:rsidP="00E52D5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</w:rPr>
              <w:t xml:space="preserve">44,82 </w:t>
            </w:r>
          </w:p>
          <w:p w:rsidR="00327800" w:rsidRPr="00135CE7" w:rsidRDefault="00327800" w:rsidP="00E52D5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327800" w:rsidRPr="00135CE7" w:rsidRDefault="00327800" w:rsidP="00E52D5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</w:rPr>
              <w:t>44,82</w:t>
            </w:r>
          </w:p>
          <w:p w:rsidR="00327800" w:rsidRPr="00135CE7" w:rsidRDefault="00327800" w:rsidP="00E52D5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327800" w:rsidRPr="00135CE7" w:rsidRDefault="00327800" w:rsidP="00E52D5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327800" w:rsidRPr="00135CE7" w:rsidRDefault="00327800" w:rsidP="00E52D5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30,00</w:t>
            </w:r>
          </w:p>
          <w:p w:rsidR="00327800" w:rsidRPr="00135CE7" w:rsidRDefault="00327800" w:rsidP="001D034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</w:p>
        </w:tc>
      </w:tr>
      <w:tr w:rsidR="00327800" w:rsidRPr="00135CE7" w:rsidTr="00F60E95">
        <w:tc>
          <w:tcPr>
            <w:tcW w:w="0" w:type="auto"/>
            <w:vAlign w:val="center"/>
          </w:tcPr>
          <w:p w:rsidR="00327800" w:rsidRPr="00135CE7" w:rsidRDefault="00327800" w:rsidP="001D034B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135CE7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736" w:type="dxa"/>
          </w:tcPr>
          <w:p w:rsidR="00327800" w:rsidRPr="00135CE7" w:rsidRDefault="00327800" w:rsidP="001D034B">
            <w:pPr>
              <w:spacing w:before="150" w:after="150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РАЗОМ (сума рядків: 1+2+3+4+5+6+7+8), гривень</w:t>
            </w:r>
          </w:p>
        </w:tc>
        <w:tc>
          <w:tcPr>
            <w:tcW w:w="1259" w:type="dxa"/>
            <w:vAlign w:val="center"/>
          </w:tcPr>
          <w:p w:rsidR="00327800" w:rsidRPr="00135CE7" w:rsidRDefault="00327800" w:rsidP="001D034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142,05</w:t>
            </w:r>
          </w:p>
        </w:tc>
        <w:tc>
          <w:tcPr>
            <w:tcW w:w="1196" w:type="dxa"/>
            <w:vAlign w:val="center"/>
          </w:tcPr>
          <w:p w:rsidR="00327800" w:rsidRPr="00135CE7" w:rsidRDefault="00327800" w:rsidP="001D034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142,05</w:t>
            </w:r>
          </w:p>
        </w:tc>
      </w:tr>
      <w:tr w:rsidR="00327800" w:rsidRPr="00135CE7" w:rsidTr="00701470">
        <w:trPr>
          <w:trHeight w:val="1157"/>
        </w:trPr>
        <w:tc>
          <w:tcPr>
            <w:tcW w:w="0" w:type="auto"/>
            <w:vAlign w:val="center"/>
          </w:tcPr>
          <w:p w:rsidR="00327800" w:rsidRPr="00135CE7" w:rsidRDefault="00327800" w:rsidP="001D034B">
            <w:pPr>
              <w:ind w:left="34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135CE7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736" w:type="dxa"/>
          </w:tcPr>
          <w:p w:rsidR="00327800" w:rsidRPr="00135CE7" w:rsidRDefault="00327800" w:rsidP="001D034B">
            <w:pPr>
              <w:spacing w:before="150" w:after="150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259" w:type="dxa"/>
            <w:vAlign w:val="center"/>
          </w:tcPr>
          <w:p w:rsidR="00327800" w:rsidRPr="00135CE7" w:rsidRDefault="00327800" w:rsidP="001D034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6" w:type="dxa"/>
            <w:vAlign w:val="center"/>
          </w:tcPr>
          <w:p w:rsidR="00327800" w:rsidRPr="00135CE7" w:rsidRDefault="00327800" w:rsidP="001D034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327800" w:rsidRPr="00135CE7" w:rsidTr="00F60E95">
        <w:tc>
          <w:tcPr>
            <w:tcW w:w="0" w:type="auto"/>
            <w:vAlign w:val="center"/>
          </w:tcPr>
          <w:p w:rsidR="00327800" w:rsidRPr="00135CE7" w:rsidRDefault="00327800" w:rsidP="001D034B">
            <w:pPr>
              <w:ind w:left="34"/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135CE7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736" w:type="dxa"/>
          </w:tcPr>
          <w:p w:rsidR="00327800" w:rsidRPr="00135CE7" w:rsidRDefault="00327800" w:rsidP="001D034B">
            <w:pPr>
              <w:spacing w:before="150" w:after="150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1259" w:type="dxa"/>
            <w:vAlign w:val="center"/>
          </w:tcPr>
          <w:p w:rsidR="00327800" w:rsidRPr="00135CE7" w:rsidRDefault="00327800" w:rsidP="001D034B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1 278,45</w:t>
            </w:r>
          </w:p>
        </w:tc>
        <w:tc>
          <w:tcPr>
            <w:tcW w:w="1196" w:type="dxa"/>
            <w:vAlign w:val="center"/>
          </w:tcPr>
          <w:p w:rsidR="00327800" w:rsidRPr="00135CE7" w:rsidRDefault="00327800" w:rsidP="00D967A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135CE7">
              <w:rPr>
                <w:sz w:val="28"/>
                <w:szCs w:val="28"/>
                <w:lang w:eastAsia="ru-RU"/>
              </w:rPr>
              <w:t>1 278,45</w:t>
            </w:r>
          </w:p>
        </w:tc>
      </w:tr>
    </w:tbl>
    <w:p w:rsidR="00327800" w:rsidRPr="00135CE7" w:rsidRDefault="00327800" w:rsidP="001F694E">
      <w:pPr>
        <w:shd w:val="clear" w:color="auto" w:fill="FFFFFF"/>
        <w:textAlignment w:val="baseline"/>
        <w:rPr>
          <w:bCs/>
          <w:sz w:val="28"/>
          <w:szCs w:val="28"/>
          <w:bdr w:val="none" w:sz="0" w:space="0" w:color="auto" w:frame="1"/>
          <w:lang w:eastAsia="ru-RU"/>
        </w:rPr>
      </w:pPr>
    </w:p>
    <w:p w:rsidR="00327800" w:rsidRPr="00135CE7" w:rsidRDefault="00327800" w:rsidP="001F694E">
      <w:pPr>
        <w:ind w:firstLine="708"/>
        <w:rPr>
          <w:b/>
          <w:sz w:val="28"/>
          <w:szCs w:val="28"/>
        </w:rPr>
      </w:pPr>
      <w:r w:rsidRPr="00135CE7">
        <w:rPr>
          <w:b/>
          <w:bCs/>
          <w:sz w:val="28"/>
          <w:szCs w:val="28"/>
          <w:lang w:val="en-US" w:eastAsia="ru-RU"/>
        </w:rPr>
        <w:t>V</w:t>
      </w:r>
      <w:r w:rsidRPr="00135CE7">
        <w:rPr>
          <w:b/>
          <w:bCs/>
          <w:sz w:val="28"/>
          <w:szCs w:val="28"/>
          <w:lang w:val="ru-RU" w:eastAsia="ru-RU"/>
        </w:rPr>
        <w:t>. Механізми</w:t>
      </w:r>
      <w:r w:rsidRPr="00135CE7">
        <w:rPr>
          <w:b/>
          <w:sz w:val="28"/>
          <w:szCs w:val="28"/>
        </w:rPr>
        <w:t xml:space="preserve"> та заходи, які забезпечать вирішення проблеми</w:t>
      </w:r>
    </w:p>
    <w:p w:rsidR="00327800" w:rsidRPr="00AE302C" w:rsidRDefault="00327800" w:rsidP="001F694E">
      <w:pPr>
        <w:rPr>
          <w:b/>
          <w:sz w:val="28"/>
          <w:szCs w:val="28"/>
        </w:rPr>
      </w:pPr>
    </w:p>
    <w:p w:rsidR="00327800" w:rsidRPr="00AE302C" w:rsidRDefault="00327800" w:rsidP="001F694E">
      <w:pPr>
        <w:ind w:firstLine="708"/>
        <w:jc w:val="both"/>
        <w:rPr>
          <w:sz w:val="28"/>
          <w:szCs w:val="28"/>
        </w:rPr>
      </w:pPr>
      <w:r w:rsidRPr="00AE302C">
        <w:rPr>
          <w:sz w:val="28"/>
          <w:szCs w:val="28"/>
        </w:rPr>
        <w:t xml:space="preserve">Запропонований проект рішення виконавчого комітету Житомирської міської ради спрямований на вирішення питання урегулювання відносин між замовниками та органом місцевого самоврядування. </w:t>
      </w:r>
    </w:p>
    <w:p w:rsidR="00327800" w:rsidRPr="00AE302C" w:rsidRDefault="00327800" w:rsidP="001F694E">
      <w:pPr>
        <w:ind w:firstLine="709"/>
        <w:jc w:val="both"/>
        <w:rPr>
          <w:sz w:val="28"/>
          <w:szCs w:val="28"/>
        </w:rPr>
      </w:pPr>
      <w:r w:rsidRPr="00AE302C">
        <w:rPr>
          <w:sz w:val="28"/>
          <w:szCs w:val="28"/>
        </w:rPr>
        <w:t xml:space="preserve">Ознака даного регулювання полягає в отриманні грошових коштів, що надходять від замовників як пайова участь </w:t>
      </w:r>
      <w:r w:rsidRPr="00AE302C">
        <w:rPr>
          <w:snapToGrid w:val="0"/>
          <w:sz w:val="28"/>
          <w:szCs w:val="28"/>
        </w:rPr>
        <w:t xml:space="preserve">у створенні і розвитку інфраструктури міста, та </w:t>
      </w:r>
      <w:r w:rsidRPr="00AE302C">
        <w:rPr>
          <w:sz w:val="28"/>
          <w:szCs w:val="28"/>
        </w:rPr>
        <w:t>можуть використовуватись виключно на створення і розвиток інфраструктури м. Житомира.</w:t>
      </w:r>
    </w:p>
    <w:p w:rsidR="00327800" w:rsidRPr="00135CE7" w:rsidRDefault="00327800" w:rsidP="001F694E">
      <w:pPr>
        <w:ind w:firstLine="708"/>
        <w:jc w:val="both"/>
        <w:rPr>
          <w:sz w:val="28"/>
          <w:szCs w:val="28"/>
        </w:rPr>
      </w:pPr>
    </w:p>
    <w:p w:rsidR="00327800" w:rsidRPr="0017466F" w:rsidRDefault="00327800" w:rsidP="001F694E">
      <w:pPr>
        <w:ind w:firstLine="720"/>
        <w:jc w:val="both"/>
        <w:rPr>
          <w:b/>
          <w:bCs/>
          <w:sz w:val="28"/>
          <w:szCs w:val="28"/>
          <w:lang w:eastAsia="ru-RU"/>
        </w:rPr>
      </w:pPr>
      <w:r w:rsidRPr="00135CE7">
        <w:rPr>
          <w:b/>
          <w:sz w:val="28"/>
          <w:szCs w:val="28"/>
          <w:lang w:val="en-US"/>
        </w:rPr>
        <w:t>V</w:t>
      </w:r>
      <w:r w:rsidRPr="00135CE7">
        <w:rPr>
          <w:b/>
          <w:sz w:val="28"/>
          <w:szCs w:val="28"/>
        </w:rPr>
        <w:t>І.</w:t>
      </w:r>
      <w:r w:rsidRPr="00135CE7">
        <w:rPr>
          <w:sz w:val="28"/>
          <w:szCs w:val="28"/>
        </w:rPr>
        <w:t xml:space="preserve"> </w:t>
      </w:r>
      <w:r w:rsidRPr="00135CE7">
        <w:rPr>
          <w:b/>
          <w:bCs/>
          <w:sz w:val="28"/>
          <w:szCs w:val="28"/>
          <w:lang w:eastAsia="ru-RU"/>
        </w:rPr>
        <w:t xml:space="preserve">Оцінка виконання вимог регуляторного акта залежно від ресурсів, якими розпоряджаються органи виконавчої влади чи органи </w:t>
      </w:r>
      <w:r w:rsidRPr="0017466F">
        <w:rPr>
          <w:b/>
          <w:bCs/>
          <w:sz w:val="28"/>
          <w:szCs w:val="28"/>
          <w:lang w:eastAsia="ru-RU"/>
        </w:rPr>
        <w:t>місцевого самоврядування, фізичні та юридичні особи, які повинні проваджувати або виконувати ці вимоги</w:t>
      </w:r>
    </w:p>
    <w:p w:rsidR="00327800" w:rsidRPr="0017466F" w:rsidRDefault="00327800" w:rsidP="001F694E">
      <w:pPr>
        <w:jc w:val="both"/>
        <w:rPr>
          <w:sz w:val="28"/>
          <w:szCs w:val="28"/>
        </w:rPr>
      </w:pPr>
    </w:p>
    <w:p w:rsidR="00327800" w:rsidRPr="0017466F" w:rsidRDefault="00327800" w:rsidP="001F694E">
      <w:pPr>
        <w:ind w:firstLine="720"/>
        <w:jc w:val="both"/>
        <w:textAlignment w:val="baseline"/>
        <w:rPr>
          <w:sz w:val="28"/>
          <w:szCs w:val="28"/>
        </w:rPr>
      </w:pPr>
      <w:r w:rsidRPr="0017466F">
        <w:rPr>
          <w:sz w:val="28"/>
          <w:szCs w:val="28"/>
        </w:rPr>
        <w:t>Запровадження даного регуляторного акта не спричинить додаткових затрат уповноважених структурних підрозділів виконавчого комітету Житомирської міської ради.</w:t>
      </w:r>
      <w:r w:rsidRPr="0017466F">
        <w:rPr>
          <w:sz w:val="28"/>
          <w:szCs w:val="28"/>
          <w:lang w:eastAsia="ru-RU"/>
        </w:rPr>
        <w:t xml:space="preserve"> Можливе зменшення </w:t>
      </w:r>
      <w:r w:rsidRPr="0017466F">
        <w:rPr>
          <w:sz w:val="28"/>
          <w:szCs w:val="28"/>
        </w:rPr>
        <w:t>надходжень до міського бюджету</w:t>
      </w:r>
      <w:r w:rsidRPr="0017466F">
        <w:rPr>
          <w:sz w:val="28"/>
          <w:szCs w:val="28"/>
          <w:lang w:eastAsia="ru-RU"/>
        </w:rPr>
        <w:t xml:space="preserve"> та збільшення видатків.</w:t>
      </w:r>
    </w:p>
    <w:p w:rsidR="00327800" w:rsidRPr="00135CE7" w:rsidRDefault="00327800" w:rsidP="000D0827">
      <w:pPr>
        <w:ind w:firstLine="708"/>
        <w:jc w:val="both"/>
        <w:rPr>
          <w:sz w:val="28"/>
          <w:szCs w:val="28"/>
        </w:rPr>
      </w:pPr>
      <w:r w:rsidRPr="0017466F">
        <w:rPr>
          <w:sz w:val="28"/>
          <w:szCs w:val="28"/>
        </w:rPr>
        <w:t>Розмір пайової участі у</w:t>
      </w:r>
      <w:r w:rsidRPr="00135CE7">
        <w:rPr>
          <w:sz w:val="28"/>
          <w:szCs w:val="28"/>
        </w:rPr>
        <w:t xml:space="preserve"> розвитку інфраструктури міста Житомира для суб’єктів господарювання зменшиться.</w:t>
      </w:r>
    </w:p>
    <w:p w:rsidR="00327800" w:rsidRPr="00135CE7" w:rsidRDefault="00327800" w:rsidP="001F694E">
      <w:pPr>
        <w:ind w:firstLine="720"/>
        <w:jc w:val="both"/>
        <w:textAlignment w:val="baseline"/>
        <w:rPr>
          <w:sz w:val="28"/>
          <w:szCs w:val="28"/>
        </w:rPr>
      </w:pPr>
    </w:p>
    <w:p w:rsidR="00327800" w:rsidRPr="00135CE7" w:rsidRDefault="00327800" w:rsidP="001F694E">
      <w:pPr>
        <w:ind w:firstLine="720"/>
        <w:jc w:val="both"/>
        <w:rPr>
          <w:b/>
          <w:bCs/>
          <w:sz w:val="28"/>
          <w:szCs w:val="28"/>
          <w:lang w:eastAsia="ru-RU"/>
        </w:rPr>
      </w:pPr>
      <w:r w:rsidRPr="00135CE7">
        <w:rPr>
          <w:b/>
          <w:sz w:val="28"/>
          <w:szCs w:val="28"/>
          <w:lang w:val="en-US"/>
        </w:rPr>
        <w:t>V</w:t>
      </w:r>
      <w:r w:rsidRPr="00135CE7">
        <w:rPr>
          <w:b/>
          <w:sz w:val="28"/>
          <w:szCs w:val="28"/>
          <w:lang w:val="ru-RU"/>
        </w:rPr>
        <w:t xml:space="preserve">ІІ. </w:t>
      </w:r>
      <w:r w:rsidRPr="00135CE7">
        <w:rPr>
          <w:b/>
          <w:bCs/>
          <w:sz w:val="28"/>
          <w:szCs w:val="28"/>
          <w:lang w:eastAsia="ru-RU"/>
        </w:rPr>
        <w:t>Обґрунтування запропонованого строку дії  регуляторного акта</w:t>
      </w:r>
    </w:p>
    <w:p w:rsidR="00327800" w:rsidRPr="00135CE7" w:rsidRDefault="00327800" w:rsidP="001F694E">
      <w:pPr>
        <w:ind w:firstLine="720"/>
        <w:jc w:val="both"/>
        <w:rPr>
          <w:b/>
          <w:sz w:val="28"/>
          <w:szCs w:val="28"/>
        </w:rPr>
      </w:pPr>
    </w:p>
    <w:p w:rsidR="00327800" w:rsidRPr="00135CE7" w:rsidRDefault="00327800" w:rsidP="001F694E">
      <w:pPr>
        <w:ind w:firstLine="708"/>
        <w:jc w:val="both"/>
        <w:rPr>
          <w:sz w:val="28"/>
          <w:szCs w:val="28"/>
        </w:rPr>
      </w:pPr>
      <w:r w:rsidRPr="00135CE7">
        <w:rPr>
          <w:sz w:val="28"/>
          <w:szCs w:val="28"/>
          <w:lang w:eastAsia="ru-RU"/>
        </w:rPr>
        <w:t>Дія регуляторного акта запроваджується до зміни чинного законодавства на державному рівні</w:t>
      </w:r>
      <w:r w:rsidRPr="00135CE7">
        <w:rPr>
          <w:sz w:val="28"/>
          <w:szCs w:val="28"/>
        </w:rPr>
        <w:t xml:space="preserve"> або до внесення змін за рішенням виконавчого комітету Житомирської міської ради.</w:t>
      </w:r>
    </w:p>
    <w:p w:rsidR="00327800" w:rsidRPr="00135CE7" w:rsidRDefault="00327800" w:rsidP="001F694E">
      <w:pPr>
        <w:ind w:firstLine="708"/>
        <w:jc w:val="both"/>
        <w:rPr>
          <w:b/>
          <w:sz w:val="28"/>
          <w:szCs w:val="28"/>
        </w:rPr>
      </w:pPr>
      <w:r w:rsidRPr="00135CE7">
        <w:rPr>
          <w:sz w:val="28"/>
          <w:szCs w:val="28"/>
        </w:rPr>
        <w:t>Термін дії запропонованого регуляторного акта необмежений у зв’язку з можливою необхідністю внесення змін і доповнень та його відміни у разі зміни чинного законодавства, тощо.</w:t>
      </w:r>
    </w:p>
    <w:p w:rsidR="00327800" w:rsidRPr="00135CE7" w:rsidRDefault="00327800" w:rsidP="001F694E">
      <w:pPr>
        <w:ind w:firstLine="708"/>
        <w:rPr>
          <w:sz w:val="28"/>
          <w:szCs w:val="28"/>
        </w:rPr>
      </w:pPr>
    </w:p>
    <w:p w:rsidR="00327800" w:rsidRPr="00135CE7" w:rsidRDefault="00327800" w:rsidP="001F694E">
      <w:pPr>
        <w:ind w:firstLine="708"/>
        <w:rPr>
          <w:b/>
          <w:sz w:val="28"/>
          <w:szCs w:val="28"/>
        </w:rPr>
      </w:pPr>
      <w:r w:rsidRPr="00135CE7">
        <w:rPr>
          <w:b/>
          <w:sz w:val="28"/>
          <w:szCs w:val="28"/>
          <w:lang w:val="en-US"/>
        </w:rPr>
        <w:t>V</w:t>
      </w:r>
      <w:r w:rsidRPr="00135CE7">
        <w:rPr>
          <w:b/>
          <w:sz w:val="28"/>
          <w:szCs w:val="28"/>
          <w:lang w:val="ru-RU"/>
        </w:rPr>
        <w:t xml:space="preserve">ІІІ. </w:t>
      </w:r>
      <w:r w:rsidRPr="00135CE7">
        <w:rPr>
          <w:b/>
          <w:sz w:val="28"/>
          <w:szCs w:val="28"/>
        </w:rPr>
        <w:t>Визначення показників результативності акта</w:t>
      </w:r>
    </w:p>
    <w:p w:rsidR="00327800" w:rsidRPr="00135CE7" w:rsidRDefault="00327800" w:rsidP="001F694E">
      <w:pPr>
        <w:rPr>
          <w:sz w:val="28"/>
          <w:szCs w:val="28"/>
        </w:rPr>
      </w:pPr>
    </w:p>
    <w:p w:rsidR="00327800" w:rsidRPr="00135CE7" w:rsidRDefault="00327800" w:rsidP="001F694E">
      <w:pPr>
        <w:ind w:firstLine="709"/>
        <w:jc w:val="both"/>
        <w:rPr>
          <w:sz w:val="28"/>
          <w:szCs w:val="28"/>
        </w:rPr>
      </w:pPr>
      <w:r w:rsidRPr="00135CE7">
        <w:rPr>
          <w:sz w:val="28"/>
          <w:szCs w:val="28"/>
        </w:rPr>
        <w:t>Відстеження результативності регуляторного акта здійснюється у встановленому законодавством порядку за кількісними і якісними показниками з використанням статистичного метода одержання результатів відстеження.</w:t>
      </w:r>
    </w:p>
    <w:p w:rsidR="00327800" w:rsidRPr="00135CE7" w:rsidRDefault="00327800" w:rsidP="001F69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5CE7">
        <w:rPr>
          <w:sz w:val="28"/>
          <w:szCs w:val="28"/>
        </w:rPr>
        <w:t>Кількісні показники результативності акта:</w:t>
      </w:r>
    </w:p>
    <w:p w:rsidR="00327800" w:rsidRPr="00135CE7" w:rsidRDefault="00327800" w:rsidP="001F69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5CE7">
        <w:rPr>
          <w:sz w:val="28"/>
          <w:szCs w:val="28"/>
        </w:rPr>
        <w:t xml:space="preserve">- кількість укладених договорів пайової участі замовників будівництва (реконструкції) у розвитку інженерно-транспортної та соціальної інфраструктури міста Житомира; </w:t>
      </w:r>
    </w:p>
    <w:p w:rsidR="00327800" w:rsidRPr="00135CE7" w:rsidRDefault="00327800" w:rsidP="001F694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5CE7">
        <w:rPr>
          <w:sz w:val="28"/>
          <w:szCs w:val="28"/>
        </w:rPr>
        <w:t>- сума сплачених суб’єктами господарювання до міського бюджету коштів на розвиток інфраструктури м. Житомира.</w:t>
      </w:r>
      <w:r w:rsidRPr="00135CE7">
        <w:rPr>
          <w:b/>
          <w:sz w:val="28"/>
          <w:szCs w:val="28"/>
        </w:rPr>
        <w:t xml:space="preserve"> </w:t>
      </w:r>
    </w:p>
    <w:p w:rsidR="00327800" w:rsidRPr="00135CE7" w:rsidRDefault="00327800" w:rsidP="001F694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5CE7">
        <w:rPr>
          <w:sz w:val="28"/>
          <w:szCs w:val="28"/>
        </w:rPr>
        <w:t>Якісні показники результативності акта – кошти, що надійдуть до міського бюджету і будуть використані на розвиток інфраструктури міста Житомира.</w:t>
      </w:r>
      <w:r w:rsidRPr="00135CE7">
        <w:rPr>
          <w:b/>
          <w:sz w:val="28"/>
          <w:szCs w:val="28"/>
        </w:rPr>
        <w:t xml:space="preserve"> </w:t>
      </w:r>
    </w:p>
    <w:p w:rsidR="00327800" w:rsidRPr="00135CE7" w:rsidRDefault="00327800" w:rsidP="001F694E">
      <w:pPr>
        <w:rPr>
          <w:b/>
          <w:sz w:val="28"/>
          <w:szCs w:val="28"/>
        </w:rPr>
      </w:pPr>
    </w:p>
    <w:p w:rsidR="00327800" w:rsidRPr="00135CE7" w:rsidRDefault="00327800" w:rsidP="001F694E">
      <w:pPr>
        <w:ind w:firstLine="708"/>
        <w:jc w:val="both"/>
        <w:rPr>
          <w:b/>
          <w:bCs/>
          <w:sz w:val="28"/>
          <w:szCs w:val="28"/>
          <w:lang w:eastAsia="ru-RU"/>
        </w:rPr>
      </w:pPr>
      <w:r w:rsidRPr="00135CE7">
        <w:rPr>
          <w:b/>
          <w:sz w:val="28"/>
          <w:szCs w:val="28"/>
        </w:rPr>
        <w:t xml:space="preserve">ІХ. </w:t>
      </w:r>
      <w:r w:rsidRPr="00135CE7">
        <w:rPr>
          <w:b/>
          <w:bCs/>
          <w:sz w:val="28"/>
          <w:szCs w:val="28"/>
          <w:lang w:eastAsia="ru-RU"/>
        </w:rPr>
        <w:t>Визначення заходів, за допомогою яких здійснюватиметься відстеження результативності дії регуляторного акта</w:t>
      </w:r>
    </w:p>
    <w:p w:rsidR="00327800" w:rsidRPr="00135CE7" w:rsidRDefault="00327800" w:rsidP="001F694E">
      <w:pPr>
        <w:jc w:val="both"/>
        <w:rPr>
          <w:b/>
          <w:bCs/>
          <w:sz w:val="28"/>
          <w:szCs w:val="28"/>
          <w:lang w:eastAsia="ru-RU"/>
        </w:rPr>
      </w:pPr>
    </w:p>
    <w:p w:rsidR="00327800" w:rsidRPr="00135CE7" w:rsidRDefault="00327800" w:rsidP="001F69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5CE7">
        <w:rPr>
          <w:sz w:val="28"/>
          <w:szCs w:val="28"/>
        </w:rPr>
        <w:t xml:space="preserve">Відстеження результативності регуляторного акта буде здійснюватись шляхом використання даних управління капітального будівництва та департаменту бюджету та фінансів Житомирської міської  ради. </w:t>
      </w:r>
    </w:p>
    <w:p w:rsidR="00327800" w:rsidRPr="00135CE7" w:rsidRDefault="00327800" w:rsidP="001F69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5CE7">
        <w:rPr>
          <w:sz w:val="28"/>
          <w:szCs w:val="28"/>
        </w:rPr>
        <w:t>Згідно ст. 10 Закону України «Про засади державної регуляторної політики у сфері господарської діяльності»:</w:t>
      </w:r>
    </w:p>
    <w:p w:rsidR="00327800" w:rsidRPr="00135CE7" w:rsidRDefault="00327800" w:rsidP="001F69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5CE7">
        <w:rPr>
          <w:sz w:val="28"/>
          <w:szCs w:val="28"/>
        </w:rPr>
        <w:t>- базове відстеження результативності регуляторного акту буде здійснено до дня набрання чинності цим регуляторним  актом;</w:t>
      </w:r>
    </w:p>
    <w:p w:rsidR="00327800" w:rsidRPr="00135CE7" w:rsidRDefault="00327800" w:rsidP="001F69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5CE7">
        <w:rPr>
          <w:sz w:val="28"/>
          <w:szCs w:val="28"/>
        </w:rPr>
        <w:t xml:space="preserve">- повторне – через рік з дня набрання ним чинності; </w:t>
      </w:r>
    </w:p>
    <w:p w:rsidR="00327800" w:rsidRPr="00135CE7" w:rsidRDefault="00327800" w:rsidP="001F69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5CE7">
        <w:rPr>
          <w:sz w:val="28"/>
          <w:szCs w:val="28"/>
        </w:rPr>
        <w:t>- періодичне відстеження здійснюється раз на кожні три роки, починаючи з дня закінчення заходів з повторного відстеження результативності цього акта.</w:t>
      </w:r>
    </w:p>
    <w:p w:rsidR="00327800" w:rsidRPr="00135CE7" w:rsidRDefault="00327800" w:rsidP="001F69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00" w:rsidRPr="00135CE7" w:rsidRDefault="00327800" w:rsidP="001F69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00" w:rsidRPr="00135CE7" w:rsidRDefault="00327800" w:rsidP="001F69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00" w:rsidRPr="00135CE7" w:rsidRDefault="00327800" w:rsidP="001F69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5CE7">
        <w:rPr>
          <w:sz w:val="28"/>
          <w:szCs w:val="28"/>
        </w:rPr>
        <w:t xml:space="preserve">В.о. начальника управління капітального </w:t>
      </w:r>
    </w:p>
    <w:p w:rsidR="00327800" w:rsidRPr="00135CE7" w:rsidRDefault="00327800" w:rsidP="001F694E">
      <w:pPr>
        <w:widowControl w:val="0"/>
        <w:tabs>
          <w:tab w:val="left" w:pos="70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35CE7">
        <w:rPr>
          <w:sz w:val="28"/>
          <w:szCs w:val="28"/>
        </w:rPr>
        <w:t xml:space="preserve">будівництва Житомирської міської ради </w:t>
      </w:r>
      <w:r w:rsidRPr="00135CE7">
        <w:rPr>
          <w:sz w:val="28"/>
          <w:szCs w:val="28"/>
        </w:rPr>
        <w:tab/>
        <w:t>В.В.Глазунов</w:t>
      </w:r>
    </w:p>
    <w:p w:rsidR="00327800" w:rsidRPr="00135CE7" w:rsidRDefault="00327800" w:rsidP="001F69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00" w:rsidRPr="00135CE7" w:rsidRDefault="00327800" w:rsidP="001F69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00" w:rsidRPr="00135CE7" w:rsidRDefault="00327800" w:rsidP="001F694E">
      <w:pPr>
        <w:widowControl w:val="0"/>
        <w:tabs>
          <w:tab w:val="left" w:pos="70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00" w:rsidRPr="00135CE7" w:rsidRDefault="00327800" w:rsidP="001F694E">
      <w:pPr>
        <w:widowControl w:val="0"/>
        <w:tabs>
          <w:tab w:val="left" w:pos="70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00" w:rsidRPr="00135CE7" w:rsidRDefault="00327800" w:rsidP="001F694E">
      <w:pPr>
        <w:widowControl w:val="0"/>
        <w:tabs>
          <w:tab w:val="left" w:pos="70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00" w:rsidRPr="00135CE7" w:rsidRDefault="00327800" w:rsidP="001F694E">
      <w:pPr>
        <w:widowControl w:val="0"/>
        <w:tabs>
          <w:tab w:val="left" w:pos="70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00" w:rsidRPr="00135CE7" w:rsidRDefault="00327800" w:rsidP="001F694E">
      <w:pPr>
        <w:widowControl w:val="0"/>
        <w:tabs>
          <w:tab w:val="left" w:pos="70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00" w:rsidRPr="00135CE7" w:rsidRDefault="00327800" w:rsidP="001F694E">
      <w:pPr>
        <w:widowControl w:val="0"/>
        <w:tabs>
          <w:tab w:val="left" w:pos="70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00" w:rsidRPr="00135CE7" w:rsidRDefault="00327800" w:rsidP="001F694E">
      <w:pPr>
        <w:widowControl w:val="0"/>
        <w:tabs>
          <w:tab w:val="left" w:pos="70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00" w:rsidRPr="00135CE7" w:rsidRDefault="00327800" w:rsidP="001F694E">
      <w:pPr>
        <w:widowControl w:val="0"/>
        <w:tabs>
          <w:tab w:val="left" w:pos="70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00" w:rsidRPr="00135CE7" w:rsidRDefault="00327800" w:rsidP="001F694E">
      <w:pPr>
        <w:widowControl w:val="0"/>
        <w:tabs>
          <w:tab w:val="left" w:pos="70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00" w:rsidRPr="00135CE7" w:rsidRDefault="00327800" w:rsidP="001F694E">
      <w:pPr>
        <w:widowControl w:val="0"/>
        <w:tabs>
          <w:tab w:val="left" w:pos="70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00" w:rsidRPr="00135CE7" w:rsidRDefault="00327800" w:rsidP="001F694E">
      <w:pPr>
        <w:widowControl w:val="0"/>
        <w:tabs>
          <w:tab w:val="left" w:pos="70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00" w:rsidRPr="00135CE7" w:rsidRDefault="00327800" w:rsidP="001F694E">
      <w:pPr>
        <w:widowControl w:val="0"/>
        <w:tabs>
          <w:tab w:val="left" w:pos="7020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327800" w:rsidRPr="00135CE7" w:rsidSect="00AE302C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27800" w:rsidRPr="00135CE7" w:rsidRDefault="00327800" w:rsidP="001F694E">
      <w:pPr>
        <w:widowControl w:val="0"/>
        <w:tabs>
          <w:tab w:val="left" w:pos="70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048"/>
        <w:gridCol w:w="3806"/>
      </w:tblGrid>
      <w:tr w:rsidR="00327800" w:rsidRPr="00135CE7" w:rsidTr="001D034B">
        <w:tc>
          <w:tcPr>
            <w:tcW w:w="6048" w:type="dxa"/>
          </w:tcPr>
          <w:p w:rsidR="00327800" w:rsidRPr="00135CE7" w:rsidRDefault="00327800" w:rsidP="001D034B">
            <w:pPr>
              <w:rPr>
                <w:spacing w:val="4"/>
                <w:sz w:val="28"/>
                <w:szCs w:val="28"/>
              </w:rPr>
            </w:pPr>
            <w:r w:rsidRPr="00135CE7">
              <w:rPr>
                <w:b/>
              </w:rPr>
              <w:br w:type="page"/>
            </w:r>
            <w:r w:rsidRPr="00135CE7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806" w:type="dxa"/>
          </w:tcPr>
          <w:p w:rsidR="00327800" w:rsidRPr="00135CE7" w:rsidRDefault="00327800" w:rsidP="001D034B">
            <w:pPr>
              <w:jc w:val="center"/>
              <w:rPr>
                <w:spacing w:val="4"/>
              </w:rPr>
            </w:pPr>
            <w:r w:rsidRPr="00135CE7">
              <w:rPr>
                <w:spacing w:val="4"/>
              </w:rPr>
              <w:t>Додаток 1</w:t>
            </w:r>
          </w:p>
          <w:p w:rsidR="00327800" w:rsidRPr="00135CE7" w:rsidRDefault="00327800" w:rsidP="001D034B">
            <w:pPr>
              <w:jc w:val="center"/>
              <w:rPr>
                <w:spacing w:val="4"/>
                <w:sz w:val="28"/>
                <w:szCs w:val="28"/>
              </w:rPr>
            </w:pPr>
            <w:r w:rsidRPr="00135CE7">
              <w:rPr>
                <w:spacing w:val="4"/>
              </w:rPr>
              <w:t>до аналізу регуляторного впливу</w:t>
            </w:r>
          </w:p>
        </w:tc>
      </w:tr>
    </w:tbl>
    <w:p w:rsidR="00327800" w:rsidRPr="00135CE7" w:rsidRDefault="00327800" w:rsidP="001F694E">
      <w:pPr>
        <w:jc w:val="center"/>
        <w:rPr>
          <w:b/>
          <w:spacing w:val="4"/>
          <w:sz w:val="28"/>
          <w:szCs w:val="28"/>
        </w:rPr>
      </w:pPr>
    </w:p>
    <w:p w:rsidR="00327800" w:rsidRPr="00135CE7" w:rsidRDefault="00327800" w:rsidP="001F694E">
      <w:pPr>
        <w:jc w:val="center"/>
        <w:rPr>
          <w:b/>
          <w:spacing w:val="4"/>
          <w:sz w:val="28"/>
          <w:szCs w:val="28"/>
        </w:rPr>
      </w:pPr>
      <w:r w:rsidRPr="00135CE7">
        <w:rPr>
          <w:b/>
          <w:spacing w:val="4"/>
          <w:sz w:val="28"/>
          <w:szCs w:val="28"/>
        </w:rPr>
        <w:t>Тест малого підприємництва (М-Тест)</w:t>
      </w:r>
    </w:p>
    <w:p w:rsidR="00327800" w:rsidRPr="00135CE7" w:rsidRDefault="00327800" w:rsidP="001F694E">
      <w:pPr>
        <w:jc w:val="center"/>
        <w:rPr>
          <w:b/>
          <w:sz w:val="28"/>
          <w:szCs w:val="28"/>
        </w:rPr>
      </w:pPr>
      <w:r w:rsidRPr="00135CE7">
        <w:rPr>
          <w:b/>
          <w:spacing w:val="4"/>
          <w:sz w:val="28"/>
          <w:szCs w:val="28"/>
        </w:rPr>
        <w:t xml:space="preserve">Щодо оцінки </w:t>
      </w:r>
      <w:r w:rsidRPr="00135CE7">
        <w:rPr>
          <w:b/>
          <w:sz w:val="28"/>
          <w:szCs w:val="28"/>
        </w:rPr>
        <w:t xml:space="preserve">проекту рішення виконавчого комітету </w:t>
      </w:r>
    </w:p>
    <w:p w:rsidR="00327800" w:rsidRPr="00135CE7" w:rsidRDefault="00327800" w:rsidP="001F694E">
      <w:pPr>
        <w:jc w:val="center"/>
        <w:rPr>
          <w:b/>
          <w:sz w:val="28"/>
          <w:szCs w:val="28"/>
        </w:rPr>
      </w:pPr>
      <w:r w:rsidRPr="00135CE7">
        <w:rPr>
          <w:b/>
          <w:sz w:val="28"/>
          <w:szCs w:val="28"/>
        </w:rPr>
        <w:t>Житомирської міської ради</w:t>
      </w:r>
    </w:p>
    <w:p w:rsidR="00327800" w:rsidRPr="00135CE7" w:rsidRDefault="00327800" w:rsidP="001F694E">
      <w:pPr>
        <w:jc w:val="center"/>
        <w:rPr>
          <w:b/>
          <w:spacing w:val="4"/>
          <w:sz w:val="28"/>
          <w:szCs w:val="28"/>
        </w:rPr>
      </w:pPr>
      <w:r w:rsidRPr="00135CE7">
        <w:rPr>
          <w:sz w:val="28"/>
          <w:szCs w:val="28"/>
        </w:rPr>
        <w:t>«Про внесення змін до рішення виконавчого комітету Житомирської міської ради від 06.12.2017 № 1121 «Про Порядок залучення, розрахунку розміру і використання коштів пайової участі у розвитку інфраструктури м. Житомира».</w:t>
      </w:r>
    </w:p>
    <w:p w:rsidR="00327800" w:rsidRPr="00135CE7" w:rsidRDefault="00327800" w:rsidP="001F694E">
      <w:pPr>
        <w:ind w:firstLine="708"/>
        <w:jc w:val="both"/>
        <w:rPr>
          <w:b/>
          <w:spacing w:val="4"/>
          <w:sz w:val="28"/>
          <w:szCs w:val="28"/>
        </w:rPr>
      </w:pPr>
      <w:r w:rsidRPr="00135CE7">
        <w:rPr>
          <w:b/>
          <w:spacing w:val="4"/>
          <w:sz w:val="28"/>
          <w:szCs w:val="28"/>
        </w:rPr>
        <w:t>1. Консультації з представниками мікро- та малого підприємництва щодо оцінки впливу регулювання</w:t>
      </w:r>
    </w:p>
    <w:p w:rsidR="00327800" w:rsidRPr="00135CE7" w:rsidRDefault="00327800" w:rsidP="001F694E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5CE7">
        <w:rPr>
          <w:sz w:val="28"/>
          <w:szCs w:val="28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01 липня 2017 року по 20 вересня 2017 року.</w:t>
      </w:r>
      <w:bookmarkStart w:id="0" w:name="n202"/>
      <w:bookmarkStart w:id="1" w:name="n203"/>
      <w:bookmarkEnd w:id="0"/>
      <w:bookmarkEnd w:id="1"/>
    </w:p>
    <w:p w:rsidR="00327800" w:rsidRPr="00135CE7" w:rsidRDefault="00327800" w:rsidP="001F694E">
      <w:pPr>
        <w:pStyle w:val="rvps2"/>
        <w:spacing w:before="0" w:beforeAutospacing="0" w:after="0" w:afterAutospacing="0"/>
        <w:ind w:firstLine="720"/>
        <w:jc w:val="right"/>
        <w:rPr>
          <w:sz w:val="28"/>
          <w:szCs w:val="28"/>
        </w:rPr>
      </w:pPr>
      <w:r w:rsidRPr="00135CE7">
        <w:rPr>
          <w:bCs/>
          <w:sz w:val="28"/>
          <w:szCs w:val="28"/>
        </w:rPr>
        <w:t>Таблиця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646"/>
        <w:gridCol w:w="2186"/>
        <w:gridCol w:w="4320"/>
      </w:tblGrid>
      <w:tr w:rsidR="00327800" w:rsidRPr="00135CE7" w:rsidTr="001D034B">
        <w:tc>
          <w:tcPr>
            <w:tcW w:w="594" w:type="dxa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№ з/п</w:t>
            </w:r>
          </w:p>
        </w:tc>
        <w:tc>
          <w:tcPr>
            <w:tcW w:w="2646" w:type="dxa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</w:p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Вид консультації</w:t>
            </w:r>
          </w:p>
        </w:tc>
        <w:tc>
          <w:tcPr>
            <w:tcW w:w="2186" w:type="dxa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Кількість учасників консультацій, осіб</w:t>
            </w:r>
          </w:p>
        </w:tc>
        <w:tc>
          <w:tcPr>
            <w:tcW w:w="4320" w:type="dxa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Основні результати консультацій (опис)</w:t>
            </w:r>
          </w:p>
        </w:tc>
      </w:tr>
      <w:tr w:rsidR="00327800" w:rsidRPr="00135CE7" w:rsidTr="001D034B">
        <w:tc>
          <w:tcPr>
            <w:tcW w:w="594" w:type="dxa"/>
          </w:tcPr>
          <w:p w:rsidR="00327800" w:rsidRPr="00135CE7" w:rsidRDefault="00327800" w:rsidP="001D034B">
            <w:pPr>
              <w:jc w:val="center"/>
            </w:pPr>
            <w:r w:rsidRPr="00135CE7">
              <w:t>1</w:t>
            </w:r>
          </w:p>
        </w:tc>
        <w:tc>
          <w:tcPr>
            <w:tcW w:w="2646" w:type="dxa"/>
          </w:tcPr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 xml:space="preserve">Особисті зустрічі, консультації та </w:t>
            </w:r>
          </w:p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 xml:space="preserve">телефонні перемовини з суб’єктами господарювання та їх представниками . </w:t>
            </w:r>
          </w:p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 xml:space="preserve">Примітка. Список учасників перемовин, зустрічей,  телефонних перемовин додається – (Додаток 1.1.) </w:t>
            </w:r>
          </w:p>
        </w:tc>
        <w:tc>
          <w:tcPr>
            <w:tcW w:w="2186" w:type="dxa"/>
          </w:tcPr>
          <w:p w:rsidR="00327800" w:rsidRPr="00135CE7" w:rsidRDefault="00327800" w:rsidP="001D034B">
            <w:pPr>
              <w:rPr>
                <w:sz w:val="28"/>
                <w:szCs w:val="28"/>
              </w:rPr>
            </w:pPr>
          </w:p>
          <w:p w:rsidR="00327800" w:rsidRPr="00135CE7" w:rsidRDefault="00327800" w:rsidP="001D034B">
            <w:pPr>
              <w:rPr>
                <w:sz w:val="28"/>
                <w:szCs w:val="28"/>
              </w:rPr>
            </w:pPr>
          </w:p>
          <w:p w:rsidR="00327800" w:rsidRPr="00135CE7" w:rsidRDefault="00327800" w:rsidP="001D034B">
            <w:pPr>
              <w:rPr>
                <w:sz w:val="28"/>
                <w:szCs w:val="28"/>
              </w:rPr>
            </w:pPr>
          </w:p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 xml:space="preserve">10 субʼєктів господарювання </w:t>
            </w:r>
          </w:p>
        </w:tc>
        <w:tc>
          <w:tcPr>
            <w:tcW w:w="4320" w:type="dxa"/>
          </w:tcPr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Доведено до відома суб’єктів господарювання аспекти проекту регуляторного акта.</w:t>
            </w:r>
          </w:p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Проведено опитування щодо адміністративних витрат замовників.</w:t>
            </w:r>
          </w:p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Проведені консультації щодо визначення детального переліку процедур, виконання яких необхідно для  укладання договорів.</w:t>
            </w:r>
          </w:p>
          <w:p w:rsidR="00327800" w:rsidRPr="00135CE7" w:rsidRDefault="00327800" w:rsidP="001D034B">
            <w:r w:rsidRPr="00135CE7">
              <w:rPr>
                <w:sz w:val="28"/>
                <w:szCs w:val="28"/>
              </w:rPr>
              <w:t>У цілому запропоноване регулювання забудовниками сприймається.</w:t>
            </w:r>
          </w:p>
        </w:tc>
      </w:tr>
    </w:tbl>
    <w:p w:rsidR="00327800" w:rsidRPr="00135CE7" w:rsidRDefault="00327800" w:rsidP="001F694E">
      <w:pPr>
        <w:jc w:val="both"/>
        <w:rPr>
          <w:b/>
          <w:bCs/>
        </w:rPr>
      </w:pPr>
    </w:p>
    <w:p w:rsidR="00327800" w:rsidRPr="00135CE7" w:rsidRDefault="00327800" w:rsidP="001F694E">
      <w:pPr>
        <w:ind w:firstLine="708"/>
        <w:jc w:val="both"/>
        <w:rPr>
          <w:b/>
          <w:bCs/>
          <w:sz w:val="28"/>
          <w:szCs w:val="28"/>
        </w:rPr>
      </w:pPr>
      <w:r w:rsidRPr="00135CE7">
        <w:rPr>
          <w:b/>
          <w:bCs/>
          <w:sz w:val="28"/>
          <w:szCs w:val="28"/>
        </w:rPr>
        <w:t>2. Вимірювання впливу регулювання на суб’єктів малого підприємництва (мікро- та малі):</w:t>
      </w:r>
      <w:bookmarkStart w:id="2" w:name="n204"/>
      <w:bookmarkEnd w:id="2"/>
    </w:p>
    <w:p w:rsidR="00327800" w:rsidRPr="00135CE7" w:rsidRDefault="00327800" w:rsidP="001F694E">
      <w:pPr>
        <w:ind w:firstLine="708"/>
        <w:jc w:val="both"/>
        <w:rPr>
          <w:sz w:val="28"/>
          <w:szCs w:val="28"/>
        </w:rPr>
      </w:pPr>
      <w:r w:rsidRPr="00135CE7">
        <w:rPr>
          <w:sz w:val="28"/>
          <w:szCs w:val="28"/>
        </w:rPr>
        <w:t>2.1. Кількість суб’єктів малого підприємництва, на яких поширюється регулювання - близько 110 (одиниць), у тому числі малого підприємництва - близько 8 (одиниць) та мікропідприємництва - близько 93 (одиниць);</w:t>
      </w:r>
    </w:p>
    <w:p w:rsidR="00327800" w:rsidRPr="00135CE7" w:rsidRDefault="00327800" w:rsidP="001F694E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3" w:name="n205"/>
      <w:bookmarkEnd w:id="3"/>
      <w:r w:rsidRPr="00135CE7">
        <w:rPr>
          <w:sz w:val="28"/>
          <w:szCs w:val="28"/>
        </w:rPr>
        <w:t>2.2. Питома вага суб’єктів малого підприємництва у загальній кількості суб’єктів господарювання, на яких проблема справляє вплив – 91,8%.</w:t>
      </w:r>
    </w:p>
    <w:p w:rsidR="00327800" w:rsidRPr="00135CE7" w:rsidRDefault="00327800" w:rsidP="001F694E">
      <w:pPr>
        <w:ind w:firstLine="708"/>
        <w:jc w:val="both"/>
        <w:rPr>
          <w:b/>
          <w:bCs/>
          <w:sz w:val="28"/>
          <w:szCs w:val="28"/>
        </w:rPr>
      </w:pPr>
      <w:r w:rsidRPr="00135CE7">
        <w:rPr>
          <w:b/>
          <w:bCs/>
          <w:sz w:val="28"/>
          <w:szCs w:val="28"/>
        </w:rPr>
        <w:t>3. Розрахунок витрат суб’єктів малого підприємництва на виконання вимог регулювання</w:t>
      </w:r>
    </w:p>
    <w:p w:rsidR="00327800" w:rsidRPr="00135CE7" w:rsidRDefault="00327800" w:rsidP="001F694E">
      <w:pPr>
        <w:tabs>
          <w:tab w:val="left" w:pos="8850"/>
        </w:tabs>
        <w:jc w:val="right"/>
        <w:rPr>
          <w:sz w:val="28"/>
          <w:szCs w:val="28"/>
        </w:rPr>
      </w:pPr>
      <w:r w:rsidRPr="00135CE7">
        <w:rPr>
          <w:sz w:val="28"/>
          <w:szCs w:val="28"/>
        </w:rPr>
        <w:t>Таблиця 3.1.</w:t>
      </w:r>
    </w:p>
    <w:tbl>
      <w:tblPr>
        <w:tblW w:w="9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3610"/>
        <w:gridCol w:w="1982"/>
        <w:gridCol w:w="1730"/>
        <w:gridCol w:w="70"/>
        <w:gridCol w:w="1642"/>
        <w:gridCol w:w="15"/>
      </w:tblGrid>
      <w:tr w:rsidR="00327800" w:rsidRPr="00135CE7" w:rsidTr="001D034B">
        <w:trPr>
          <w:gridAfter w:val="1"/>
          <w:wAfter w:w="15" w:type="dxa"/>
        </w:trPr>
        <w:tc>
          <w:tcPr>
            <w:tcW w:w="816" w:type="dxa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</w:p>
          <w:p w:rsidR="00327800" w:rsidRPr="00135CE7" w:rsidRDefault="00327800" w:rsidP="001D034B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№</w:t>
            </w:r>
          </w:p>
        </w:tc>
        <w:tc>
          <w:tcPr>
            <w:tcW w:w="3610" w:type="dxa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1982" w:type="dxa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У перший рік (стартовий рік впровадження регулювання)</w:t>
            </w:r>
          </w:p>
        </w:tc>
        <w:tc>
          <w:tcPr>
            <w:tcW w:w="1800" w:type="dxa"/>
            <w:gridSpan w:val="2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Періодичні</w:t>
            </w:r>
          </w:p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(за наступний рік)</w:t>
            </w:r>
          </w:p>
        </w:tc>
        <w:tc>
          <w:tcPr>
            <w:tcW w:w="1642" w:type="dxa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 xml:space="preserve">Витрати  за </w:t>
            </w:r>
          </w:p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5 років</w:t>
            </w:r>
          </w:p>
        </w:tc>
      </w:tr>
      <w:tr w:rsidR="00327800" w:rsidRPr="00135CE7" w:rsidTr="001D034B">
        <w:trPr>
          <w:gridAfter w:val="1"/>
          <w:wAfter w:w="15" w:type="dxa"/>
        </w:trPr>
        <w:tc>
          <w:tcPr>
            <w:tcW w:w="816" w:type="dxa"/>
            <w:vAlign w:val="center"/>
          </w:tcPr>
          <w:p w:rsidR="00327800" w:rsidRPr="00135CE7" w:rsidRDefault="00327800" w:rsidP="001D034B">
            <w:pPr>
              <w:ind w:hanging="142"/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3.1.1.</w:t>
            </w:r>
          </w:p>
        </w:tc>
        <w:tc>
          <w:tcPr>
            <w:tcW w:w="3610" w:type="dxa"/>
            <w:vAlign w:val="center"/>
          </w:tcPr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982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---</w:t>
            </w:r>
          </w:p>
        </w:tc>
        <w:tc>
          <w:tcPr>
            <w:tcW w:w="1800" w:type="dxa"/>
            <w:gridSpan w:val="2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---</w:t>
            </w:r>
          </w:p>
        </w:tc>
        <w:tc>
          <w:tcPr>
            <w:tcW w:w="1642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---</w:t>
            </w:r>
          </w:p>
        </w:tc>
      </w:tr>
      <w:tr w:rsidR="00327800" w:rsidRPr="00135CE7" w:rsidTr="001D034B">
        <w:trPr>
          <w:gridAfter w:val="1"/>
          <w:wAfter w:w="15" w:type="dxa"/>
        </w:trPr>
        <w:tc>
          <w:tcPr>
            <w:tcW w:w="816" w:type="dxa"/>
            <w:vAlign w:val="center"/>
          </w:tcPr>
          <w:p w:rsidR="00327800" w:rsidRPr="00135CE7" w:rsidRDefault="00327800" w:rsidP="001D034B">
            <w:pPr>
              <w:ind w:hanging="142"/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3.1.2.</w:t>
            </w:r>
          </w:p>
        </w:tc>
        <w:tc>
          <w:tcPr>
            <w:tcW w:w="3610" w:type="dxa"/>
            <w:vAlign w:val="center"/>
          </w:tcPr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982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---</w:t>
            </w:r>
          </w:p>
        </w:tc>
        <w:tc>
          <w:tcPr>
            <w:tcW w:w="1800" w:type="dxa"/>
            <w:gridSpan w:val="2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---</w:t>
            </w:r>
          </w:p>
        </w:tc>
        <w:tc>
          <w:tcPr>
            <w:tcW w:w="1642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---</w:t>
            </w:r>
          </w:p>
        </w:tc>
      </w:tr>
      <w:tr w:rsidR="00327800" w:rsidRPr="00135CE7" w:rsidTr="001D034B">
        <w:trPr>
          <w:gridAfter w:val="1"/>
          <w:wAfter w:w="15" w:type="dxa"/>
        </w:trPr>
        <w:tc>
          <w:tcPr>
            <w:tcW w:w="816" w:type="dxa"/>
            <w:vAlign w:val="center"/>
          </w:tcPr>
          <w:p w:rsidR="00327800" w:rsidRPr="00135CE7" w:rsidRDefault="00327800" w:rsidP="001D034B">
            <w:pPr>
              <w:ind w:hanging="142"/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3.1.3.</w:t>
            </w:r>
          </w:p>
        </w:tc>
        <w:tc>
          <w:tcPr>
            <w:tcW w:w="3610" w:type="dxa"/>
            <w:vAlign w:val="center"/>
          </w:tcPr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Процедури експлуатації обладнання (експлуатаційні витрати – витратні матеріали)</w:t>
            </w:r>
          </w:p>
        </w:tc>
        <w:tc>
          <w:tcPr>
            <w:tcW w:w="1982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---</w:t>
            </w:r>
          </w:p>
        </w:tc>
        <w:tc>
          <w:tcPr>
            <w:tcW w:w="1800" w:type="dxa"/>
            <w:gridSpan w:val="2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---</w:t>
            </w:r>
          </w:p>
        </w:tc>
        <w:tc>
          <w:tcPr>
            <w:tcW w:w="1642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---</w:t>
            </w:r>
          </w:p>
        </w:tc>
      </w:tr>
      <w:tr w:rsidR="00327800" w:rsidRPr="00135CE7" w:rsidTr="001D034B">
        <w:trPr>
          <w:gridAfter w:val="1"/>
          <w:wAfter w:w="15" w:type="dxa"/>
        </w:trPr>
        <w:tc>
          <w:tcPr>
            <w:tcW w:w="816" w:type="dxa"/>
            <w:vAlign w:val="center"/>
          </w:tcPr>
          <w:p w:rsidR="00327800" w:rsidRPr="00135CE7" w:rsidRDefault="00327800" w:rsidP="001D034B">
            <w:pPr>
              <w:ind w:hanging="142"/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3.1.4.</w:t>
            </w:r>
          </w:p>
        </w:tc>
        <w:tc>
          <w:tcPr>
            <w:tcW w:w="3610" w:type="dxa"/>
            <w:vAlign w:val="center"/>
          </w:tcPr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Процедури обслуговування обладнання (ТО)</w:t>
            </w:r>
          </w:p>
        </w:tc>
        <w:tc>
          <w:tcPr>
            <w:tcW w:w="1982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---</w:t>
            </w:r>
          </w:p>
        </w:tc>
        <w:tc>
          <w:tcPr>
            <w:tcW w:w="1800" w:type="dxa"/>
            <w:gridSpan w:val="2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---</w:t>
            </w:r>
          </w:p>
        </w:tc>
        <w:tc>
          <w:tcPr>
            <w:tcW w:w="1642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---</w:t>
            </w:r>
          </w:p>
        </w:tc>
      </w:tr>
      <w:tr w:rsidR="00327800" w:rsidRPr="00135CE7" w:rsidTr="00BB2F37">
        <w:tc>
          <w:tcPr>
            <w:tcW w:w="816" w:type="dxa"/>
            <w:vAlign w:val="center"/>
          </w:tcPr>
          <w:p w:rsidR="00327800" w:rsidRPr="00135CE7" w:rsidRDefault="00327800" w:rsidP="001D034B">
            <w:pPr>
              <w:ind w:hanging="142"/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3.1.5.</w:t>
            </w:r>
          </w:p>
        </w:tc>
        <w:tc>
          <w:tcPr>
            <w:tcW w:w="3610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Інші процедури:</w:t>
            </w:r>
          </w:p>
          <w:p w:rsidR="00327800" w:rsidRPr="00135CE7" w:rsidRDefault="00327800" w:rsidP="0016424B">
            <w:pPr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- витрати на транспортуван-        ня до місця укладання договору;</w:t>
            </w:r>
          </w:p>
          <w:p w:rsidR="00327800" w:rsidRPr="00135CE7" w:rsidRDefault="00327800" w:rsidP="0016424B">
            <w:pPr>
              <w:rPr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- витрати на канцтовари (ручки, папір - за потреби).</w:t>
            </w:r>
          </w:p>
        </w:tc>
        <w:tc>
          <w:tcPr>
            <w:tcW w:w="1982" w:type="dxa"/>
            <w:tcBorders>
              <w:top w:val="nil"/>
              <w:bottom w:val="nil"/>
              <w:right w:val="single" w:sz="4" w:space="0" w:color="auto"/>
            </w:tcBorders>
          </w:tcPr>
          <w:p w:rsidR="00327800" w:rsidRPr="00135CE7" w:rsidRDefault="00327800" w:rsidP="009C575C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30,00 грн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27800" w:rsidRPr="00135CE7" w:rsidRDefault="00327800" w:rsidP="009C575C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0,00 грн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27800" w:rsidRPr="00135CE7" w:rsidRDefault="00327800" w:rsidP="009C575C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30,00 грн</w:t>
            </w:r>
          </w:p>
        </w:tc>
      </w:tr>
      <w:tr w:rsidR="00327800" w:rsidRPr="00135CE7" w:rsidTr="00EC41C2">
        <w:trPr>
          <w:gridAfter w:val="1"/>
          <w:wAfter w:w="15" w:type="dxa"/>
        </w:trPr>
        <w:tc>
          <w:tcPr>
            <w:tcW w:w="816" w:type="dxa"/>
            <w:vAlign w:val="center"/>
          </w:tcPr>
          <w:p w:rsidR="00327800" w:rsidRPr="00135CE7" w:rsidRDefault="00327800" w:rsidP="001D034B">
            <w:pPr>
              <w:ind w:hanging="142"/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3.1.6.</w:t>
            </w:r>
          </w:p>
        </w:tc>
        <w:tc>
          <w:tcPr>
            <w:tcW w:w="3610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bCs/>
                <w:iCs/>
                <w:sz w:val="28"/>
                <w:szCs w:val="28"/>
              </w:rPr>
              <w:t>Разом, грн.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327800" w:rsidRPr="00135CE7" w:rsidRDefault="00327800" w:rsidP="009C575C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30,00 грн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327800" w:rsidRPr="00135CE7" w:rsidRDefault="00327800" w:rsidP="009C575C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0,00 грн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327800" w:rsidRPr="00135CE7" w:rsidRDefault="00327800" w:rsidP="009C575C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30,00 грн</w:t>
            </w:r>
          </w:p>
        </w:tc>
      </w:tr>
      <w:tr w:rsidR="00327800" w:rsidRPr="00135CE7" w:rsidTr="001D034B">
        <w:trPr>
          <w:gridAfter w:val="1"/>
          <w:wAfter w:w="15" w:type="dxa"/>
        </w:trPr>
        <w:tc>
          <w:tcPr>
            <w:tcW w:w="816" w:type="dxa"/>
            <w:vAlign w:val="center"/>
          </w:tcPr>
          <w:p w:rsidR="00327800" w:rsidRPr="00135CE7" w:rsidRDefault="00327800" w:rsidP="001D034B">
            <w:pPr>
              <w:ind w:hanging="142"/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3.1.7.</w:t>
            </w:r>
          </w:p>
        </w:tc>
        <w:tc>
          <w:tcPr>
            <w:tcW w:w="3610" w:type="dxa"/>
            <w:vAlign w:val="center"/>
          </w:tcPr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bCs/>
                <w:iCs/>
                <w:sz w:val="28"/>
                <w:szCs w:val="28"/>
              </w:rPr>
              <w:t>Кількість суб’єктів господарювання, що мають виконати вимоги регулювання, одиниць</w:t>
            </w:r>
          </w:p>
        </w:tc>
        <w:tc>
          <w:tcPr>
            <w:tcW w:w="542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27800" w:rsidRPr="00135CE7" w:rsidRDefault="00327800" w:rsidP="00F3326F">
            <w:pPr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101</w:t>
            </w:r>
          </w:p>
        </w:tc>
      </w:tr>
      <w:tr w:rsidR="00327800" w:rsidRPr="00135CE7" w:rsidTr="00073ADD">
        <w:trPr>
          <w:gridAfter w:val="1"/>
          <w:wAfter w:w="15" w:type="dxa"/>
          <w:trHeight w:val="5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0" w:rsidRPr="00135CE7" w:rsidRDefault="00327800" w:rsidP="001D034B">
            <w:pPr>
              <w:ind w:left="108" w:hanging="142"/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3.1.8.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Сумарно, грн.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0" w:rsidRPr="00135CE7" w:rsidRDefault="00327800" w:rsidP="009C575C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3 030,00 грн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0" w:rsidRPr="00135CE7" w:rsidRDefault="00327800" w:rsidP="009C575C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0,00 грн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0" w:rsidRPr="00135CE7" w:rsidRDefault="00327800" w:rsidP="009C575C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3 030,00 грн</w:t>
            </w:r>
          </w:p>
        </w:tc>
      </w:tr>
    </w:tbl>
    <w:p w:rsidR="00327800" w:rsidRPr="00135CE7" w:rsidRDefault="00327800" w:rsidP="001F694E">
      <w:pPr>
        <w:jc w:val="right"/>
        <w:rPr>
          <w:bCs/>
          <w:sz w:val="28"/>
          <w:szCs w:val="28"/>
        </w:rPr>
      </w:pPr>
    </w:p>
    <w:p w:rsidR="00327800" w:rsidRPr="00135CE7" w:rsidRDefault="00327800" w:rsidP="001F694E">
      <w:pPr>
        <w:jc w:val="right"/>
      </w:pPr>
      <w:r w:rsidRPr="00135CE7">
        <w:rPr>
          <w:bCs/>
          <w:sz w:val="28"/>
          <w:szCs w:val="28"/>
        </w:rPr>
        <w:t>Таблиця 3.2.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"/>
        <w:gridCol w:w="846"/>
        <w:gridCol w:w="3580"/>
        <w:gridCol w:w="1979"/>
        <w:gridCol w:w="1799"/>
        <w:gridCol w:w="1619"/>
      </w:tblGrid>
      <w:tr w:rsidR="00327800" w:rsidRPr="00135CE7" w:rsidTr="001D034B">
        <w:tc>
          <w:tcPr>
            <w:tcW w:w="846" w:type="dxa"/>
            <w:gridSpan w:val="2"/>
          </w:tcPr>
          <w:p w:rsidR="00327800" w:rsidRPr="00135CE7" w:rsidRDefault="00327800" w:rsidP="001D034B">
            <w:pPr>
              <w:rPr>
                <w:bCs/>
                <w:sz w:val="28"/>
                <w:szCs w:val="28"/>
              </w:rPr>
            </w:pPr>
          </w:p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582" w:type="dxa"/>
          </w:tcPr>
          <w:p w:rsidR="00327800" w:rsidRPr="00135CE7" w:rsidRDefault="00327800" w:rsidP="001D034B">
            <w:pPr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  <w:tc>
          <w:tcPr>
            <w:tcW w:w="1980" w:type="dxa"/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У перший рік (стартовий рік впровадження регулювання)</w:t>
            </w:r>
          </w:p>
        </w:tc>
        <w:tc>
          <w:tcPr>
            <w:tcW w:w="1800" w:type="dxa"/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Періодичні</w:t>
            </w:r>
          </w:p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(за наступний рік)</w:t>
            </w:r>
          </w:p>
        </w:tc>
        <w:tc>
          <w:tcPr>
            <w:tcW w:w="1620" w:type="dxa"/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Витрати</w:t>
            </w:r>
          </w:p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за</w:t>
            </w:r>
          </w:p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5 років</w:t>
            </w:r>
          </w:p>
        </w:tc>
      </w:tr>
      <w:tr w:rsidR="00327800" w:rsidRPr="00135CE7" w:rsidTr="001D034B">
        <w:trPr>
          <w:gridBefore w:val="1"/>
          <w:trHeight w:val="1736"/>
        </w:trPr>
        <w:tc>
          <w:tcPr>
            <w:tcW w:w="846" w:type="dxa"/>
          </w:tcPr>
          <w:p w:rsidR="00327800" w:rsidRPr="00135CE7" w:rsidRDefault="00327800" w:rsidP="001D034B">
            <w:pPr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3.2.1.</w:t>
            </w:r>
          </w:p>
        </w:tc>
        <w:tc>
          <w:tcPr>
            <w:tcW w:w="3582" w:type="dxa"/>
          </w:tcPr>
          <w:p w:rsidR="00327800" w:rsidRPr="00135CE7" w:rsidRDefault="00327800" w:rsidP="001D034B">
            <w:pPr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Процедури отримання первинної інформації про вимоги регулювання:</w:t>
            </w:r>
          </w:p>
          <w:p w:rsidR="00327800" w:rsidRPr="00135CE7" w:rsidRDefault="00327800" w:rsidP="001D034B">
            <w:pPr>
              <w:numPr>
                <w:ilvl w:val="0"/>
                <w:numId w:val="1"/>
              </w:numPr>
              <w:ind w:left="378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 xml:space="preserve">витрати часу на отримання інформації про регуляторний акт. </w:t>
            </w:r>
          </w:p>
          <w:p w:rsidR="00327800" w:rsidRPr="00135CE7" w:rsidRDefault="00327800" w:rsidP="004E73F6">
            <w:pPr>
              <w:ind w:left="18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(1 год * 22,41 грн = 22,41)</w:t>
            </w:r>
          </w:p>
          <w:p w:rsidR="00327800" w:rsidRPr="00135CE7" w:rsidRDefault="00327800" w:rsidP="001D034B">
            <w:pPr>
              <w:rPr>
                <w:bCs/>
                <w:sz w:val="28"/>
                <w:szCs w:val="28"/>
              </w:rPr>
            </w:pPr>
            <w:r w:rsidRPr="00135CE7">
              <w:rPr>
                <w:bCs/>
                <w:i/>
                <w:sz w:val="28"/>
                <w:szCs w:val="28"/>
              </w:rPr>
              <w:t xml:space="preserve">Примітка. Витрати часу на отримання інформації про регуляторний акт на </w:t>
            </w:r>
            <w:r w:rsidRPr="00135CE7">
              <w:rPr>
                <w:bCs/>
                <w:sz w:val="28"/>
                <w:szCs w:val="28"/>
              </w:rPr>
              <w:t xml:space="preserve">одного суб’єкта - 1 година (22,41 </w:t>
            </w:r>
            <w:r w:rsidRPr="00135CE7">
              <w:rPr>
                <w:i/>
                <w:sz w:val="28"/>
                <w:szCs w:val="28"/>
              </w:rPr>
              <w:t>грн/година - мінімальна заробітна плата відповідальної особи – суб’єкта малого підприємництва).</w:t>
            </w:r>
          </w:p>
        </w:tc>
        <w:tc>
          <w:tcPr>
            <w:tcW w:w="1980" w:type="dxa"/>
            <w:vAlign w:val="center"/>
          </w:tcPr>
          <w:p w:rsidR="00327800" w:rsidRPr="00135CE7" w:rsidRDefault="00327800" w:rsidP="009C575C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22,41 грн</w:t>
            </w:r>
          </w:p>
        </w:tc>
        <w:tc>
          <w:tcPr>
            <w:tcW w:w="1800" w:type="dxa"/>
            <w:vAlign w:val="center"/>
          </w:tcPr>
          <w:p w:rsidR="00327800" w:rsidRPr="00135CE7" w:rsidRDefault="00327800" w:rsidP="009C575C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---</w:t>
            </w:r>
          </w:p>
        </w:tc>
        <w:tc>
          <w:tcPr>
            <w:tcW w:w="1620" w:type="dxa"/>
            <w:vAlign w:val="center"/>
          </w:tcPr>
          <w:p w:rsidR="00327800" w:rsidRPr="00135CE7" w:rsidRDefault="00327800" w:rsidP="009C575C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22,41 грн</w:t>
            </w:r>
          </w:p>
        </w:tc>
      </w:tr>
      <w:tr w:rsidR="00327800" w:rsidRPr="00135CE7" w:rsidTr="001D034B">
        <w:trPr>
          <w:gridBefore w:val="1"/>
          <w:trHeight w:val="3345"/>
        </w:trPr>
        <w:tc>
          <w:tcPr>
            <w:tcW w:w="846" w:type="dxa"/>
          </w:tcPr>
          <w:p w:rsidR="00327800" w:rsidRPr="00135CE7" w:rsidRDefault="00327800" w:rsidP="001D034B">
            <w:pPr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3.2.2.</w:t>
            </w:r>
          </w:p>
        </w:tc>
        <w:tc>
          <w:tcPr>
            <w:tcW w:w="3582" w:type="dxa"/>
          </w:tcPr>
          <w:p w:rsidR="00327800" w:rsidRPr="00135CE7" w:rsidRDefault="00327800" w:rsidP="001D034B">
            <w:pPr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Процедури організації виконання вимог регулювання</w:t>
            </w:r>
          </w:p>
          <w:p w:rsidR="00327800" w:rsidRPr="00135CE7" w:rsidRDefault="00327800" w:rsidP="001D034B">
            <w:pPr>
              <w:numPr>
                <w:ilvl w:val="0"/>
                <w:numId w:val="1"/>
              </w:numPr>
              <w:ind w:left="378"/>
              <w:rPr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 xml:space="preserve">витрати часу на розробку та впровадження </w:t>
            </w:r>
            <w:r w:rsidRPr="00135CE7">
              <w:rPr>
                <w:sz w:val="28"/>
                <w:szCs w:val="28"/>
              </w:rPr>
              <w:t>внутрішніх для суб’єкта малого бізнесу процедур на впровадження вимог регуляторного акта.</w:t>
            </w:r>
          </w:p>
          <w:p w:rsidR="00327800" w:rsidRPr="00135CE7" w:rsidRDefault="00327800" w:rsidP="004E73F6">
            <w:pPr>
              <w:ind w:left="18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(2 год*</w:t>
            </w:r>
            <w:r w:rsidRPr="00135CE7">
              <w:rPr>
                <w:bCs/>
                <w:sz w:val="28"/>
                <w:szCs w:val="28"/>
              </w:rPr>
              <w:t xml:space="preserve">22,41 </w:t>
            </w:r>
            <w:r w:rsidRPr="00135CE7">
              <w:rPr>
                <w:sz w:val="28"/>
                <w:szCs w:val="28"/>
              </w:rPr>
              <w:t>грн =44,82грн)</w:t>
            </w:r>
          </w:p>
          <w:p w:rsidR="00327800" w:rsidRPr="00135CE7" w:rsidRDefault="00327800" w:rsidP="001D034B">
            <w:pPr>
              <w:rPr>
                <w:bCs/>
                <w:sz w:val="28"/>
                <w:szCs w:val="28"/>
              </w:rPr>
            </w:pPr>
            <w:r w:rsidRPr="00135CE7">
              <w:rPr>
                <w:bCs/>
                <w:i/>
                <w:sz w:val="28"/>
                <w:szCs w:val="28"/>
              </w:rPr>
              <w:t xml:space="preserve">Примітка. Витрати часу на одного суб’єкта – 2  години </w:t>
            </w:r>
            <w:r w:rsidRPr="00135CE7">
              <w:rPr>
                <w:bCs/>
                <w:sz w:val="28"/>
                <w:szCs w:val="28"/>
              </w:rPr>
              <w:t xml:space="preserve">(22,41 </w:t>
            </w:r>
            <w:r w:rsidRPr="00135CE7">
              <w:rPr>
                <w:i/>
                <w:sz w:val="28"/>
                <w:szCs w:val="28"/>
              </w:rPr>
              <w:t>грн/година - мінімальна заробітна плата відповідальної особи – суб’єкта малого підприємництва).</w:t>
            </w:r>
          </w:p>
        </w:tc>
        <w:tc>
          <w:tcPr>
            <w:tcW w:w="1980" w:type="dxa"/>
            <w:vAlign w:val="center"/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44,82 грн</w:t>
            </w:r>
          </w:p>
        </w:tc>
        <w:tc>
          <w:tcPr>
            <w:tcW w:w="1800" w:type="dxa"/>
            <w:vAlign w:val="center"/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---</w:t>
            </w:r>
          </w:p>
        </w:tc>
        <w:tc>
          <w:tcPr>
            <w:tcW w:w="1620" w:type="dxa"/>
            <w:vAlign w:val="center"/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44,82 грн</w:t>
            </w:r>
          </w:p>
        </w:tc>
      </w:tr>
      <w:tr w:rsidR="00327800" w:rsidRPr="00135CE7" w:rsidTr="001D034B">
        <w:trPr>
          <w:gridBefore w:val="1"/>
        </w:trPr>
        <w:tc>
          <w:tcPr>
            <w:tcW w:w="846" w:type="dxa"/>
          </w:tcPr>
          <w:p w:rsidR="00327800" w:rsidRPr="00135CE7" w:rsidRDefault="00327800" w:rsidP="001D034B">
            <w:pPr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3.2.3.</w:t>
            </w:r>
          </w:p>
        </w:tc>
        <w:tc>
          <w:tcPr>
            <w:tcW w:w="3582" w:type="dxa"/>
          </w:tcPr>
          <w:p w:rsidR="00327800" w:rsidRPr="00135CE7" w:rsidRDefault="00327800" w:rsidP="001D034B">
            <w:pPr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Процедури офіційного звітування</w:t>
            </w:r>
          </w:p>
          <w:p w:rsidR="00327800" w:rsidRPr="00135CE7" w:rsidRDefault="00327800" w:rsidP="001D034B">
            <w:pPr>
              <w:numPr>
                <w:ilvl w:val="0"/>
                <w:numId w:val="1"/>
              </w:numPr>
              <w:ind w:left="378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 xml:space="preserve">Витрати часу на отримання інформації про звіт щодо регуляторного акта, отримання необхідних форм та визначення органу, що приймає звіти, та місця звітності. </w:t>
            </w:r>
          </w:p>
          <w:p w:rsidR="00327800" w:rsidRPr="00135CE7" w:rsidRDefault="00327800" w:rsidP="00361365">
            <w:pPr>
              <w:ind w:left="18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(2 год*</w:t>
            </w:r>
            <w:r w:rsidRPr="00135CE7">
              <w:rPr>
                <w:bCs/>
                <w:sz w:val="28"/>
                <w:szCs w:val="28"/>
              </w:rPr>
              <w:t xml:space="preserve">22,41 </w:t>
            </w:r>
            <w:r w:rsidRPr="00135CE7">
              <w:rPr>
                <w:sz w:val="28"/>
                <w:szCs w:val="28"/>
              </w:rPr>
              <w:t>грн =44,82грн)</w:t>
            </w:r>
          </w:p>
          <w:p w:rsidR="00327800" w:rsidRPr="00135CE7" w:rsidRDefault="00327800" w:rsidP="001D034B">
            <w:pPr>
              <w:rPr>
                <w:bCs/>
                <w:sz w:val="28"/>
                <w:szCs w:val="28"/>
              </w:rPr>
            </w:pPr>
            <w:r w:rsidRPr="00135CE7">
              <w:rPr>
                <w:bCs/>
                <w:i/>
                <w:sz w:val="28"/>
                <w:szCs w:val="28"/>
              </w:rPr>
              <w:t xml:space="preserve">Примітка. Витрати часу на одного </w:t>
            </w:r>
            <w:r w:rsidRPr="00135CE7">
              <w:rPr>
                <w:b/>
                <w:bCs/>
                <w:i/>
                <w:sz w:val="28"/>
                <w:szCs w:val="28"/>
              </w:rPr>
              <w:t>суб’єкта – 2  години (</w:t>
            </w:r>
            <w:r w:rsidRPr="00135CE7">
              <w:rPr>
                <w:b/>
                <w:bCs/>
                <w:sz w:val="28"/>
                <w:szCs w:val="28"/>
              </w:rPr>
              <w:t xml:space="preserve">22,41 </w:t>
            </w:r>
            <w:r w:rsidRPr="00135CE7">
              <w:rPr>
                <w:b/>
                <w:i/>
                <w:sz w:val="28"/>
                <w:szCs w:val="28"/>
              </w:rPr>
              <w:t>грн</w:t>
            </w:r>
            <w:r w:rsidRPr="00135CE7">
              <w:rPr>
                <w:i/>
                <w:sz w:val="28"/>
                <w:szCs w:val="28"/>
              </w:rPr>
              <w:t>/година (мінімальна  заробітна плата відповідальної особи).</w:t>
            </w:r>
          </w:p>
        </w:tc>
        <w:tc>
          <w:tcPr>
            <w:tcW w:w="1980" w:type="dxa"/>
            <w:vAlign w:val="center"/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44,82 грн</w:t>
            </w:r>
          </w:p>
        </w:tc>
        <w:tc>
          <w:tcPr>
            <w:tcW w:w="1800" w:type="dxa"/>
            <w:vAlign w:val="center"/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---</w:t>
            </w:r>
          </w:p>
        </w:tc>
        <w:tc>
          <w:tcPr>
            <w:tcW w:w="1620" w:type="dxa"/>
            <w:vAlign w:val="center"/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44,82 грн</w:t>
            </w:r>
          </w:p>
        </w:tc>
      </w:tr>
      <w:tr w:rsidR="00327800" w:rsidRPr="00135CE7" w:rsidTr="001D034B">
        <w:trPr>
          <w:gridBefore w:val="1"/>
          <w:trHeight w:val="257"/>
        </w:trPr>
        <w:tc>
          <w:tcPr>
            <w:tcW w:w="846" w:type="dxa"/>
          </w:tcPr>
          <w:p w:rsidR="00327800" w:rsidRPr="00135CE7" w:rsidRDefault="00327800" w:rsidP="001D034B">
            <w:pPr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3.2.4.</w:t>
            </w:r>
          </w:p>
        </w:tc>
        <w:tc>
          <w:tcPr>
            <w:tcW w:w="3582" w:type="dxa"/>
          </w:tcPr>
          <w:p w:rsidR="00327800" w:rsidRPr="00135CE7" w:rsidRDefault="00327800" w:rsidP="001D034B">
            <w:pPr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Процедури забезпечення процесу перевірок</w:t>
            </w:r>
          </w:p>
        </w:tc>
        <w:tc>
          <w:tcPr>
            <w:tcW w:w="1980" w:type="dxa"/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---</w:t>
            </w:r>
          </w:p>
        </w:tc>
        <w:tc>
          <w:tcPr>
            <w:tcW w:w="1800" w:type="dxa"/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---</w:t>
            </w:r>
          </w:p>
        </w:tc>
        <w:tc>
          <w:tcPr>
            <w:tcW w:w="1620" w:type="dxa"/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---</w:t>
            </w:r>
          </w:p>
        </w:tc>
      </w:tr>
      <w:tr w:rsidR="00327800" w:rsidRPr="00135CE7" w:rsidTr="001D034B">
        <w:trPr>
          <w:gridBefore w:val="1"/>
          <w:trHeight w:val="257"/>
        </w:trPr>
        <w:tc>
          <w:tcPr>
            <w:tcW w:w="846" w:type="dxa"/>
          </w:tcPr>
          <w:p w:rsidR="00327800" w:rsidRPr="00135CE7" w:rsidRDefault="00327800" w:rsidP="001D034B">
            <w:pPr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3.2.5.</w:t>
            </w:r>
          </w:p>
        </w:tc>
        <w:tc>
          <w:tcPr>
            <w:tcW w:w="3582" w:type="dxa"/>
          </w:tcPr>
          <w:p w:rsidR="00327800" w:rsidRPr="00135CE7" w:rsidRDefault="00327800" w:rsidP="009C575C">
            <w:pPr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 xml:space="preserve">Інші процедури </w:t>
            </w:r>
            <w:r w:rsidRPr="00135CE7">
              <w:rPr>
                <w:sz w:val="28"/>
                <w:szCs w:val="28"/>
              </w:rPr>
              <w:t>(уточнити):</w:t>
            </w:r>
          </w:p>
        </w:tc>
        <w:tc>
          <w:tcPr>
            <w:tcW w:w="1980" w:type="dxa"/>
          </w:tcPr>
          <w:p w:rsidR="00327800" w:rsidRPr="00135CE7" w:rsidRDefault="00327800" w:rsidP="009C575C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---</w:t>
            </w:r>
          </w:p>
        </w:tc>
        <w:tc>
          <w:tcPr>
            <w:tcW w:w="1800" w:type="dxa"/>
          </w:tcPr>
          <w:p w:rsidR="00327800" w:rsidRPr="00135CE7" w:rsidRDefault="00327800" w:rsidP="009C575C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---</w:t>
            </w:r>
          </w:p>
        </w:tc>
        <w:tc>
          <w:tcPr>
            <w:tcW w:w="1620" w:type="dxa"/>
          </w:tcPr>
          <w:p w:rsidR="00327800" w:rsidRPr="00135CE7" w:rsidRDefault="00327800" w:rsidP="009C575C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---</w:t>
            </w:r>
          </w:p>
        </w:tc>
      </w:tr>
      <w:tr w:rsidR="00327800" w:rsidRPr="00135CE7" w:rsidTr="001D034B">
        <w:trPr>
          <w:gridBefore w:val="1"/>
        </w:trPr>
        <w:tc>
          <w:tcPr>
            <w:tcW w:w="846" w:type="dxa"/>
          </w:tcPr>
          <w:p w:rsidR="00327800" w:rsidRPr="00135CE7" w:rsidRDefault="00327800" w:rsidP="001D034B">
            <w:pPr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3.2.6.</w:t>
            </w:r>
          </w:p>
        </w:tc>
        <w:tc>
          <w:tcPr>
            <w:tcW w:w="3582" w:type="dxa"/>
          </w:tcPr>
          <w:p w:rsidR="00327800" w:rsidRPr="00135CE7" w:rsidRDefault="00327800" w:rsidP="001D034B">
            <w:pPr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Разом, грн</w:t>
            </w:r>
          </w:p>
        </w:tc>
        <w:tc>
          <w:tcPr>
            <w:tcW w:w="1980" w:type="dxa"/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 xml:space="preserve">112,05 </w:t>
            </w:r>
          </w:p>
        </w:tc>
        <w:tc>
          <w:tcPr>
            <w:tcW w:w="1800" w:type="dxa"/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 xml:space="preserve">0.00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 xml:space="preserve">112,05 </w:t>
            </w:r>
          </w:p>
        </w:tc>
      </w:tr>
      <w:tr w:rsidR="00327800" w:rsidRPr="00135CE7" w:rsidTr="001D034B">
        <w:trPr>
          <w:gridBefore w:val="1"/>
          <w:trHeight w:val="1110"/>
        </w:trPr>
        <w:tc>
          <w:tcPr>
            <w:tcW w:w="846" w:type="dxa"/>
          </w:tcPr>
          <w:p w:rsidR="00327800" w:rsidRPr="00135CE7" w:rsidRDefault="00327800" w:rsidP="001D034B">
            <w:pPr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3.2.7.</w:t>
            </w:r>
          </w:p>
        </w:tc>
        <w:tc>
          <w:tcPr>
            <w:tcW w:w="3582" w:type="dxa"/>
          </w:tcPr>
          <w:p w:rsidR="00327800" w:rsidRPr="00135CE7" w:rsidRDefault="00327800" w:rsidP="001D034B">
            <w:pPr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800" w:rsidRPr="00135CE7" w:rsidRDefault="00327800" w:rsidP="00507FD8">
            <w:pPr>
              <w:tabs>
                <w:tab w:val="left" w:pos="2325"/>
              </w:tabs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101</w:t>
            </w:r>
          </w:p>
        </w:tc>
      </w:tr>
      <w:tr w:rsidR="00327800" w:rsidRPr="00135CE7" w:rsidTr="001D034B">
        <w:trPr>
          <w:gridBefore w:val="1"/>
        </w:trPr>
        <w:tc>
          <w:tcPr>
            <w:tcW w:w="846" w:type="dxa"/>
          </w:tcPr>
          <w:p w:rsidR="00327800" w:rsidRPr="00135CE7" w:rsidRDefault="00327800" w:rsidP="001D034B">
            <w:pPr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3.2.8.</w:t>
            </w:r>
          </w:p>
        </w:tc>
        <w:tc>
          <w:tcPr>
            <w:tcW w:w="3582" w:type="dxa"/>
          </w:tcPr>
          <w:p w:rsidR="00327800" w:rsidRPr="00135CE7" w:rsidRDefault="00327800" w:rsidP="001D034B">
            <w:pPr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Сумарно, грн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 xml:space="preserve">11 317,05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 xml:space="preserve">0.00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11 317,05</w:t>
            </w:r>
          </w:p>
        </w:tc>
      </w:tr>
    </w:tbl>
    <w:p w:rsidR="00327800" w:rsidRPr="00135CE7" w:rsidRDefault="00327800" w:rsidP="001F694E">
      <w:pPr>
        <w:jc w:val="right"/>
        <w:rPr>
          <w:bCs/>
        </w:rPr>
      </w:pPr>
      <w:r w:rsidRPr="00135CE7">
        <w:rPr>
          <w:bCs/>
          <w:sz w:val="28"/>
          <w:szCs w:val="28"/>
        </w:rPr>
        <w:t>Таблиця 3.3.1.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3"/>
        <w:gridCol w:w="1260"/>
        <w:gridCol w:w="1441"/>
        <w:gridCol w:w="1620"/>
        <w:gridCol w:w="1441"/>
        <w:gridCol w:w="1443"/>
      </w:tblGrid>
      <w:tr w:rsidR="00327800" w:rsidRPr="00135CE7" w:rsidTr="001D034B">
        <w:tc>
          <w:tcPr>
            <w:tcW w:w="5000" w:type="pct"/>
            <w:gridSpan w:val="6"/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/>
                <w:bCs/>
                <w:sz w:val="28"/>
                <w:szCs w:val="28"/>
              </w:rPr>
              <w:br w:type="page"/>
            </w:r>
            <w:r w:rsidRPr="00135CE7">
              <w:rPr>
                <w:sz w:val="28"/>
                <w:szCs w:val="28"/>
              </w:rPr>
              <w:br w:type="page"/>
            </w:r>
            <w:r w:rsidRPr="00135CE7">
              <w:rPr>
                <w:b/>
                <w:bCs/>
                <w:sz w:val="28"/>
                <w:szCs w:val="28"/>
              </w:rPr>
              <w:t xml:space="preserve"> </w:t>
            </w:r>
            <w:r w:rsidRPr="00135CE7">
              <w:rPr>
                <w:bCs/>
                <w:sz w:val="28"/>
                <w:szCs w:val="28"/>
              </w:rPr>
              <w:t>Бюджетні витрати на адміністрування регулювання суб’єктів малого підприємництва.</w:t>
            </w:r>
          </w:p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Витрати в грошовому виразі відсутні (виконанням процедур займаються працівники, посадові обовʼязки яких передбачають виконання саме  цих функцій).</w:t>
            </w:r>
          </w:p>
        </w:tc>
      </w:tr>
      <w:tr w:rsidR="00327800" w:rsidRPr="00135CE7" w:rsidTr="001D034B">
        <w:tc>
          <w:tcPr>
            <w:tcW w:w="5000" w:type="pct"/>
            <w:gridSpan w:val="6"/>
          </w:tcPr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 xml:space="preserve">Державний орган, який організовує процедуру залучення, розрахунку розміру і використання коштів пайової участі замовників будівництва у розвиток інфраструктури міста: </w:t>
            </w:r>
          </w:p>
          <w:p w:rsidR="00327800" w:rsidRPr="00135CE7" w:rsidRDefault="00327800" w:rsidP="001D034B">
            <w:pPr>
              <w:ind w:firstLine="709"/>
              <w:jc w:val="center"/>
              <w:rPr>
                <w:i/>
                <w:sz w:val="28"/>
                <w:szCs w:val="28"/>
                <w:u w:val="single"/>
              </w:rPr>
            </w:pPr>
            <w:r w:rsidRPr="00135CE7">
              <w:rPr>
                <w:i/>
                <w:sz w:val="28"/>
                <w:szCs w:val="28"/>
                <w:u w:val="single"/>
              </w:rPr>
              <w:t>Управління капітального будівництва Житомирської міської ради</w:t>
            </w:r>
          </w:p>
          <w:p w:rsidR="00327800" w:rsidRPr="00135CE7" w:rsidRDefault="00327800" w:rsidP="001D034B">
            <w:pPr>
              <w:ind w:left="3402"/>
              <w:rPr>
                <w:b/>
                <w:i/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(назва державного органу)</w:t>
            </w:r>
          </w:p>
        </w:tc>
      </w:tr>
      <w:tr w:rsidR="00327800" w:rsidRPr="00135CE7" w:rsidTr="001D034B">
        <w:tc>
          <w:tcPr>
            <w:tcW w:w="1335" w:type="pct"/>
          </w:tcPr>
          <w:p w:rsidR="00327800" w:rsidRPr="00135CE7" w:rsidRDefault="00327800" w:rsidP="001D034B">
            <w:r w:rsidRPr="00135CE7">
              <w:t>Процедури регулюван-ня суб’єктів малого підприємництва (</w:t>
            </w:r>
            <w:r w:rsidRPr="00135CE7">
              <w:rPr>
                <w:bCs/>
              </w:rPr>
              <w:t xml:space="preserve">розрахунок на одного типового суб’єкта господарювання малого підприємницт-ва – </w:t>
            </w:r>
            <w:r w:rsidRPr="00135CE7">
              <w:t>за потреби окремо для суб’єктів малого та мікро- підприємництв)</w:t>
            </w:r>
          </w:p>
        </w:tc>
        <w:tc>
          <w:tcPr>
            <w:tcW w:w="641" w:type="pct"/>
          </w:tcPr>
          <w:p w:rsidR="00327800" w:rsidRPr="00135CE7" w:rsidRDefault="00327800" w:rsidP="001D034B">
            <w:pPr>
              <w:ind w:left="-59" w:right="-70"/>
              <w:jc w:val="center"/>
            </w:pPr>
            <w:r w:rsidRPr="00135CE7">
              <w:t>Планові витрати часу на процедуру</w:t>
            </w:r>
          </w:p>
        </w:tc>
        <w:tc>
          <w:tcPr>
            <w:tcW w:w="733" w:type="pct"/>
          </w:tcPr>
          <w:p w:rsidR="00327800" w:rsidRPr="00135CE7" w:rsidRDefault="00327800" w:rsidP="001D034B">
            <w:pPr>
              <w:jc w:val="center"/>
            </w:pPr>
            <w:r w:rsidRPr="00135CE7"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824" w:type="pct"/>
          </w:tcPr>
          <w:p w:rsidR="00327800" w:rsidRPr="00135CE7" w:rsidRDefault="00327800" w:rsidP="001D034B">
            <w:pPr>
              <w:jc w:val="center"/>
            </w:pPr>
            <w:r w:rsidRPr="00135CE7">
              <w:t>Оцінка кількості процедур за рік, що припадають на одного суб’єкта</w:t>
            </w:r>
          </w:p>
        </w:tc>
        <w:tc>
          <w:tcPr>
            <w:tcW w:w="733" w:type="pct"/>
          </w:tcPr>
          <w:p w:rsidR="00327800" w:rsidRPr="00135CE7" w:rsidRDefault="00327800" w:rsidP="001D034B">
            <w:pPr>
              <w:jc w:val="center"/>
            </w:pPr>
            <w:r w:rsidRPr="00135CE7">
              <w:t>Оцінка кількості суб’єктів, що підпадають до сфери відповідної процедури</w:t>
            </w:r>
          </w:p>
        </w:tc>
        <w:tc>
          <w:tcPr>
            <w:tcW w:w="733" w:type="pct"/>
          </w:tcPr>
          <w:p w:rsidR="00327800" w:rsidRPr="00135CE7" w:rsidRDefault="00327800" w:rsidP="001D034B">
            <w:pPr>
              <w:jc w:val="center"/>
            </w:pPr>
            <w:r w:rsidRPr="00135CE7">
              <w:t>Витрати на адміністру-вання регулю-вання* (за рік), грн</w:t>
            </w:r>
          </w:p>
        </w:tc>
      </w:tr>
      <w:tr w:rsidR="00327800" w:rsidRPr="00135CE7" w:rsidTr="001D034B">
        <w:tc>
          <w:tcPr>
            <w:tcW w:w="1335" w:type="pct"/>
          </w:tcPr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1. Облік суб’єкту господарювання, що знаходиться у сфері регулювання</w:t>
            </w:r>
          </w:p>
        </w:tc>
        <w:tc>
          <w:tcPr>
            <w:tcW w:w="641" w:type="pct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-</w:t>
            </w:r>
          </w:p>
        </w:tc>
        <w:tc>
          <w:tcPr>
            <w:tcW w:w="733" w:type="pct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-</w:t>
            </w:r>
          </w:p>
        </w:tc>
        <w:tc>
          <w:tcPr>
            <w:tcW w:w="824" w:type="pct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-</w:t>
            </w:r>
          </w:p>
        </w:tc>
        <w:tc>
          <w:tcPr>
            <w:tcW w:w="733" w:type="pct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-</w:t>
            </w:r>
          </w:p>
        </w:tc>
        <w:tc>
          <w:tcPr>
            <w:tcW w:w="733" w:type="pct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-</w:t>
            </w:r>
          </w:p>
        </w:tc>
      </w:tr>
      <w:tr w:rsidR="00327800" w:rsidRPr="00135CE7" w:rsidTr="001D034B">
        <w:tc>
          <w:tcPr>
            <w:tcW w:w="1335" w:type="pct"/>
          </w:tcPr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 xml:space="preserve">2. Витрати часу на інші адміністративні процедури </w:t>
            </w:r>
          </w:p>
        </w:tc>
        <w:tc>
          <w:tcPr>
            <w:tcW w:w="641" w:type="pct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-</w:t>
            </w:r>
          </w:p>
        </w:tc>
        <w:tc>
          <w:tcPr>
            <w:tcW w:w="733" w:type="pct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-</w:t>
            </w:r>
          </w:p>
        </w:tc>
        <w:tc>
          <w:tcPr>
            <w:tcW w:w="824" w:type="pct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-</w:t>
            </w:r>
          </w:p>
        </w:tc>
        <w:tc>
          <w:tcPr>
            <w:tcW w:w="733" w:type="pct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-</w:t>
            </w:r>
          </w:p>
        </w:tc>
        <w:tc>
          <w:tcPr>
            <w:tcW w:w="733" w:type="pct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-</w:t>
            </w:r>
          </w:p>
        </w:tc>
      </w:tr>
      <w:tr w:rsidR="00327800" w:rsidRPr="00135CE7" w:rsidTr="001D034B">
        <w:tc>
          <w:tcPr>
            <w:tcW w:w="1335" w:type="pct"/>
          </w:tcPr>
          <w:p w:rsidR="00327800" w:rsidRPr="00135CE7" w:rsidRDefault="00327800" w:rsidP="001D034B">
            <w:pPr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Разом по органу державного регулювання за рік</w:t>
            </w:r>
          </w:p>
        </w:tc>
        <w:tc>
          <w:tcPr>
            <w:tcW w:w="641" w:type="pct"/>
            <w:vAlign w:val="center"/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733" w:type="pct"/>
            <w:vAlign w:val="center"/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824" w:type="pct"/>
            <w:vAlign w:val="center"/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733" w:type="pct"/>
            <w:vAlign w:val="center"/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733" w:type="pct"/>
            <w:vAlign w:val="center"/>
          </w:tcPr>
          <w:p w:rsidR="00327800" w:rsidRPr="00135CE7" w:rsidRDefault="00327800" w:rsidP="001D034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-</w:t>
            </w:r>
          </w:p>
        </w:tc>
      </w:tr>
      <w:tr w:rsidR="00327800" w:rsidRPr="00135CE7" w:rsidTr="001D034B">
        <w:tc>
          <w:tcPr>
            <w:tcW w:w="1335" w:type="pct"/>
          </w:tcPr>
          <w:p w:rsidR="00327800" w:rsidRPr="00135CE7" w:rsidRDefault="00327800" w:rsidP="001D034B">
            <w:pPr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Сумарно по органу державного регулювання за 5 років</w:t>
            </w:r>
          </w:p>
        </w:tc>
        <w:tc>
          <w:tcPr>
            <w:tcW w:w="641" w:type="pct"/>
            <w:vAlign w:val="center"/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733" w:type="pct"/>
            <w:vAlign w:val="center"/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824" w:type="pct"/>
            <w:vAlign w:val="center"/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733" w:type="pct"/>
            <w:vAlign w:val="center"/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733" w:type="pct"/>
            <w:vAlign w:val="center"/>
          </w:tcPr>
          <w:p w:rsidR="00327800" w:rsidRPr="00135CE7" w:rsidRDefault="00327800" w:rsidP="001D034B">
            <w:pPr>
              <w:jc w:val="center"/>
              <w:rPr>
                <w:b/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-</w:t>
            </w:r>
          </w:p>
        </w:tc>
      </w:tr>
    </w:tbl>
    <w:p w:rsidR="00327800" w:rsidRPr="00135CE7" w:rsidRDefault="00327800" w:rsidP="001F694E">
      <w:pPr>
        <w:rPr>
          <w:b/>
          <w:bCs/>
        </w:rPr>
      </w:pPr>
    </w:p>
    <w:p w:rsidR="00327800" w:rsidRPr="00135CE7" w:rsidRDefault="00327800" w:rsidP="001F694E">
      <w:pPr>
        <w:ind w:firstLine="709"/>
        <w:rPr>
          <w:b/>
          <w:bCs/>
          <w:sz w:val="28"/>
          <w:szCs w:val="28"/>
        </w:rPr>
      </w:pPr>
      <w:r w:rsidRPr="00135CE7">
        <w:rPr>
          <w:b/>
          <w:bCs/>
          <w:sz w:val="28"/>
          <w:szCs w:val="28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327800" w:rsidRPr="00135CE7" w:rsidRDefault="00327800" w:rsidP="001F694E">
      <w:pPr>
        <w:jc w:val="right"/>
        <w:rPr>
          <w:bCs/>
          <w:sz w:val="28"/>
          <w:szCs w:val="28"/>
        </w:rPr>
      </w:pPr>
      <w:r w:rsidRPr="00135CE7">
        <w:rPr>
          <w:bCs/>
          <w:sz w:val="28"/>
          <w:szCs w:val="28"/>
        </w:rPr>
        <w:t>Таблиця 4.1.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6"/>
        <w:gridCol w:w="4662"/>
        <w:gridCol w:w="2340"/>
        <w:gridCol w:w="2006"/>
      </w:tblGrid>
      <w:tr w:rsidR="00327800" w:rsidRPr="00135CE7" w:rsidTr="001D034B">
        <w:tc>
          <w:tcPr>
            <w:tcW w:w="846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№</w:t>
            </w:r>
          </w:p>
        </w:tc>
        <w:tc>
          <w:tcPr>
            <w:tcW w:w="4662" w:type="dxa"/>
            <w:vAlign w:val="center"/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Таблиця 4.1.</w:t>
            </w:r>
          </w:p>
        </w:tc>
        <w:tc>
          <w:tcPr>
            <w:tcW w:w="2340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Перший рік регулювання (стартовий)</w:t>
            </w:r>
          </w:p>
        </w:tc>
        <w:tc>
          <w:tcPr>
            <w:tcW w:w="2006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За 5 років</w:t>
            </w:r>
          </w:p>
        </w:tc>
      </w:tr>
      <w:tr w:rsidR="00327800" w:rsidRPr="00135CE7" w:rsidTr="001D034B">
        <w:tc>
          <w:tcPr>
            <w:tcW w:w="846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4.1.1.</w:t>
            </w:r>
          </w:p>
        </w:tc>
        <w:tc>
          <w:tcPr>
            <w:tcW w:w="4662" w:type="dxa"/>
            <w:vAlign w:val="center"/>
          </w:tcPr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2340" w:type="dxa"/>
            <w:vAlign w:val="center"/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3 030,0 грн</w:t>
            </w:r>
          </w:p>
        </w:tc>
        <w:tc>
          <w:tcPr>
            <w:tcW w:w="2006" w:type="dxa"/>
            <w:vAlign w:val="center"/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3 030,0 грн</w:t>
            </w:r>
          </w:p>
        </w:tc>
      </w:tr>
      <w:tr w:rsidR="00327800" w:rsidRPr="00135CE7" w:rsidTr="001D034B">
        <w:tc>
          <w:tcPr>
            <w:tcW w:w="846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4.1.2.</w:t>
            </w:r>
          </w:p>
        </w:tc>
        <w:tc>
          <w:tcPr>
            <w:tcW w:w="4662" w:type="dxa"/>
            <w:vAlign w:val="center"/>
          </w:tcPr>
          <w:p w:rsidR="00327800" w:rsidRPr="00135CE7" w:rsidRDefault="00327800" w:rsidP="001D034B">
            <w:pPr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340" w:type="dxa"/>
            <w:vAlign w:val="center"/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11 317,05 грн</w:t>
            </w:r>
          </w:p>
        </w:tc>
        <w:tc>
          <w:tcPr>
            <w:tcW w:w="2006" w:type="dxa"/>
            <w:vAlign w:val="center"/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11 317,05 грн</w:t>
            </w:r>
          </w:p>
        </w:tc>
      </w:tr>
      <w:tr w:rsidR="00327800" w:rsidRPr="00135CE7" w:rsidTr="001D034B">
        <w:tc>
          <w:tcPr>
            <w:tcW w:w="846" w:type="dxa"/>
            <w:vAlign w:val="center"/>
          </w:tcPr>
          <w:p w:rsidR="00327800" w:rsidRPr="00135CE7" w:rsidRDefault="00327800" w:rsidP="001D034B">
            <w:pPr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4.1.3.</w:t>
            </w:r>
          </w:p>
        </w:tc>
        <w:tc>
          <w:tcPr>
            <w:tcW w:w="4662" w:type="dxa"/>
            <w:vAlign w:val="center"/>
          </w:tcPr>
          <w:p w:rsidR="00327800" w:rsidRPr="00135CE7" w:rsidRDefault="00327800" w:rsidP="001D034B">
            <w:pPr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2340" w:type="dxa"/>
            <w:vAlign w:val="center"/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14 347,05 грн</w:t>
            </w:r>
          </w:p>
        </w:tc>
        <w:tc>
          <w:tcPr>
            <w:tcW w:w="2006" w:type="dxa"/>
            <w:vAlign w:val="center"/>
          </w:tcPr>
          <w:p w:rsidR="00327800" w:rsidRPr="00135CE7" w:rsidRDefault="00327800" w:rsidP="001D034B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14 347,05 грн</w:t>
            </w:r>
          </w:p>
        </w:tc>
      </w:tr>
      <w:tr w:rsidR="00327800" w:rsidRPr="00135CE7" w:rsidTr="001D034B">
        <w:trPr>
          <w:trHeight w:val="561"/>
        </w:trPr>
        <w:tc>
          <w:tcPr>
            <w:tcW w:w="846" w:type="dxa"/>
            <w:vAlign w:val="center"/>
          </w:tcPr>
          <w:p w:rsidR="00327800" w:rsidRPr="00135CE7" w:rsidRDefault="00327800" w:rsidP="001D0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4.1.4.</w:t>
            </w:r>
          </w:p>
        </w:tc>
        <w:tc>
          <w:tcPr>
            <w:tcW w:w="4662" w:type="dxa"/>
            <w:vAlign w:val="center"/>
          </w:tcPr>
          <w:p w:rsidR="00327800" w:rsidRPr="00135CE7" w:rsidRDefault="00327800" w:rsidP="001D03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2340" w:type="dxa"/>
            <w:vAlign w:val="center"/>
          </w:tcPr>
          <w:p w:rsidR="00327800" w:rsidRPr="00135CE7" w:rsidRDefault="00327800" w:rsidP="00347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--</w:t>
            </w:r>
          </w:p>
        </w:tc>
        <w:tc>
          <w:tcPr>
            <w:tcW w:w="2006" w:type="dxa"/>
            <w:vAlign w:val="center"/>
          </w:tcPr>
          <w:p w:rsidR="00327800" w:rsidRPr="00135CE7" w:rsidRDefault="00327800" w:rsidP="00347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--</w:t>
            </w:r>
          </w:p>
        </w:tc>
      </w:tr>
      <w:tr w:rsidR="00327800" w:rsidRPr="00135CE7" w:rsidTr="001D034B">
        <w:trPr>
          <w:trHeight w:val="854"/>
        </w:trPr>
        <w:tc>
          <w:tcPr>
            <w:tcW w:w="846" w:type="dxa"/>
            <w:vAlign w:val="center"/>
          </w:tcPr>
          <w:p w:rsidR="00327800" w:rsidRPr="00135CE7" w:rsidRDefault="00327800" w:rsidP="001D03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4.1.5.</w:t>
            </w:r>
          </w:p>
        </w:tc>
        <w:tc>
          <w:tcPr>
            <w:tcW w:w="4662" w:type="dxa"/>
            <w:vAlign w:val="center"/>
          </w:tcPr>
          <w:p w:rsidR="00327800" w:rsidRPr="00135CE7" w:rsidRDefault="00327800" w:rsidP="001D03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CE7">
              <w:rPr>
                <w:sz w:val="28"/>
                <w:szCs w:val="28"/>
              </w:rPr>
              <w:t>Сумарні витрати на виконання запланованого регулювання</w:t>
            </w:r>
          </w:p>
        </w:tc>
        <w:tc>
          <w:tcPr>
            <w:tcW w:w="2340" w:type="dxa"/>
            <w:vAlign w:val="center"/>
          </w:tcPr>
          <w:p w:rsidR="00327800" w:rsidRPr="00135CE7" w:rsidRDefault="00327800" w:rsidP="009C575C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14 347,05 грн</w:t>
            </w:r>
          </w:p>
        </w:tc>
        <w:tc>
          <w:tcPr>
            <w:tcW w:w="2006" w:type="dxa"/>
            <w:vAlign w:val="center"/>
          </w:tcPr>
          <w:p w:rsidR="00327800" w:rsidRPr="00135CE7" w:rsidRDefault="00327800" w:rsidP="009C575C">
            <w:pPr>
              <w:jc w:val="center"/>
              <w:rPr>
                <w:bCs/>
                <w:sz w:val="28"/>
                <w:szCs w:val="28"/>
              </w:rPr>
            </w:pPr>
            <w:r w:rsidRPr="00135CE7">
              <w:rPr>
                <w:bCs/>
                <w:sz w:val="28"/>
                <w:szCs w:val="28"/>
              </w:rPr>
              <w:t>14 347,05 грн</w:t>
            </w:r>
          </w:p>
        </w:tc>
      </w:tr>
    </w:tbl>
    <w:p w:rsidR="00327800" w:rsidRPr="00AE302C" w:rsidRDefault="00327800" w:rsidP="001F694E">
      <w:pPr>
        <w:widowControl w:val="0"/>
        <w:autoSpaceDE w:val="0"/>
        <w:autoSpaceDN w:val="0"/>
        <w:adjustRightInd w:val="0"/>
        <w:jc w:val="both"/>
      </w:pPr>
    </w:p>
    <w:p w:rsidR="00327800" w:rsidRPr="00AE302C" w:rsidRDefault="00327800" w:rsidP="001F694E">
      <w:pPr>
        <w:pStyle w:val="rvps2"/>
        <w:spacing w:before="0" w:beforeAutospacing="0" w:after="150" w:afterAutospacing="0"/>
        <w:ind w:firstLine="720"/>
        <w:jc w:val="both"/>
        <w:textAlignment w:val="baseline"/>
        <w:rPr>
          <w:b/>
          <w:bCs/>
          <w:sz w:val="28"/>
          <w:szCs w:val="28"/>
        </w:rPr>
      </w:pPr>
      <w:r w:rsidRPr="00AE302C">
        <w:rPr>
          <w:b/>
          <w:bCs/>
          <w:sz w:val="28"/>
          <w:szCs w:val="28"/>
        </w:rPr>
        <w:t>5. Розроблення коригуючих (пом’якшувальних) заходів для малого підприємництва щодо запропонованого регулювання</w:t>
      </w:r>
      <w:bookmarkStart w:id="4" w:name="n219"/>
      <w:bookmarkEnd w:id="4"/>
    </w:p>
    <w:p w:rsidR="00327800" w:rsidRPr="00AE302C" w:rsidRDefault="00327800" w:rsidP="009C27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302C">
        <w:rPr>
          <w:sz w:val="28"/>
          <w:szCs w:val="28"/>
        </w:rPr>
        <w:t>У зв’язку із незначною сумою витрат на виконання процедур запропонованого регулювання з боку малого підприємництва (за перший рік регулювання та за п’ять років) відсутня необхідність пропонування компенсаторних  механізмів.</w:t>
      </w:r>
    </w:p>
    <w:p w:rsidR="00327800" w:rsidRPr="00AE302C" w:rsidRDefault="00327800" w:rsidP="00DE0D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302C">
        <w:rPr>
          <w:sz w:val="28"/>
          <w:szCs w:val="28"/>
        </w:rPr>
        <w:t>Оскільки зменшено розмір пайової участі, тобто зменшено фінансове навантаження на суб’єктів господарювання, розроблення коригуючих (пом’якшувальних) заходів для малого підприємництва запропоноване регулювання не потребує.</w:t>
      </w:r>
    </w:p>
    <w:p w:rsidR="00327800" w:rsidRDefault="00327800" w:rsidP="00BD1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00" w:rsidRDefault="00327800" w:rsidP="00BD1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00" w:rsidRPr="00AE302C" w:rsidRDefault="00327800" w:rsidP="00BD1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800" w:rsidRPr="00AE302C" w:rsidRDefault="00327800" w:rsidP="00BD1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302C">
        <w:rPr>
          <w:sz w:val="28"/>
          <w:szCs w:val="28"/>
        </w:rPr>
        <w:t xml:space="preserve">В.о. начальника управління капітального </w:t>
      </w:r>
    </w:p>
    <w:p w:rsidR="00327800" w:rsidRPr="00AE302C" w:rsidRDefault="00327800" w:rsidP="00B432A6">
      <w:pPr>
        <w:widowControl w:val="0"/>
        <w:tabs>
          <w:tab w:val="left" w:pos="70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E302C">
        <w:rPr>
          <w:sz w:val="28"/>
          <w:szCs w:val="28"/>
        </w:rPr>
        <w:t xml:space="preserve">будівництва Житомирської міської ради </w:t>
      </w:r>
      <w:r w:rsidRPr="00AE302C">
        <w:rPr>
          <w:sz w:val="28"/>
          <w:szCs w:val="28"/>
        </w:rPr>
        <w:tab/>
        <w:t>В.В.Глазунов</w:t>
      </w:r>
    </w:p>
    <w:p w:rsidR="00327800" w:rsidRPr="00AE302C" w:rsidRDefault="00327800" w:rsidP="001F694E">
      <w:pPr>
        <w:jc w:val="both"/>
        <w:rPr>
          <w:b/>
          <w:sz w:val="28"/>
          <w:szCs w:val="28"/>
        </w:rPr>
        <w:sectPr w:rsidR="00327800" w:rsidRPr="00AE302C" w:rsidSect="004D6B1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27800" w:rsidRPr="00AE302C" w:rsidRDefault="00327800" w:rsidP="001F694E">
      <w:pPr>
        <w:jc w:val="both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6048"/>
        <w:gridCol w:w="3806"/>
      </w:tblGrid>
      <w:tr w:rsidR="00327800" w:rsidRPr="00AE302C" w:rsidTr="001D034B">
        <w:tc>
          <w:tcPr>
            <w:tcW w:w="6048" w:type="dxa"/>
          </w:tcPr>
          <w:p w:rsidR="00327800" w:rsidRPr="00AE302C" w:rsidRDefault="00327800" w:rsidP="001D034B">
            <w:pPr>
              <w:rPr>
                <w:spacing w:val="4"/>
                <w:sz w:val="28"/>
                <w:szCs w:val="28"/>
              </w:rPr>
            </w:pPr>
            <w:r w:rsidRPr="00AE302C">
              <w:rPr>
                <w:b/>
              </w:rPr>
              <w:br w:type="page"/>
            </w:r>
            <w:r w:rsidRPr="00AE302C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806" w:type="dxa"/>
          </w:tcPr>
          <w:p w:rsidR="00327800" w:rsidRPr="00AE302C" w:rsidRDefault="00327800" w:rsidP="001D034B">
            <w:pPr>
              <w:jc w:val="center"/>
              <w:rPr>
                <w:spacing w:val="4"/>
              </w:rPr>
            </w:pPr>
            <w:r w:rsidRPr="00AE302C">
              <w:rPr>
                <w:spacing w:val="4"/>
              </w:rPr>
              <w:t>Додаток 1.1.</w:t>
            </w:r>
          </w:p>
          <w:p w:rsidR="00327800" w:rsidRPr="00AE302C" w:rsidRDefault="00327800" w:rsidP="001D034B">
            <w:pPr>
              <w:jc w:val="center"/>
              <w:rPr>
                <w:spacing w:val="4"/>
                <w:sz w:val="28"/>
                <w:szCs w:val="28"/>
              </w:rPr>
            </w:pPr>
            <w:r w:rsidRPr="00AE302C">
              <w:rPr>
                <w:spacing w:val="4"/>
              </w:rPr>
              <w:t>до Тесту малого підприємництва</w:t>
            </w:r>
          </w:p>
        </w:tc>
      </w:tr>
    </w:tbl>
    <w:p w:rsidR="00327800" w:rsidRPr="00AE302C" w:rsidRDefault="00327800" w:rsidP="001F694E">
      <w:pPr>
        <w:jc w:val="center"/>
        <w:rPr>
          <w:sz w:val="28"/>
          <w:szCs w:val="28"/>
        </w:rPr>
      </w:pPr>
    </w:p>
    <w:p w:rsidR="00327800" w:rsidRPr="00AE302C" w:rsidRDefault="00327800" w:rsidP="001F694E">
      <w:pPr>
        <w:jc w:val="center"/>
        <w:rPr>
          <w:sz w:val="28"/>
          <w:szCs w:val="28"/>
        </w:rPr>
      </w:pPr>
    </w:p>
    <w:p w:rsidR="00327800" w:rsidRPr="00AE302C" w:rsidRDefault="00327800" w:rsidP="001F694E">
      <w:pPr>
        <w:jc w:val="center"/>
        <w:rPr>
          <w:b/>
          <w:sz w:val="20"/>
          <w:szCs w:val="20"/>
        </w:rPr>
      </w:pPr>
      <w:r w:rsidRPr="00AE302C">
        <w:rPr>
          <w:b/>
          <w:sz w:val="28"/>
          <w:szCs w:val="28"/>
        </w:rPr>
        <w:t>Список учасників зустрічей/телефонних перемовин щодо визначення впливу запропонованого регулювання на суб’єктів малого підприємництва</w:t>
      </w:r>
    </w:p>
    <w:p w:rsidR="00327800" w:rsidRPr="00AE302C" w:rsidRDefault="00327800" w:rsidP="001F694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"/>
        <w:gridCol w:w="2847"/>
        <w:gridCol w:w="3963"/>
        <w:gridCol w:w="2340"/>
      </w:tblGrid>
      <w:tr w:rsidR="00327800" w:rsidRPr="00AE302C" w:rsidTr="001D034B">
        <w:tc>
          <w:tcPr>
            <w:tcW w:w="498" w:type="dxa"/>
          </w:tcPr>
          <w:p w:rsidR="00327800" w:rsidRPr="00AE302C" w:rsidRDefault="00327800" w:rsidP="001D034B">
            <w:pPr>
              <w:jc w:val="center"/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№</w:t>
            </w:r>
          </w:p>
        </w:tc>
        <w:tc>
          <w:tcPr>
            <w:tcW w:w="2847" w:type="dxa"/>
          </w:tcPr>
          <w:p w:rsidR="00327800" w:rsidRPr="00AE302C" w:rsidRDefault="00327800" w:rsidP="001D034B">
            <w:pPr>
              <w:jc w:val="center"/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 xml:space="preserve">Суб’єкт господарювання </w:t>
            </w:r>
          </w:p>
        </w:tc>
        <w:tc>
          <w:tcPr>
            <w:tcW w:w="3963" w:type="dxa"/>
          </w:tcPr>
          <w:p w:rsidR="00327800" w:rsidRPr="00AE302C" w:rsidRDefault="00327800" w:rsidP="001D034B">
            <w:pPr>
              <w:jc w:val="center"/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Представник</w:t>
            </w:r>
          </w:p>
        </w:tc>
        <w:tc>
          <w:tcPr>
            <w:tcW w:w="2340" w:type="dxa"/>
          </w:tcPr>
          <w:p w:rsidR="00327800" w:rsidRPr="00AE302C" w:rsidRDefault="00327800" w:rsidP="001D034B">
            <w:pPr>
              <w:jc w:val="center"/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Контактна інформація</w:t>
            </w:r>
          </w:p>
        </w:tc>
      </w:tr>
      <w:tr w:rsidR="00327800" w:rsidRPr="00AE302C" w:rsidTr="001D034B">
        <w:tc>
          <w:tcPr>
            <w:tcW w:w="498" w:type="dxa"/>
          </w:tcPr>
          <w:p w:rsidR="00327800" w:rsidRPr="00AE302C" w:rsidRDefault="00327800" w:rsidP="009C575C">
            <w:pPr>
              <w:jc w:val="center"/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Хоменко Олена Миколаївна</w:t>
            </w:r>
          </w:p>
        </w:tc>
        <w:tc>
          <w:tcPr>
            <w:tcW w:w="3963" w:type="dxa"/>
          </w:tcPr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Хоменко Олена Миколаївна</w:t>
            </w:r>
          </w:p>
        </w:tc>
        <w:tc>
          <w:tcPr>
            <w:tcW w:w="2340" w:type="dxa"/>
          </w:tcPr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067-409-57-29</w:t>
            </w:r>
          </w:p>
        </w:tc>
      </w:tr>
      <w:tr w:rsidR="00327800" w:rsidRPr="00AE302C" w:rsidTr="001D034B">
        <w:tc>
          <w:tcPr>
            <w:tcW w:w="498" w:type="dxa"/>
          </w:tcPr>
          <w:p w:rsidR="00327800" w:rsidRPr="00AE302C" w:rsidRDefault="00327800" w:rsidP="009C575C">
            <w:pPr>
              <w:jc w:val="center"/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2</w:t>
            </w:r>
          </w:p>
        </w:tc>
        <w:tc>
          <w:tcPr>
            <w:tcW w:w="2847" w:type="dxa"/>
          </w:tcPr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ПАТ «СПМК №6 «Укрхмільбуд»</w:t>
            </w:r>
          </w:p>
        </w:tc>
        <w:tc>
          <w:tcPr>
            <w:tcW w:w="3963" w:type="dxa"/>
          </w:tcPr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Гарькавий Максим Вікторович</w:t>
            </w:r>
          </w:p>
        </w:tc>
        <w:tc>
          <w:tcPr>
            <w:tcW w:w="2340" w:type="dxa"/>
          </w:tcPr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067-411-92-50</w:t>
            </w:r>
          </w:p>
        </w:tc>
      </w:tr>
      <w:tr w:rsidR="00327800" w:rsidRPr="00AE302C" w:rsidTr="001D034B">
        <w:tc>
          <w:tcPr>
            <w:tcW w:w="498" w:type="dxa"/>
          </w:tcPr>
          <w:p w:rsidR="00327800" w:rsidRPr="00AE302C" w:rsidRDefault="00327800" w:rsidP="009C575C">
            <w:pPr>
              <w:jc w:val="center"/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3</w:t>
            </w:r>
          </w:p>
        </w:tc>
        <w:tc>
          <w:tcPr>
            <w:tcW w:w="2847" w:type="dxa"/>
          </w:tcPr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ФОП Галушкін Юрій Сергійович</w:t>
            </w:r>
          </w:p>
        </w:tc>
        <w:tc>
          <w:tcPr>
            <w:tcW w:w="3963" w:type="dxa"/>
          </w:tcPr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Ничипорук Олександр Степанович</w:t>
            </w:r>
          </w:p>
        </w:tc>
        <w:tc>
          <w:tcPr>
            <w:tcW w:w="2340" w:type="dxa"/>
          </w:tcPr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067-967-80-14</w:t>
            </w:r>
          </w:p>
        </w:tc>
      </w:tr>
      <w:tr w:rsidR="00327800" w:rsidRPr="00AE302C" w:rsidTr="001D034B">
        <w:tc>
          <w:tcPr>
            <w:tcW w:w="498" w:type="dxa"/>
          </w:tcPr>
          <w:p w:rsidR="00327800" w:rsidRPr="00AE302C" w:rsidRDefault="00327800" w:rsidP="009C575C">
            <w:pPr>
              <w:jc w:val="center"/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4</w:t>
            </w:r>
          </w:p>
        </w:tc>
        <w:tc>
          <w:tcPr>
            <w:tcW w:w="2847" w:type="dxa"/>
          </w:tcPr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ТОВ «Київське»</w:t>
            </w:r>
          </w:p>
        </w:tc>
        <w:tc>
          <w:tcPr>
            <w:tcW w:w="3963" w:type="dxa"/>
          </w:tcPr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Коцюбко Олександр Петрович</w:t>
            </w:r>
          </w:p>
        </w:tc>
        <w:tc>
          <w:tcPr>
            <w:tcW w:w="2340" w:type="dxa"/>
          </w:tcPr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096-715-00-97</w:t>
            </w:r>
          </w:p>
        </w:tc>
      </w:tr>
      <w:tr w:rsidR="00327800" w:rsidRPr="00AE302C" w:rsidTr="001D034B">
        <w:tc>
          <w:tcPr>
            <w:tcW w:w="498" w:type="dxa"/>
          </w:tcPr>
          <w:p w:rsidR="00327800" w:rsidRPr="00AE302C" w:rsidRDefault="00327800" w:rsidP="009C575C">
            <w:pPr>
              <w:jc w:val="center"/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5</w:t>
            </w:r>
          </w:p>
        </w:tc>
        <w:tc>
          <w:tcPr>
            <w:tcW w:w="2847" w:type="dxa"/>
          </w:tcPr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Коновалюк Сергій Миколайович</w:t>
            </w:r>
          </w:p>
        </w:tc>
        <w:tc>
          <w:tcPr>
            <w:tcW w:w="3963" w:type="dxa"/>
          </w:tcPr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Коновалюк Сергій Миколайович</w:t>
            </w:r>
          </w:p>
        </w:tc>
        <w:tc>
          <w:tcPr>
            <w:tcW w:w="2340" w:type="dxa"/>
          </w:tcPr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067-99-00-992</w:t>
            </w:r>
          </w:p>
        </w:tc>
      </w:tr>
      <w:tr w:rsidR="00327800" w:rsidRPr="00AE302C" w:rsidTr="001D034B">
        <w:tc>
          <w:tcPr>
            <w:tcW w:w="498" w:type="dxa"/>
          </w:tcPr>
          <w:p w:rsidR="00327800" w:rsidRPr="00AE302C" w:rsidRDefault="00327800" w:rsidP="009C575C">
            <w:pPr>
              <w:jc w:val="center"/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6</w:t>
            </w:r>
          </w:p>
        </w:tc>
        <w:tc>
          <w:tcPr>
            <w:tcW w:w="2847" w:type="dxa"/>
          </w:tcPr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Мельниченко Павло Олександрович</w:t>
            </w:r>
          </w:p>
        </w:tc>
        <w:tc>
          <w:tcPr>
            <w:tcW w:w="3963" w:type="dxa"/>
          </w:tcPr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Мельниченко Павло Олександрович</w:t>
            </w:r>
          </w:p>
        </w:tc>
        <w:tc>
          <w:tcPr>
            <w:tcW w:w="2340" w:type="dxa"/>
          </w:tcPr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096-715-00-97</w:t>
            </w:r>
          </w:p>
        </w:tc>
      </w:tr>
      <w:tr w:rsidR="00327800" w:rsidRPr="00AE302C" w:rsidTr="001D034B">
        <w:tc>
          <w:tcPr>
            <w:tcW w:w="498" w:type="dxa"/>
          </w:tcPr>
          <w:p w:rsidR="00327800" w:rsidRPr="00AE302C" w:rsidRDefault="00327800" w:rsidP="009C575C">
            <w:pPr>
              <w:jc w:val="center"/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7</w:t>
            </w:r>
          </w:p>
        </w:tc>
        <w:tc>
          <w:tcPr>
            <w:tcW w:w="2847" w:type="dxa"/>
          </w:tcPr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 xml:space="preserve">ТОВ «АТТІ», </w:t>
            </w:r>
          </w:p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ОК «ЖБК «Полісся-2016»</w:t>
            </w:r>
          </w:p>
        </w:tc>
        <w:tc>
          <w:tcPr>
            <w:tcW w:w="3963" w:type="dxa"/>
          </w:tcPr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Пелех Юлія Володимирівна</w:t>
            </w:r>
          </w:p>
        </w:tc>
        <w:tc>
          <w:tcPr>
            <w:tcW w:w="2340" w:type="dxa"/>
          </w:tcPr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067-762-31-38</w:t>
            </w:r>
          </w:p>
        </w:tc>
      </w:tr>
      <w:tr w:rsidR="00327800" w:rsidRPr="00AE302C" w:rsidTr="001D034B">
        <w:tc>
          <w:tcPr>
            <w:tcW w:w="498" w:type="dxa"/>
          </w:tcPr>
          <w:p w:rsidR="00327800" w:rsidRPr="00AE302C" w:rsidRDefault="00327800" w:rsidP="009C575C">
            <w:pPr>
              <w:jc w:val="center"/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8</w:t>
            </w:r>
          </w:p>
        </w:tc>
        <w:tc>
          <w:tcPr>
            <w:tcW w:w="2847" w:type="dxa"/>
          </w:tcPr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Гончаренко Сергій Миколайович</w:t>
            </w:r>
          </w:p>
        </w:tc>
        <w:tc>
          <w:tcPr>
            <w:tcW w:w="3963" w:type="dxa"/>
          </w:tcPr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Гончаренко Сергій Миколайович</w:t>
            </w:r>
          </w:p>
        </w:tc>
        <w:tc>
          <w:tcPr>
            <w:tcW w:w="2340" w:type="dxa"/>
          </w:tcPr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097-721-21-67</w:t>
            </w:r>
          </w:p>
        </w:tc>
      </w:tr>
      <w:tr w:rsidR="00327800" w:rsidRPr="00AE302C" w:rsidTr="001D034B">
        <w:tc>
          <w:tcPr>
            <w:tcW w:w="498" w:type="dxa"/>
          </w:tcPr>
          <w:p w:rsidR="00327800" w:rsidRPr="00AE302C" w:rsidRDefault="00327800" w:rsidP="009C575C">
            <w:pPr>
              <w:jc w:val="center"/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9</w:t>
            </w:r>
          </w:p>
        </w:tc>
        <w:tc>
          <w:tcPr>
            <w:tcW w:w="2847" w:type="dxa"/>
          </w:tcPr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Червінський Антон Миколайович</w:t>
            </w:r>
          </w:p>
        </w:tc>
        <w:tc>
          <w:tcPr>
            <w:tcW w:w="3963" w:type="dxa"/>
          </w:tcPr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Червінський Антон Миколайович</w:t>
            </w:r>
          </w:p>
        </w:tc>
        <w:tc>
          <w:tcPr>
            <w:tcW w:w="2340" w:type="dxa"/>
          </w:tcPr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096-329-79-27</w:t>
            </w:r>
          </w:p>
        </w:tc>
      </w:tr>
      <w:tr w:rsidR="00327800" w:rsidRPr="00AE302C" w:rsidTr="001D034B">
        <w:tc>
          <w:tcPr>
            <w:tcW w:w="498" w:type="dxa"/>
          </w:tcPr>
          <w:p w:rsidR="00327800" w:rsidRPr="00AE302C" w:rsidRDefault="00327800" w:rsidP="009C575C">
            <w:pPr>
              <w:jc w:val="center"/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10</w:t>
            </w:r>
          </w:p>
        </w:tc>
        <w:tc>
          <w:tcPr>
            <w:tcW w:w="2847" w:type="dxa"/>
          </w:tcPr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Барановський Олександр Володимирович</w:t>
            </w:r>
          </w:p>
        </w:tc>
        <w:tc>
          <w:tcPr>
            <w:tcW w:w="3963" w:type="dxa"/>
          </w:tcPr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Барановський Олександр Володимирович</w:t>
            </w:r>
          </w:p>
        </w:tc>
        <w:tc>
          <w:tcPr>
            <w:tcW w:w="2340" w:type="dxa"/>
          </w:tcPr>
          <w:p w:rsidR="00327800" w:rsidRPr="00AE302C" w:rsidRDefault="00327800" w:rsidP="001D034B">
            <w:pPr>
              <w:rPr>
                <w:sz w:val="28"/>
                <w:szCs w:val="28"/>
              </w:rPr>
            </w:pPr>
            <w:r w:rsidRPr="00AE302C">
              <w:rPr>
                <w:sz w:val="28"/>
                <w:szCs w:val="28"/>
              </w:rPr>
              <w:t>096-801-45-96</w:t>
            </w:r>
          </w:p>
        </w:tc>
      </w:tr>
    </w:tbl>
    <w:p w:rsidR="00327800" w:rsidRPr="00AE302C" w:rsidRDefault="00327800" w:rsidP="001F694E">
      <w:pPr>
        <w:widowControl w:val="0"/>
        <w:autoSpaceDE w:val="0"/>
        <w:autoSpaceDN w:val="0"/>
        <w:adjustRightInd w:val="0"/>
        <w:ind w:hanging="180"/>
        <w:jc w:val="both"/>
        <w:rPr>
          <w:sz w:val="28"/>
          <w:szCs w:val="28"/>
        </w:rPr>
      </w:pPr>
    </w:p>
    <w:p w:rsidR="00327800" w:rsidRPr="00AE302C" w:rsidRDefault="00327800" w:rsidP="001F694E">
      <w:pPr>
        <w:widowControl w:val="0"/>
        <w:autoSpaceDE w:val="0"/>
        <w:autoSpaceDN w:val="0"/>
        <w:adjustRightInd w:val="0"/>
        <w:ind w:hanging="180"/>
        <w:jc w:val="both"/>
        <w:rPr>
          <w:sz w:val="28"/>
          <w:szCs w:val="28"/>
        </w:rPr>
      </w:pPr>
    </w:p>
    <w:p w:rsidR="00327800" w:rsidRPr="00AE302C" w:rsidRDefault="00327800" w:rsidP="001F694E">
      <w:pPr>
        <w:widowControl w:val="0"/>
        <w:autoSpaceDE w:val="0"/>
        <w:autoSpaceDN w:val="0"/>
        <w:adjustRightInd w:val="0"/>
        <w:ind w:hanging="180"/>
        <w:jc w:val="both"/>
        <w:rPr>
          <w:sz w:val="28"/>
          <w:szCs w:val="28"/>
        </w:rPr>
      </w:pPr>
    </w:p>
    <w:p w:rsidR="00327800" w:rsidRPr="00AE302C" w:rsidRDefault="00327800" w:rsidP="001F694E">
      <w:pPr>
        <w:widowControl w:val="0"/>
        <w:autoSpaceDE w:val="0"/>
        <w:autoSpaceDN w:val="0"/>
        <w:adjustRightInd w:val="0"/>
        <w:ind w:hanging="180"/>
        <w:jc w:val="both"/>
        <w:rPr>
          <w:sz w:val="28"/>
          <w:szCs w:val="28"/>
        </w:rPr>
      </w:pPr>
    </w:p>
    <w:p w:rsidR="00327800" w:rsidRPr="00AE302C" w:rsidRDefault="00327800" w:rsidP="001F694E">
      <w:pPr>
        <w:widowControl w:val="0"/>
        <w:autoSpaceDE w:val="0"/>
        <w:autoSpaceDN w:val="0"/>
        <w:adjustRightInd w:val="0"/>
        <w:ind w:hanging="180"/>
        <w:jc w:val="both"/>
        <w:rPr>
          <w:sz w:val="28"/>
          <w:szCs w:val="28"/>
        </w:rPr>
      </w:pPr>
      <w:r w:rsidRPr="00AE302C">
        <w:rPr>
          <w:sz w:val="28"/>
          <w:szCs w:val="28"/>
        </w:rPr>
        <w:t xml:space="preserve">В.о. начальника управління капітального </w:t>
      </w:r>
    </w:p>
    <w:p w:rsidR="00327800" w:rsidRPr="00AE302C" w:rsidRDefault="00327800" w:rsidP="001F694E">
      <w:pPr>
        <w:widowControl w:val="0"/>
        <w:tabs>
          <w:tab w:val="left" w:pos="7020"/>
        </w:tabs>
        <w:autoSpaceDE w:val="0"/>
        <w:autoSpaceDN w:val="0"/>
        <w:adjustRightInd w:val="0"/>
        <w:ind w:hanging="180"/>
        <w:jc w:val="both"/>
        <w:rPr>
          <w:sz w:val="28"/>
          <w:szCs w:val="28"/>
        </w:rPr>
      </w:pPr>
      <w:r w:rsidRPr="00AE302C">
        <w:rPr>
          <w:sz w:val="28"/>
          <w:szCs w:val="28"/>
        </w:rPr>
        <w:t>будівництва Житомирської міської ради</w:t>
      </w:r>
      <w:r w:rsidRPr="00AE302C">
        <w:rPr>
          <w:sz w:val="28"/>
          <w:szCs w:val="28"/>
        </w:rPr>
        <w:tab/>
        <w:t>В.В.Глазунов</w:t>
      </w:r>
    </w:p>
    <w:p w:rsidR="00327800" w:rsidRPr="00AE302C" w:rsidRDefault="00327800" w:rsidP="009D1903">
      <w:pPr>
        <w:jc w:val="center"/>
      </w:pPr>
    </w:p>
    <w:sectPr w:rsidR="00327800" w:rsidRPr="00AE302C" w:rsidSect="004D6B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800" w:rsidRDefault="00327800" w:rsidP="0060047C">
      <w:r>
        <w:separator/>
      </w:r>
    </w:p>
  </w:endnote>
  <w:endnote w:type="continuationSeparator" w:id="0">
    <w:p w:rsidR="00327800" w:rsidRDefault="00327800" w:rsidP="00600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800" w:rsidRDefault="00327800" w:rsidP="0060047C">
      <w:r>
        <w:separator/>
      </w:r>
    </w:p>
  </w:footnote>
  <w:footnote w:type="continuationSeparator" w:id="0">
    <w:p w:rsidR="00327800" w:rsidRDefault="00327800" w:rsidP="00600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800" w:rsidRDefault="00327800" w:rsidP="00AE30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7800" w:rsidRDefault="003278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800" w:rsidRDefault="00327800" w:rsidP="00AE30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327800" w:rsidRDefault="003278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20"/>
    <w:multiLevelType w:val="hybridMultilevel"/>
    <w:tmpl w:val="BED8E5AC"/>
    <w:lvl w:ilvl="0" w:tplc="BF7A663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94E"/>
    <w:rsid w:val="00007974"/>
    <w:rsid w:val="00007DC1"/>
    <w:rsid w:val="00010338"/>
    <w:rsid w:val="000214A1"/>
    <w:rsid w:val="000241B1"/>
    <w:rsid w:val="000319F0"/>
    <w:rsid w:val="00036B02"/>
    <w:rsid w:val="00042733"/>
    <w:rsid w:val="00051C6E"/>
    <w:rsid w:val="00052D8E"/>
    <w:rsid w:val="00054AC7"/>
    <w:rsid w:val="00055ADB"/>
    <w:rsid w:val="000632FE"/>
    <w:rsid w:val="00064628"/>
    <w:rsid w:val="0007021A"/>
    <w:rsid w:val="00073ADD"/>
    <w:rsid w:val="00077102"/>
    <w:rsid w:val="000852E8"/>
    <w:rsid w:val="000B1764"/>
    <w:rsid w:val="000C2646"/>
    <w:rsid w:val="000D01BC"/>
    <w:rsid w:val="000D0827"/>
    <w:rsid w:val="000E02BC"/>
    <w:rsid w:val="000E7DAF"/>
    <w:rsid w:val="000F09A2"/>
    <w:rsid w:val="00100B34"/>
    <w:rsid w:val="00107482"/>
    <w:rsid w:val="001278F8"/>
    <w:rsid w:val="00135CE7"/>
    <w:rsid w:val="00137559"/>
    <w:rsid w:val="00162478"/>
    <w:rsid w:val="0016424B"/>
    <w:rsid w:val="00166E08"/>
    <w:rsid w:val="001729A2"/>
    <w:rsid w:val="0017466F"/>
    <w:rsid w:val="00174DD3"/>
    <w:rsid w:val="00175622"/>
    <w:rsid w:val="001A23E2"/>
    <w:rsid w:val="001A3976"/>
    <w:rsid w:val="001A5A0C"/>
    <w:rsid w:val="001B7AB2"/>
    <w:rsid w:val="001C1713"/>
    <w:rsid w:val="001C58B2"/>
    <w:rsid w:val="001D034B"/>
    <w:rsid w:val="001D1A5D"/>
    <w:rsid w:val="001D7F1A"/>
    <w:rsid w:val="001E3175"/>
    <w:rsid w:val="001E3A9E"/>
    <w:rsid w:val="001F17E9"/>
    <w:rsid w:val="001F22A6"/>
    <w:rsid w:val="001F3DF2"/>
    <w:rsid w:val="001F5571"/>
    <w:rsid w:val="001F694E"/>
    <w:rsid w:val="00204156"/>
    <w:rsid w:val="002053A7"/>
    <w:rsid w:val="0022016A"/>
    <w:rsid w:val="00230041"/>
    <w:rsid w:val="002412E5"/>
    <w:rsid w:val="00244CE2"/>
    <w:rsid w:val="0025014D"/>
    <w:rsid w:val="0026235E"/>
    <w:rsid w:val="002716C7"/>
    <w:rsid w:val="00273DC2"/>
    <w:rsid w:val="00274DEC"/>
    <w:rsid w:val="002A5342"/>
    <w:rsid w:val="002C2957"/>
    <w:rsid w:val="002C6B1F"/>
    <w:rsid w:val="002D138F"/>
    <w:rsid w:val="002F0CDF"/>
    <w:rsid w:val="002F62B9"/>
    <w:rsid w:val="002F79C1"/>
    <w:rsid w:val="00301864"/>
    <w:rsid w:val="0030430A"/>
    <w:rsid w:val="0032189B"/>
    <w:rsid w:val="00322060"/>
    <w:rsid w:val="00327800"/>
    <w:rsid w:val="00331098"/>
    <w:rsid w:val="00333433"/>
    <w:rsid w:val="0034324C"/>
    <w:rsid w:val="0034493F"/>
    <w:rsid w:val="00345AA1"/>
    <w:rsid w:val="003470A4"/>
    <w:rsid w:val="00353571"/>
    <w:rsid w:val="003566CD"/>
    <w:rsid w:val="00361365"/>
    <w:rsid w:val="00362020"/>
    <w:rsid w:val="00366447"/>
    <w:rsid w:val="00374234"/>
    <w:rsid w:val="00375B43"/>
    <w:rsid w:val="0037664E"/>
    <w:rsid w:val="0037667E"/>
    <w:rsid w:val="00382E9D"/>
    <w:rsid w:val="00384C30"/>
    <w:rsid w:val="00393160"/>
    <w:rsid w:val="00394A5F"/>
    <w:rsid w:val="00397AE6"/>
    <w:rsid w:val="003A746B"/>
    <w:rsid w:val="003B1617"/>
    <w:rsid w:val="003C0375"/>
    <w:rsid w:val="003C6EAA"/>
    <w:rsid w:val="003D1E33"/>
    <w:rsid w:val="003F45FA"/>
    <w:rsid w:val="00426EB0"/>
    <w:rsid w:val="0043444C"/>
    <w:rsid w:val="004401E0"/>
    <w:rsid w:val="00445496"/>
    <w:rsid w:val="00455AFD"/>
    <w:rsid w:val="00457C50"/>
    <w:rsid w:val="00463A4A"/>
    <w:rsid w:val="00470207"/>
    <w:rsid w:val="00475703"/>
    <w:rsid w:val="00493814"/>
    <w:rsid w:val="00496A0A"/>
    <w:rsid w:val="004A5E42"/>
    <w:rsid w:val="004B5E8E"/>
    <w:rsid w:val="004C0C9A"/>
    <w:rsid w:val="004D6B1B"/>
    <w:rsid w:val="004E15B3"/>
    <w:rsid w:val="004E70F8"/>
    <w:rsid w:val="004E73F6"/>
    <w:rsid w:val="004F5DAB"/>
    <w:rsid w:val="005001E1"/>
    <w:rsid w:val="00507FD8"/>
    <w:rsid w:val="00511E5E"/>
    <w:rsid w:val="005142D1"/>
    <w:rsid w:val="00515682"/>
    <w:rsid w:val="005169F6"/>
    <w:rsid w:val="00524030"/>
    <w:rsid w:val="00524E1E"/>
    <w:rsid w:val="005307DF"/>
    <w:rsid w:val="00530C8E"/>
    <w:rsid w:val="00532415"/>
    <w:rsid w:val="0053591B"/>
    <w:rsid w:val="00537D16"/>
    <w:rsid w:val="00550A65"/>
    <w:rsid w:val="0055446E"/>
    <w:rsid w:val="00566813"/>
    <w:rsid w:val="0057236F"/>
    <w:rsid w:val="00573559"/>
    <w:rsid w:val="005757BE"/>
    <w:rsid w:val="00575BAA"/>
    <w:rsid w:val="005772F4"/>
    <w:rsid w:val="00584575"/>
    <w:rsid w:val="005A65DA"/>
    <w:rsid w:val="005B22E5"/>
    <w:rsid w:val="005B7049"/>
    <w:rsid w:val="005C5EA5"/>
    <w:rsid w:val="005D149E"/>
    <w:rsid w:val="005E1CFF"/>
    <w:rsid w:val="0060047C"/>
    <w:rsid w:val="00603C0F"/>
    <w:rsid w:val="00607512"/>
    <w:rsid w:val="00615D7A"/>
    <w:rsid w:val="006176EA"/>
    <w:rsid w:val="0062349A"/>
    <w:rsid w:val="006270D1"/>
    <w:rsid w:val="00650F2F"/>
    <w:rsid w:val="0065364F"/>
    <w:rsid w:val="00660580"/>
    <w:rsid w:val="006C5AF2"/>
    <w:rsid w:val="006D2432"/>
    <w:rsid w:val="006E7F43"/>
    <w:rsid w:val="00700A0F"/>
    <w:rsid w:val="00701470"/>
    <w:rsid w:val="00705513"/>
    <w:rsid w:val="0072315D"/>
    <w:rsid w:val="00731863"/>
    <w:rsid w:val="0073262C"/>
    <w:rsid w:val="00736450"/>
    <w:rsid w:val="00752245"/>
    <w:rsid w:val="007965CC"/>
    <w:rsid w:val="007B7150"/>
    <w:rsid w:val="007C798C"/>
    <w:rsid w:val="007D51BB"/>
    <w:rsid w:val="007D608D"/>
    <w:rsid w:val="007E11E7"/>
    <w:rsid w:val="0080032B"/>
    <w:rsid w:val="00803095"/>
    <w:rsid w:val="008046EB"/>
    <w:rsid w:val="0080731C"/>
    <w:rsid w:val="008100E4"/>
    <w:rsid w:val="00826FA1"/>
    <w:rsid w:val="00830052"/>
    <w:rsid w:val="008368DE"/>
    <w:rsid w:val="008449C5"/>
    <w:rsid w:val="00850DC9"/>
    <w:rsid w:val="00851F66"/>
    <w:rsid w:val="0085527C"/>
    <w:rsid w:val="008558E1"/>
    <w:rsid w:val="0086082F"/>
    <w:rsid w:val="0086375F"/>
    <w:rsid w:val="008727DC"/>
    <w:rsid w:val="00892DC8"/>
    <w:rsid w:val="008A462F"/>
    <w:rsid w:val="008B333E"/>
    <w:rsid w:val="008D5797"/>
    <w:rsid w:val="008E3997"/>
    <w:rsid w:val="008E5914"/>
    <w:rsid w:val="008E5EC7"/>
    <w:rsid w:val="008F3209"/>
    <w:rsid w:val="009011BB"/>
    <w:rsid w:val="009073E0"/>
    <w:rsid w:val="00907628"/>
    <w:rsid w:val="00922B0B"/>
    <w:rsid w:val="00922C02"/>
    <w:rsid w:val="009265FF"/>
    <w:rsid w:val="009266D3"/>
    <w:rsid w:val="009302F4"/>
    <w:rsid w:val="00934A55"/>
    <w:rsid w:val="00940270"/>
    <w:rsid w:val="00946A95"/>
    <w:rsid w:val="00947E13"/>
    <w:rsid w:val="009506C5"/>
    <w:rsid w:val="00950D84"/>
    <w:rsid w:val="009751D8"/>
    <w:rsid w:val="0098197E"/>
    <w:rsid w:val="009917F6"/>
    <w:rsid w:val="0099617B"/>
    <w:rsid w:val="009A0A34"/>
    <w:rsid w:val="009A1BD2"/>
    <w:rsid w:val="009B3E60"/>
    <w:rsid w:val="009B7C3D"/>
    <w:rsid w:val="009C0192"/>
    <w:rsid w:val="009C0D56"/>
    <w:rsid w:val="009C2767"/>
    <w:rsid w:val="009C575C"/>
    <w:rsid w:val="009D0EDF"/>
    <w:rsid w:val="009D1903"/>
    <w:rsid w:val="009D3DE0"/>
    <w:rsid w:val="009E6363"/>
    <w:rsid w:val="009F6FA7"/>
    <w:rsid w:val="009F70C6"/>
    <w:rsid w:val="009F781F"/>
    <w:rsid w:val="00A029A7"/>
    <w:rsid w:val="00A11411"/>
    <w:rsid w:val="00A16CFC"/>
    <w:rsid w:val="00A35B11"/>
    <w:rsid w:val="00A4717E"/>
    <w:rsid w:val="00A5188B"/>
    <w:rsid w:val="00A60637"/>
    <w:rsid w:val="00A7435E"/>
    <w:rsid w:val="00A94456"/>
    <w:rsid w:val="00AA032A"/>
    <w:rsid w:val="00AB4460"/>
    <w:rsid w:val="00AB5F1B"/>
    <w:rsid w:val="00AB6083"/>
    <w:rsid w:val="00AC3668"/>
    <w:rsid w:val="00AC52D4"/>
    <w:rsid w:val="00AC7475"/>
    <w:rsid w:val="00AD05B8"/>
    <w:rsid w:val="00AD0EFA"/>
    <w:rsid w:val="00AD1974"/>
    <w:rsid w:val="00AD24DE"/>
    <w:rsid w:val="00AD363F"/>
    <w:rsid w:val="00AE302C"/>
    <w:rsid w:val="00AE4B21"/>
    <w:rsid w:val="00AE5C05"/>
    <w:rsid w:val="00B01CA7"/>
    <w:rsid w:val="00B20ACA"/>
    <w:rsid w:val="00B432A6"/>
    <w:rsid w:val="00B71869"/>
    <w:rsid w:val="00B82340"/>
    <w:rsid w:val="00B97E89"/>
    <w:rsid w:val="00BB2F37"/>
    <w:rsid w:val="00BB54C3"/>
    <w:rsid w:val="00BC14B6"/>
    <w:rsid w:val="00BC16AE"/>
    <w:rsid w:val="00BC3E17"/>
    <w:rsid w:val="00BD195D"/>
    <w:rsid w:val="00BE0D7D"/>
    <w:rsid w:val="00BE2871"/>
    <w:rsid w:val="00BF6D82"/>
    <w:rsid w:val="00BF6FC5"/>
    <w:rsid w:val="00C00971"/>
    <w:rsid w:val="00C41B06"/>
    <w:rsid w:val="00C4576C"/>
    <w:rsid w:val="00C768D8"/>
    <w:rsid w:val="00C778B0"/>
    <w:rsid w:val="00C874CF"/>
    <w:rsid w:val="00C9157B"/>
    <w:rsid w:val="00C93332"/>
    <w:rsid w:val="00CA39F5"/>
    <w:rsid w:val="00CB1697"/>
    <w:rsid w:val="00CB6BEB"/>
    <w:rsid w:val="00CB771F"/>
    <w:rsid w:val="00CC7C9C"/>
    <w:rsid w:val="00CD616E"/>
    <w:rsid w:val="00CE6A97"/>
    <w:rsid w:val="00CF0AB3"/>
    <w:rsid w:val="00CF232C"/>
    <w:rsid w:val="00D02CCA"/>
    <w:rsid w:val="00D16626"/>
    <w:rsid w:val="00D30A10"/>
    <w:rsid w:val="00D352B3"/>
    <w:rsid w:val="00D35F6F"/>
    <w:rsid w:val="00D479E4"/>
    <w:rsid w:val="00D51A30"/>
    <w:rsid w:val="00D53CFA"/>
    <w:rsid w:val="00D71A0A"/>
    <w:rsid w:val="00D74D06"/>
    <w:rsid w:val="00D819E9"/>
    <w:rsid w:val="00D87261"/>
    <w:rsid w:val="00D967A1"/>
    <w:rsid w:val="00D97D5B"/>
    <w:rsid w:val="00DA6D17"/>
    <w:rsid w:val="00DB6DE6"/>
    <w:rsid w:val="00DD3474"/>
    <w:rsid w:val="00DE0D08"/>
    <w:rsid w:val="00DE618D"/>
    <w:rsid w:val="00DF46D8"/>
    <w:rsid w:val="00E01A22"/>
    <w:rsid w:val="00E03333"/>
    <w:rsid w:val="00E057B1"/>
    <w:rsid w:val="00E32D12"/>
    <w:rsid w:val="00E51D98"/>
    <w:rsid w:val="00E52D5B"/>
    <w:rsid w:val="00E6779F"/>
    <w:rsid w:val="00E72A72"/>
    <w:rsid w:val="00E837E6"/>
    <w:rsid w:val="00EA04E3"/>
    <w:rsid w:val="00EB6B90"/>
    <w:rsid w:val="00EC076B"/>
    <w:rsid w:val="00EC2451"/>
    <w:rsid w:val="00EC3980"/>
    <w:rsid w:val="00EC41C2"/>
    <w:rsid w:val="00EC6182"/>
    <w:rsid w:val="00EC6BEE"/>
    <w:rsid w:val="00ED1869"/>
    <w:rsid w:val="00EE011A"/>
    <w:rsid w:val="00EE0D24"/>
    <w:rsid w:val="00EE6109"/>
    <w:rsid w:val="00EF0BD7"/>
    <w:rsid w:val="00EF1F70"/>
    <w:rsid w:val="00F03DCE"/>
    <w:rsid w:val="00F10A2B"/>
    <w:rsid w:val="00F10F6F"/>
    <w:rsid w:val="00F224C1"/>
    <w:rsid w:val="00F24F37"/>
    <w:rsid w:val="00F26A02"/>
    <w:rsid w:val="00F31F0E"/>
    <w:rsid w:val="00F3326F"/>
    <w:rsid w:val="00F345B2"/>
    <w:rsid w:val="00F45144"/>
    <w:rsid w:val="00F52D27"/>
    <w:rsid w:val="00F60E95"/>
    <w:rsid w:val="00F70A03"/>
    <w:rsid w:val="00F71ED6"/>
    <w:rsid w:val="00F80EED"/>
    <w:rsid w:val="00F811C5"/>
    <w:rsid w:val="00F82012"/>
    <w:rsid w:val="00FA169F"/>
    <w:rsid w:val="00FA477F"/>
    <w:rsid w:val="00FC5278"/>
    <w:rsid w:val="00FD5FAA"/>
    <w:rsid w:val="00FE5C88"/>
    <w:rsid w:val="00FE6577"/>
    <w:rsid w:val="00FF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1F694E"/>
    <w:pPr>
      <w:spacing w:before="100" w:beforeAutospacing="1" w:after="100" w:afterAutospacing="1"/>
    </w:pPr>
    <w:rPr>
      <w:rFonts w:eastAsia="Calibri"/>
      <w:szCs w:val="20"/>
    </w:rPr>
  </w:style>
  <w:style w:type="character" w:styleId="Strong">
    <w:name w:val="Strong"/>
    <w:basedOn w:val="DefaultParagraphFont"/>
    <w:uiPriority w:val="99"/>
    <w:qFormat/>
    <w:rsid w:val="001F694E"/>
    <w:rPr>
      <w:rFonts w:cs="Times New Roman"/>
      <w:b/>
      <w:bCs/>
    </w:rPr>
  </w:style>
  <w:style w:type="character" w:customStyle="1" w:styleId="NormalWebChar">
    <w:name w:val="Normal (Web) Char"/>
    <w:link w:val="NormalWeb"/>
    <w:uiPriority w:val="99"/>
    <w:locked/>
    <w:rsid w:val="001F694E"/>
    <w:rPr>
      <w:rFonts w:ascii="Times New Roman" w:hAnsi="Times New Roman"/>
      <w:sz w:val="24"/>
    </w:rPr>
  </w:style>
  <w:style w:type="paragraph" w:customStyle="1" w:styleId="a">
    <w:name w:val="Без інтервалів"/>
    <w:uiPriority w:val="99"/>
    <w:rsid w:val="001F694E"/>
    <w:rPr>
      <w:rFonts w:eastAsia="Times New Roman"/>
      <w:lang w:val="ru-RU" w:eastAsia="en-US"/>
    </w:rPr>
  </w:style>
  <w:style w:type="paragraph" w:styleId="Footer">
    <w:name w:val="footer"/>
    <w:basedOn w:val="Normal"/>
    <w:link w:val="FooterChar"/>
    <w:uiPriority w:val="99"/>
    <w:rsid w:val="001F69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694E"/>
    <w:rPr>
      <w:rFonts w:ascii="Times New Roman" w:hAnsi="Times New Roman" w:cs="Times New Roman"/>
      <w:sz w:val="24"/>
      <w:szCs w:val="24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1F694E"/>
    <w:pPr>
      <w:jc w:val="center"/>
    </w:pPr>
    <w:rPr>
      <w:b/>
      <w:i/>
      <w:sz w:val="32"/>
      <w:szCs w:val="32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694E"/>
    <w:rPr>
      <w:rFonts w:ascii="Times New Roman" w:hAnsi="Times New Roman" w:cs="Times New Roman"/>
      <w:b/>
      <w:i/>
      <w:sz w:val="32"/>
      <w:szCs w:val="32"/>
      <w:lang w:val="uk-UA" w:eastAsia="ru-RU"/>
    </w:rPr>
  </w:style>
  <w:style w:type="paragraph" w:customStyle="1" w:styleId="rvps2">
    <w:name w:val="rvps2"/>
    <w:basedOn w:val="Normal"/>
    <w:uiPriority w:val="99"/>
    <w:rsid w:val="001F694E"/>
    <w:pPr>
      <w:spacing w:before="100" w:beforeAutospacing="1" w:after="100" w:afterAutospacing="1"/>
    </w:pPr>
  </w:style>
  <w:style w:type="character" w:customStyle="1" w:styleId="6">
    <w:name w:val="Знак Знак6"/>
    <w:uiPriority w:val="99"/>
    <w:locked/>
    <w:rsid w:val="00E01A22"/>
    <w:rPr>
      <w:sz w:val="24"/>
      <w:lang w:val="uk-UA" w:eastAsia="uk-UA"/>
    </w:rPr>
  </w:style>
  <w:style w:type="paragraph" w:styleId="Header">
    <w:name w:val="header"/>
    <w:basedOn w:val="Normal"/>
    <w:link w:val="HeaderChar"/>
    <w:uiPriority w:val="99"/>
    <w:rsid w:val="00AE302C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6A0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E30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1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D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13</Pages>
  <Words>12887</Words>
  <Characters>7347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 РЕГУЛЯТОРНОГО  ВПЛИВУ </dc:title>
  <dc:subject/>
  <dc:creator>Пользователь</dc:creator>
  <cp:keywords/>
  <dc:description/>
  <cp:lastModifiedBy>Ирина</cp:lastModifiedBy>
  <cp:revision>51</cp:revision>
  <cp:lastPrinted>2018-02-01T14:28:00Z</cp:lastPrinted>
  <dcterms:created xsi:type="dcterms:W3CDTF">2017-10-24T14:27:00Z</dcterms:created>
  <dcterms:modified xsi:type="dcterms:W3CDTF">2018-02-01T14:31:00Z</dcterms:modified>
</cp:coreProperties>
</file>