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E57" w:rsidRPr="00F671F5" w:rsidRDefault="00BC3E57">
      <w:pPr>
        <w:pStyle w:val="normal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>Звіт про базове відстеження</w:t>
      </w:r>
    </w:p>
    <w:p w:rsidR="00BC3E57" w:rsidRPr="00F671F5" w:rsidRDefault="00BC3E57">
      <w:pPr>
        <w:pStyle w:val="normal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результативності проекту рішення </w:t>
      </w:r>
    </w:p>
    <w:p w:rsidR="00BC3E57" w:rsidRPr="00F671F5" w:rsidRDefault="00BC3E57">
      <w:pPr>
        <w:pStyle w:val="normal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 </w:t>
      </w:r>
    </w:p>
    <w:p w:rsidR="00D27828" w:rsidRDefault="00F671F5">
      <w:pPr>
        <w:pStyle w:val="normal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>«Про  внесення змін до рішення Житомирської міської  ради</w:t>
      </w:r>
    </w:p>
    <w:p w:rsidR="00BC3E57" w:rsidRPr="00F671F5" w:rsidRDefault="00F671F5">
      <w:pPr>
        <w:pStyle w:val="normal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 від 10.06.2015 року №932 «Про місцеві  податки та збори»</w:t>
      </w:r>
    </w:p>
    <w:p w:rsidR="00BC3E57" w:rsidRPr="00F671F5" w:rsidRDefault="00BC3E57">
      <w:pPr>
        <w:pStyle w:val="normal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E57" w:rsidRPr="00F671F5" w:rsidRDefault="00F671F5">
      <w:pPr>
        <w:pStyle w:val="normal"/>
        <w:tabs>
          <w:tab w:val="left" w:pos="7937"/>
        </w:tabs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7BE3">
        <w:rPr>
          <w:rFonts w:ascii="Times New Roman" w:hAnsi="Times New Roman" w:cs="Times New Roman"/>
          <w:sz w:val="28"/>
          <w:szCs w:val="28"/>
          <w:lang w:val="uk-UA"/>
        </w:rPr>
        <w:t xml:space="preserve"> 04</w:t>
      </w:r>
      <w:r w:rsidR="00A5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E57" w:rsidRPr="00F671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7BE3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A52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="00BC3E57" w:rsidRPr="00F671F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C3E57" w:rsidRPr="00F671F5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BC3E57" w:rsidRPr="00F671F5" w:rsidRDefault="00BC3E5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назва проекту регуляторного акта: </w:t>
      </w:r>
    </w:p>
    <w:p w:rsidR="00F671F5" w:rsidRPr="00F671F5" w:rsidRDefault="00BC3E57" w:rsidP="00F671F5">
      <w:pPr>
        <w:pStyle w:val="normal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671F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F671F5" w:rsidRPr="00F671F5">
        <w:rPr>
          <w:rFonts w:ascii="Times New Roman" w:hAnsi="Times New Roman" w:cs="Times New Roman"/>
          <w:sz w:val="28"/>
          <w:szCs w:val="28"/>
          <w:lang w:val="uk-UA"/>
        </w:rPr>
        <w:t>«Про  внесення змін до рішення Житомирської міської  ради від 10.06.2015 №932 «Про місцеві  податки та збори»</w:t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виконавця заходів з відстеження результативності: </w:t>
      </w:r>
    </w:p>
    <w:p w:rsidR="00BC3E57" w:rsidRPr="00F671F5" w:rsidRDefault="00F671F5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бюджету та фінансів Житомирської міської ради. </w:t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>Метою прийняття даного рішення є:</w:t>
      </w:r>
    </w:p>
    <w:p w:rsidR="00BC3E57" w:rsidRDefault="000C0FEC" w:rsidP="000C0FEC">
      <w:pPr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19D9">
        <w:rPr>
          <w:rFonts w:ascii="Times New Roman" w:hAnsi="Times New Roman" w:cs="Times New Roman"/>
          <w:sz w:val="28"/>
          <w:szCs w:val="28"/>
          <w:lang w:val="uk-UA"/>
        </w:rPr>
        <w:t xml:space="preserve">ирішення питання відшкодування підприємствам, установам, організаціям, що здійснюють діяльність у галузі залізничного транспорту на землях територіальної громади Житомирської міської ОТГ, заборгованості по компенсаційним виплатам за пільговий проїзд окремих категорій громадян та приведення рішення </w:t>
      </w:r>
      <w:r w:rsidR="002D19D9" w:rsidRPr="00605B25">
        <w:rPr>
          <w:rFonts w:ascii="Times New Roman" w:hAnsi="Times New Roman" w:cs="Times New Roman"/>
          <w:sz w:val="28"/>
          <w:szCs w:val="28"/>
          <w:lang w:val="uk-UA"/>
        </w:rPr>
        <w:t>Житомирської міської  ради від 10.06.2015</w:t>
      </w:r>
      <w:r w:rsidR="002D1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9D9" w:rsidRPr="00605B25">
        <w:rPr>
          <w:rFonts w:ascii="Times New Roman" w:hAnsi="Times New Roman" w:cs="Times New Roman"/>
          <w:sz w:val="28"/>
          <w:szCs w:val="28"/>
          <w:lang w:val="uk-UA"/>
        </w:rPr>
        <w:t>№932</w:t>
      </w:r>
      <w:r w:rsidR="002D19D9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до норм чинного Податкового кодексу України.</w:t>
      </w:r>
    </w:p>
    <w:p w:rsidR="00F671F5" w:rsidRPr="00F671F5" w:rsidRDefault="00F671F5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 виконання заходів з відстеження: </w:t>
      </w:r>
      <w:r w:rsidR="00A5231A" w:rsidRPr="00A5231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671F5" w:rsidRPr="00A5231A">
        <w:rPr>
          <w:rFonts w:ascii="Times New Roman" w:hAnsi="Times New Roman" w:cs="Times New Roman"/>
          <w:color w:val="00000A"/>
          <w:sz w:val="28"/>
          <w:szCs w:val="28"/>
          <w:lang w:val="uk-UA"/>
        </w:rPr>
        <w:t>.04</w:t>
      </w:r>
      <w:r w:rsidR="00F671F5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.2019 – </w:t>
      </w:r>
      <w:r w:rsidR="00A5231A">
        <w:rPr>
          <w:rFonts w:ascii="Times New Roman" w:hAnsi="Times New Roman" w:cs="Times New Roman"/>
          <w:color w:val="00000A"/>
          <w:sz w:val="28"/>
          <w:szCs w:val="28"/>
          <w:lang w:val="uk-UA"/>
        </w:rPr>
        <w:t>04</w:t>
      </w:r>
      <w:r w:rsidR="00F671F5">
        <w:rPr>
          <w:rFonts w:ascii="Times New Roman" w:hAnsi="Times New Roman" w:cs="Times New Roman"/>
          <w:color w:val="00000A"/>
          <w:sz w:val="28"/>
          <w:szCs w:val="28"/>
          <w:lang w:val="uk-UA"/>
        </w:rPr>
        <w:t>.04.2019</w:t>
      </w:r>
      <w:r w:rsidRPr="00F671F5"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>Тип відстеження – базове</w:t>
      </w:r>
      <w:r w:rsidR="00D278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>Методи одержання результатів відстеження:</w:t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>Для відстеження результативності регу</w:t>
      </w:r>
      <w:r w:rsidR="00A5231A">
        <w:rPr>
          <w:rFonts w:ascii="Times New Roman" w:hAnsi="Times New Roman" w:cs="Times New Roman"/>
          <w:sz w:val="28"/>
          <w:szCs w:val="28"/>
          <w:lang w:val="uk-UA"/>
        </w:rPr>
        <w:t>ляторного акта здійснюється шляхом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 збору та аналізу інформації, побажань та відгуків від заінтересованих юридичних та фізичних осіб, зауважень та пропозицій від органів виконавчої влади.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відстежується результативність:</w:t>
      </w:r>
    </w:p>
    <w:p w:rsidR="00BC3E57" w:rsidRPr="00F671F5" w:rsidRDefault="00BC3E57" w:rsidP="00EB129D">
      <w:pPr>
        <w:pStyle w:val="normal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базового відстеження результативності проекту рішення </w:t>
      </w:r>
      <w:r w:rsidR="00EB129D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="00EB129D" w:rsidRPr="00F671F5">
        <w:rPr>
          <w:rFonts w:ascii="Times New Roman" w:hAnsi="Times New Roman" w:cs="Times New Roman"/>
          <w:sz w:val="28"/>
          <w:szCs w:val="28"/>
          <w:lang w:val="uk-UA"/>
        </w:rPr>
        <w:t>міської ради «Про  внесення змін до рішення Житомирської міської  ради від 10.06.2015 року №932 «Про місцеві  податки та збори»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, та припущення, на основі яких відстежується результативність даного акта,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здійснюються з офіційних джерел даних, а саме: </w:t>
      </w:r>
      <w:r w:rsidR="000C0FE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Управління Державної казначейської служби України у м. Житомирі та Головного управління ДФС у Житомирській області. </w:t>
      </w: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результативності:</w:t>
      </w:r>
    </w:p>
    <w:p w:rsidR="00EB129D" w:rsidRPr="002A12EB" w:rsidRDefault="00EB129D" w:rsidP="00EB129D">
      <w:pPr>
        <w:rPr>
          <w:sz w:val="26"/>
          <w:szCs w:val="26"/>
          <w:lang w:val="uk-UA"/>
        </w:rPr>
      </w:pPr>
    </w:p>
    <w:p w:rsidR="00EB129D" w:rsidRPr="00EB129D" w:rsidRDefault="00EB129D" w:rsidP="00EB129D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29D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земельного податку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до бюджету міста</w:t>
      </w:r>
      <w:r w:rsidR="00D759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Житомира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29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B12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29D" w:rsidRPr="00EB129D" w:rsidRDefault="00EB129D" w:rsidP="00EB129D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29D">
        <w:rPr>
          <w:rFonts w:ascii="Times New Roman" w:hAnsi="Times New Roman" w:cs="Times New Roman"/>
          <w:sz w:val="28"/>
          <w:szCs w:val="28"/>
          <w:lang w:val="uk-UA"/>
        </w:rPr>
        <w:t>Питома вага надходжень земельного податку від підприємств залізничного транспорту в структурі загального фонду бюджету, %.</w:t>
      </w:r>
    </w:p>
    <w:p w:rsidR="00EB129D" w:rsidRDefault="00EB129D" w:rsidP="00EB129D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FEC" w:rsidRPr="000C0FEC">
        <w:rPr>
          <w:rFonts w:ascii="Times New Roman" w:hAnsi="Times New Roman" w:cs="Times New Roman"/>
          <w:sz w:val="28"/>
          <w:szCs w:val="28"/>
          <w:lang w:val="uk-UA"/>
        </w:rPr>
        <w:t>Рівень поінформованості суб’єктів господарювання та фізичних осіб з основними положеннями акта.</w:t>
      </w:r>
    </w:p>
    <w:p w:rsidR="00D7593C" w:rsidRDefault="00D7593C" w:rsidP="00D7593C">
      <w:pPr>
        <w:pStyle w:val="normal"/>
        <w:shd w:val="clear" w:color="auto" w:fill="FFFFFF"/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земельного податку до бюджету міста за 2018 рік становили 47 607,2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E57" w:rsidRDefault="00D7593C" w:rsidP="00D7593C">
      <w:pPr>
        <w:pStyle w:val="normal"/>
        <w:shd w:val="clear" w:color="auto" w:fill="FFFFFF"/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29D">
        <w:rPr>
          <w:rFonts w:ascii="Times New Roman" w:hAnsi="Times New Roman" w:cs="Times New Roman"/>
          <w:sz w:val="28"/>
          <w:szCs w:val="28"/>
          <w:lang w:val="uk-UA"/>
        </w:rPr>
        <w:t xml:space="preserve">Питома вага надходжень земельного податку від підприємств залізничного транспорту в структурі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в 2018 році становила 1,2</w:t>
      </w:r>
      <w:r w:rsidRPr="00EB129D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EB129D" w:rsidRPr="00F671F5" w:rsidRDefault="00EB129D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E57" w:rsidRPr="00F671F5" w:rsidRDefault="00BC3E57">
      <w:pPr>
        <w:pStyle w:val="normal"/>
        <w:ind w:firstLine="56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визначених цілей: 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>буде проводитися при повторному та періодичному відстеженнях результативності регуляторного акта.</w:t>
      </w:r>
    </w:p>
    <w:p w:rsidR="00BC3E57" w:rsidRPr="00F671F5" w:rsidRDefault="00BC3E5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E57" w:rsidRPr="00F671F5" w:rsidRDefault="00BC3E5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E57" w:rsidRPr="00F671F5" w:rsidRDefault="00BC3E57">
      <w:pPr>
        <w:pStyle w:val="normal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E57" w:rsidRPr="00F671F5" w:rsidRDefault="00BC3E57">
      <w:pPr>
        <w:pStyle w:val="normal"/>
        <w:tabs>
          <w:tab w:val="left" w:pos="7086"/>
        </w:tabs>
        <w:ind w:firstLine="72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F671F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671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671F5"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Pr="00F671F5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BC3E57" w:rsidRPr="00F671F5" w:rsidRDefault="00BC3E57">
      <w:pPr>
        <w:pStyle w:val="normal"/>
        <w:contextualSpacing w:val="0"/>
        <w:rPr>
          <w:lang w:val="uk-UA"/>
        </w:rPr>
      </w:pPr>
    </w:p>
    <w:p w:rsidR="00BC3E57" w:rsidRPr="00F671F5" w:rsidRDefault="00BC3E57">
      <w:pPr>
        <w:pStyle w:val="normal"/>
        <w:contextualSpacing w:val="0"/>
        <w:rPr>
          <w:lang w:val="uk-UA"/>
        </w:rPr>
      </w:pPr>
    </w:p>
    <w:p w:rsidR="00BC3E57" w:rsidRPr="00F671F5" w:rsidRDefault="00BC3E57">
      <w:pPr>
        <w:pStyle w:val="normal"/>
        <w:contextualSpacing w:val="0"/>
        <w:rPr>
          <w:lang w:val="uk-UA"/>
        </w:rPr>
      </w:pPr>
    </w:p>
    <w:p w:rsidR="00BC3E57" w:rsidRPr="00F671F5" w:rsidRDefault="00BC3E57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E57" w:rsidRDefault="00BC3E57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Default="001A35D1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Default="001A35D1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Default="001A35D1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Default="001A35D1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Default="001A35D1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Default="001A35D1" w:rsidP="00562F0A">
      <w:pPr>
        <w:pStyle w:val="normal"/>
        <w:shd w:val="clear" w:color="auto" w:fill="FFFFFF"/>
        <w:spacing w:line="24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Default="001A35D1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A35D1" w:rsidRPr="00F671F5" w:rsidRDefault="001A35D1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3E57" w:rsidRPr="00F671F5" w:rsidRDefault="00BC3E57">
      <w:pPr>
        <w:pStyle w:val="normal"/>
        <w:shd w:val="clear" w:color="auto" w:fill="FFFFFF"/>
        <w:spacing w:line="240" w:lineRule="auto"/>
        <w:ind w:firstLine="566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671F5" w:rsidRDefault="00F671F5">
      <w:pPr>
        <w:pStyle w:val="normal"/>
        <w:shd w:val="clear" w:color="auto" w:fill="FFFFFF"/>
        <w:tabs>
          <w:tab w:val="left" w:pos="7086"/>
        </w:tabs>
        <w:spacing w:line="240" w:lineRule="auto"/>
        <w:ind w:firstLine="566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департаменту бюджету</w:t>
      </w:r>
    </w:p>
    <w:p w:rsidR="00BC3E57" w:rsidRPr="00F671F5" w:rsidRDefault="00F671F5">
      <w:pPr>
        <w:pStyle w:val="normal"/>
        <w:shd w:val="clear" w:color="auto" w:fill="FFFFFF"/>
        <w:tabs>
          <w:tab w:val="left" w:pos="7086"/>
        </w:tabs>
        <w:spacing w:line="240" w:lineRule="auto"/>
        <w:ind w:firstLine="566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фінансів </w:t>
      </w:r>
      <w:r w:rsidR="00BC3E57" w:rsidRPr="00F671F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BC3E57" w:rsidRPr="00F671F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3E57" w:rsidRPr="00F671F5" w:rsidRDefault="00F671F5">
      <w:pPr>
        <w:pStyle w:val="normal"/>
        <w:spacing w:line="240" w:lineRule="auto"/>
        <w:ind w:firstLine="566"/>
        <w:contextualSpacing w:val="0"/>
        <w:rPr>
          <w:rFonts w:ascii="Trebuchet MS" w:hAnsi="Trebuchet MS" w:cs="Trebuchet MS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Прохорчук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Д.А.</w:t>
      </w:r>
    </w:p>
    <w:p w:rsidR="00BC3E57" w:rsidRPr="00F671F5" w:rsidRDefault="00BC3E57">
      <w:pPr>
        <w:pStyle w:val="normal"/>
        <w:contextualSpacing w:val="0"/>
        <w:rPr>
          <w:lang w:val="uk-UA"/>
        </w:rPr>
      </w:pPr>
    </w:p>
    <w:sectPr w:rsidR="00BC3E57" w:rsidRPr="00F671F5" w:rsidSect="00F667A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7B" w:rsidRDefault="0080287B" w:rsidP="006C1ED5">
      <w:pPr>
        <w:spacing w:line="240" w:lineRule="auto"/>
      </w:pPr>
      <w:r>
        <w:separator/>
      </w:r>
    </w:p>
  </w:endnote>
  <w:endnote w:type="continuationSeparator" w:id="0">
    <w:p w:rsidR="0080287B" w:rsidRDefault="0080287B" w:rsidP="006C1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BC3E57">
    <w:pPr>
      <w:pStyle w:val="normal"/>
      <w:spacing w:line="240" w:lineRule="auto"/>
      <w:contextualSpacing w:val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BC3E57">
    <w:pPr>
      <w:pStyle w:val="normal"/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7B" w:rsidRDefault="0080287B" w:rsidP="006C1ED5">
      <w:pPr>
        <w:spacing w:line="240" w:lineRule="auto"/>
      </w:pPr>
      <w:r>
        <w:separator/>
      </w:r>
    </w:p>
  </w:footnote>
  <w:footnote w:type="continuationSeparator" w:id="0">
    <w:p w:rsidR="0080287B" w:rsidRDefault="0080287B" w:rsidP="006C1E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9D1550">
    <w:pPr>
      <w:pStyle w:val="normal"/>
      <w:contextualSpacing w:val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BC3E57"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057BE3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BC3E57" w:rsidRDefault="00BC3E57">
    <w:pPr>
      <w:pStyle w:val="normal"/>
      <w:contextualSpacing w:val="0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57" w:rsidRDefault="00BC3E57">
    <w:pPr>
      <w:pStyle w:val="normal"/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4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0F822C4D"/>
    <w:multiLevelType w:val="hybridMultilevel"/>
    <w:tmpl w:val="FCDAFA68"/>
    <w:lvl w:ilvl="0" w:tplc="2B7E0D36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ED5"/>
    <w:rsid w:val="00057BE3"/>
    <w:rsid w:val="000A3BFD"/>
    <w:rsid w:val="000C0FEC"/>
    <w:rsid w:val="001A35D1"/>
    <w:rsid w:val="00270D29"/>
    <w:rsid w:val="002D19D9"/>
    <w:rsid w:val="00484335"/>
    <w:rsid w:val="004B121B"/>
    <w:rsid w:val="00562F0A"/>
    <w:rsid w:val="006C1ED5"/>
    <w:rsid w:val="007126A9"/>
    <w:rsid w:val="0080287B"/>
    <w:rsid w:val="00950FBF"/>
    <w:rsid w:val="009D1550"/>
    <w:rsid w:val="00A5231A"/>
    <w:rsid w:val="00B1371C"/>
    <w:rsid w:val="00BC3E57"/>
    <w:rsid w:val="00D27828"/>
    <w:rsid w:val="00D7593C"/>
    <w:rsid w:val="00EB129D"/>
    <w:rsid w:val="00F667A8"/>
    <w:rsid w:val="00F6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FD"/>
    <w:pPr>
      <w:spacing w:line="276" w:lineRule="auto"/>
      <w:contextualSpacing/>
    </w:pPr>
    <w:rPr>
      <w:sz w:val="22"/>
      <w:szCs w:val="22"/>
      <w:lang w:val="en-US" w:eastAsia="en-US"/>
    </w:rPr>
  </w:style>
  <w:style w:type="paragraph" w:styleId="1">
    <w:name w:val="heading 1"/>
    <w:basedOn w:val="normal"/>
    <w:next w:val="normal"/>
    <w:link w:val="10"/>
    <w:uiPriority w:val="99"/>
    <w:qFormat/>
    <w:rsid w:val="006C1E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uiPriority w:val="99"/>
    <w:qFormat/>
    <w:rsid w:val="006C1E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uiPriority w:val="99"/>
    <w:qFormat/>
    <w:rsid w:val="006C1E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6C1E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6C1ED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6C1E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6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6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6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16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16C5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6C1ED5"/>
    <w:pPr>
      <w:spacing w:line="276" w:lineRule="auto"/>
      <w:contextualSpacing/>
    </w:pPr>
    <w:rPr>
      <w:sz w:val="22"/>
      <w:szCs w:val="22"/>
      <w:lang w:val="en-US" w:eastAsia="en-US"/>
    </w:rPr>
  </w:style>
  <w:style w:type="paragraph" w:styleId="a3">
    <w:name w:val="Title"/>
    <w:basedOn w:val="normal"/>
    <w:next w:val="normal"/>
    <w:link w:val="a4"/>
    <w:uiPriority w:val="99"/>
    <w:qFormat/>
    <w:rsid w:val="006C1ED5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6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6C1ED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F716C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locked/>
    <w:rsid w:val="00EB129D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15</cp:revision>
  <dcterms:created xsi:type="dcterms:W3CDTF">2018-11-21T09:48:00Z</dcterms:created>
  <dcterms:modified xsi:type="dcterms:W3CDTF">2019-04-11T14:36:00Z</dcterms:modified>
</cp:coreProperties>
</file>