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E1" w:rsidRPr="008A4053" w:rsidRDefault="000F5D8A" w:rsidP="00DB0F2F">
      <w:pPr>
        <w:pStyle w:val="a3"/>
        <w:rPr>
          <w:i/>
          <w:sz w:val="28"/>
          <w:szCs w:val="28"/>
        </w:rPr>
      </w:pPr>
      <w:r w:rsidRPr="008A4053">
        <w:rPr>
          <w:i/>
          <w:sz w:val="28"/>
          <w:szCs w:val="28"/>
        </w:rPr>
        <w:t xml:space="preserve">Аналіз впливу регуляторного </w:t>
      </w:r>
      <w:r w:rsidR="00096EE1" w:rsidRPr="008A4053">
        <w:rPr>
          <w:i/>
          <w:sz w:val="28"/>
          <w:szCs w:val="28"/>
        </w:rPr>
        <w:t>акту</w:t>
      </w:r>
    </w:p>
    <w:p w:rsidR="00105D15" w:rsidRPr="008A4053" w:rsidRDefault="00105D15" w:rsidP="00105D15">
      <w:pPr>
        <w:jc w:val="center"/>
        <w:rPr>
          <w:b/>
          <w:i/>
          <w:sz w:val="28"/>
          <w:szCs w:val="28"/>
        </w:rPr>
      </w:pPr>
      <w:r w:rsidRPr="008A4053">
        <w:rPr>
          <w:b/>
          <w:i/>
          <w:sz w:val="28"/>
          <w:szCs w:val="28"/>
        </w:rPr>
        <w:t>п</w:t>
      </w:r>
      <w:r w:rsidR="004C01D2" w:rsidRPr="008A4053">
        <w:rPr>
          <w:b/>
          <w:i/>
          <w:sz w:val="28"/>
          <w:szCs w:val="28"/>
        </w:rPr>
        <w:t>роекту</w:t>
      </w:r>
      <w:r w:rsidR="000F5D8A" w:rsidRPr="008A4053">
        <w:rPr>
          <w:b/>
          <w:i/>
          <w:sz w:val="28"/>
          <w:szCs w:val="28"/>
        </w:rPr>
        <w:t xml:space="preserve"> рішення </w:t>
      </w:r>
      <w:r w:rsidR="00096EE1" w:rsidRPr="008A4053">
        <w:rPr>
          <w:b/>
          <w:i/>
          <w:sz w:val="28"/>
          <w:szCs w:val="28"/>
        </w:rPr>
        <w:t xml:space="preserve">виконавчого комітету </w:t>
      </w:r>
      <w:r w:rsidR="00574B40" w:rsidRPr="008A4053">
        <w:rPr>
          <w:b/>
          <w:i/>
          <w:sz w:val="28"/>
          <w:szCs w:val="28"/>
        </w:rPr>
        <w:t>Житомир</w:t>
      </w:r>
      <w:r w:rsidR="00096EE1" w:rsidRPr="008A4053">
        <w:rPr>
          <w:b/>
          <w:i/>
          <w:sz w:val="28"/>
          <w:szCs w:val="28"/>
        </w:rPr>
        <w:t>ської міської ради</w:t>
      </w:r>
    </w:p>
    <w:p w:rsidR="00096EE1" w:rsidRPr="008A4053" w:rsidRDefault="00873650" w:rsidP="00105D15">
      <w:pPr>
        <w:jc w:val="center"/>
        <w:rPr>
          <w:b/>
          <w:i/>
          <w:sz w:val="28"/>
          <w:szCs w:val="28"/>
        </w:rPr>
      </w:pPr>
      <w:r w:rsidRPr="008A4053">
        <w:rPr>
          <w:b/>
          <w:i/>
          <w:sz w:val="28"/>
          <w:szCs w:val="28"/>
        </w:rPr>
        <w:t>«</w:t>
      </w:r>
      <w:r w:rsidR="00843CDE" w:rsidRPr="008A4053">
        <w:rPr>
          <w:b/>
          <w:i/>
          <w:sz w:val="28"/>
          <w:szCs w:val="28"/>
        </w:rPr>
        <w:t xml:space="preserve">Про </w:t>
      </w:r>
      <w:r w:rsidR="004913AE" w:rsidRPr="008A4053">
        <w:rPr>
          <w:b/>
          <w:i/>
          <w:sz w:val="28"/>
          <w:szCs w:val="28"/>
        </w:rPr>
        <w:t xml:space="preserve">затвердження вартості проїзду в громадському транспорті Житомирської </w:t>
      </w:r>
      <w:r w:rsidR="006B7C58" w:rsidRPr="008A4053">
        <w:rPr>
          <w:b/>
          <w:i/>
          <w:sz w:val="28"/>
          <w:szCs w:val="28"/>
        </w:rPr>
        <w:t xml:space="preserve">міської </w:t>
      </w:r>
      <w:r w:rsidR="004913AE" w:rsidRPr="008A4053">
        <w:rPr>
          <w:b/>
          <w:i/>
          <w:sz w:val="28"/>
          <w:szCs w:val="28"/>
        </w:rPr>
        <w:t>об’єднаної територіальної громади</w:t>
      </w:r>
      <w:r w:rsidRPr="008A4053">
        <w:rPr>
          <w:b/>
          <w:i/>
          <w:sz w:val="28"/>
          <w:szCs w:val="28"/>
        </w:rPr>
        <w:t>»</w:t>
      </w:r>
    </w:p>
    <w:p w:rsidR="00EE0064" w:rsidRPr="008A4053" w:rsidRDefault="00EE0064" w:rsidP="00EE0064">
      <w:pPr>
        <w:jc w:val="both"/>
        <w:rPr>
          <w:sz w:val="28"/>
          <w:szCs w:val="28"/>
        </w:rPr>
      </w:pPr>
    </w:p>
    <w:p w:rsidR="003D4CB6" w:rsidRPr="008A4053" w:rsidRDefault="003D4CB6" w:rsidP="003D4CB6">
      <w:pPr>
        <w:ind w:left="360"/>
        <w:jc w:val="center"/>
        <w:rPr>
          <w:b/>
          <w:bCs/>
          <w:iCs/>
          <w:sz w:val="28"/>
          <w:szCs w:val="28"/>
        </w:rPr>
      </w:pPr>
      <w:r w:rsidRPr="008A4053">
        <w:rPr>
          <w:b/>
          <w:bCs/>
          <w:iCs/>
          <w:sz w:val="28"/>
          <w:szCs w:val="28"/>
        </w:rPr>
        <w:t xml:space="preserve">І. </w:t>
      </w:r>
      <w:r w:rsidR="00EE0064" w:rsidRPr="008A4053">
        <w:rPr>
          <w:b/>
          <w:bCs/>
          <w:iCs/>
          <w:sz w:val="28"/>
          <w:szCs w:val="28"/>
        </w:rPr>
        <w:t>Визначення проблеми</w:t>
      </w:r>
    </w:p>
    <w:p w:rsidR="003D4CB6" w:rsidRPr="008A4053" w:rsidRDefault="003D4CB6" w:rsidP="003D4CB6">
      <w:pPr>
        <w:ind w:left="360"/>
        <w:jc w:val="center"/>
        <w:rPr>
          <w:bCs/>
          <w:iCs/>
          <w:sz w:val="28"/>
          <w:szCs w:val="28"/>
        </w:rPr>
      </w:pPr>
    </w:p>
    <w:p w:rsidR="00EE0064" w:rsidRPr="008A4053" w:rsidRDefault="00EE0064" w:rsidP="003D4CB6">
      <w:pPr>
        <w:ind w:left="360"/>
        <w:rPr>
          <w:iCs/>
          <w:sz w:val="28"/>
          <w:szCs w:val="28"/>
        </w:rPr>
      </w:pPr>
      <w:r w:rsidRPr="008A4053">
        <w:rPr>
          <w:iCs/>
          <w:sz w:val="28"/>
          <w:szCs w:val="28"/>
        </w:rPr>
        <w:t>Причини  та  умови  виникнення  проблеми:</w:t>
      </w:r>
    </w:p>
    <w:p w:rsidR="00EE0064" w:rsidRPr="008A4053" w:rsidRDefault="00EE0064" w:rsidP="00EE0064">
      <w:pPr>
        <w:numPr>
          <w:ilvl w:val="0"/>
          <w:numId w:val="1"/>
        </w:numPr>
        <w:jc w:val="both"/>
        <w:rPr>
          <w:sz w:val="28"/>
          <w:szCs w:val="28"/>
        </w:rPr>
      </w:pPr>
      <w:r w:rsidRPr="008A4053">
        <w:rPr>
          <w:iCs/>
          <w:sz w:val="28"/>
          <w:szCs w:val="28"/>
        </w:rPr>
        <w:t>невідповідність собівартості перевезень пасажирів діючому тарифу;</w:t>
      </w:r>
    </w:p>
    <w:p w:rsidR="00EE0064" w:rsidRPr="008A4053" w:rsidRDefault="00EE0064" w:rsidP="00EE0064">
      <w:pPr>
        <w:numPr>
          <w:ilvl w:val="0"/>
          <w:numId w:val="1"/>
        </w:numPr>
        <w:jc w:val="both"/>
        <w:rPr>
          <w:sz w:val="28"/>
          <w:szCs w:val="28"/>
        </w:rPr>
      </w:pPr>
      <w:r w:rsidRPr="008A4053">
        <w:rPr>
          <w:iCs/>
          <w:sz w:val="28"/>
          <w:szCs w:val="28"/>
        </w:rPr>
        <w:t xml:space="preserve">неможливість подальшого розвитку екологічно чистого міського </w:t>
      </w:r>
      <w:r w:rsidR="004913AE" w:rsidRPr="008A4053">
        <w:rPr>
          <w:iCs/>
          <w:sz w:val="28"/>
          <w:szCs w:val="28"/>
        </w:rPr>
        <w:t>громадськ</w:t>
      </w:r>
      <w:r w:rsidRPr="008A4053">
        <w:rPr>
          <w:iCs/>
          <w:sz w:val="28"/>
          <w:szCs w:val="28"/>
        </w:rPr>
        <w:t>ого транспорту у місті через зношеність рухомого складу.</w:t>
      </w:r>
    </w:p>
    <w:p w:rsidR="00EE0064" w:rsidRPr="008A4053" w:rsidRDefault="00EE0064" w:rsidP="00EE0064">
      <w:pPr>
        <w:ind w:firstLine="374"/>
        <w:jc w:val="both"/>
        <w:rPr>
          <w:sz w:val="28"/>
          <w:szCs w:val="28"/>
        </w:rPr>
      </w:pPr>
      <w:r w:rsidRPr="008A4053">
        <w:rPr>
          <w:sz w:val="28"/>
          <w:szCs w:val="28"/>
        </w:rPr>
        <w:t xml:space="preserve">Відповідно до Закону України «Про автомобільний транспорт» тарифна політика повинна забезпечувати баланс між платоспроможним попитом на послуги та обсягом витрат на їх надання, а також задовольняти підприємницький  інтерес, забезпечувати розвиток автомобільного транспорту, стимулювати впровадження  новітніх технологій. </w:t>
      </w:r>
    </w:p>
    <w:p w:rsidR="00EE0064" w:rsidRPr="008A4053" w:rsidRDefault="00EE0064" w:rsidP="00EE0064">
      <w:pPr>
        <w:ind w:firstLine="374"/>
        <w:jc w:val="both"/>
        <w:rPr>
          <w:sz w:val="28"/>
          <w:szCs w:val="28"/>
        </w:rPr>
      </w:pPr>
      <w:r w:rsidRPr="008A4053">
        <w:rPr>
          <w:sz w:val="28"/>
          <w:szCs w:val="28"/>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затвердженої Наказом Міністерства транспорту та зв’язку України від 17.11.2009 року № 1175 (далі- Методика). Відповідно до п.1.6 Методики перегляд рівня тарифів повинен здійснюватись у зв’язку зі зміною умов виробничої діяльності та реалізації послуг, що не залежать від господарської діяльності перевізника, в тому числі в разі зміни вартості палива більш ніж на 10%.</w:t>
      </w:r>
    </w:p>
    <w:p w:rsidR="00EE0064" w:rsidRPr="008A4053" w:rsidRDefault="00EE0064" w:rsidP="00EE0064">
      <w:pPr>
        <w:ind w:firstLine="374"/>
        <w:jc w:val="both"/>
        <w:rPr>
          <w:sz w:val="28"/>
          <w:szCs w:val="28"/>
        </w:rPr>
      </w:pPr>
      <w:r w:rsidRPr="008A4053">
        <w:rPr>
          <w:vanish/>
          <w:sz w:val="28"/>
          <w:szCs w:val="28"/>
        </w:rPr>
        <w:t>&lt;</w:t>
      </w:r>
      <w:r w:rsidRPr="008A4053">
        <w:rPr>
          <w:sz w:val="28"/>
          <w:szCs w:val="28"/>
        </w:rPr>
        <w:t xml:space="preserve">На </w:t>
      </w:r>
      <w:r w:rsidRPr="008A4053">
        <w:rPr>
          <w:vanish/>
          <w:sz w:val="28"/>
          <w:szCs w:val="28"/>
        </w:rPr>
        <w:t>&gt;&lt;</w:t>
      </w:r>
      <w:r w:rsidRPr="008A4053">
        <w:rPr>
          <w:sz w:val="28"/>
          <w:szCs w:val="28"/>
        </w:rPr>
        <w:t xml:space="preserve">сьогоднішній </w:t>
      </w:r>
      <w:r w:rsidRPr="008A4053">
        <w:rPr>
          <w:vanish/>
          <w:sz w:val="28"/>
          <w:szCs w:val="28"/>
        </w:rPr>
        <w:t>&gt;&lt;</w:t>
      </w:r>
      <w:r w:rsidRPr="008A4053">
        <w:rPr>
          <w:sz w:val="28"/>
          <w:szCs w:val="28"/>
        </w:rPr>
        <w:t xml:space="preserve">день </w:t>
      </w:r>
      <w:r w:rsidRPr="008A4053">
        <w:rPr>
          <w:vanish/>
          <w:sz w:val="28"/>
          <w:szCs w:val="28"/>
        </w:rPr>
        <w:t>&gt;</w:t>
      </w:r>
      <w:r w:rsidRPr="008A4053">
        <w:rPr>
          <w:sz w:val="28"/>
          <w:szCs w:val="28"/>
        </w:rPr>
        <w:t xml:space="preserve">підприємства, що здійснюють міські пасажирські перевезення потребують  перегляду </w:t>
      </w:r>
      <w:r w:rsidRPr="008A4053">
        <w:rPr>
          <w:vanish/>
          <w:sz w:val="28"/>
          <w:szCs w:val="28"/>
        </w:rPr>
        <w:t>&gt;&lt;&gt;&gt;&lt;&gt;</w:t>
      </w:r>
      <w:r w:rsidRPr="008A4053">
        <w:rPr>
          <w:sz w:val="28"/>
          <w:szCs w:val="28"/>
        </w:rPr>
        <w:t xml:space="preserve"> </w:t>
      </w:r>
      <w:r w:rsidRPr="008A4053">
        <w:rPr>
          <w:vanish/>
          <w:sz w:val="28"/>
          <w:szCs w:val="28"/>
        </w:rPr>
        <w:t>&gt;&lt;</w:t>
      </w:r>
      <w:r w:rsidRPr="008A4053">
        <w:rPr>
          <w:sz w:val="28"/>
          <w:szCs w:val="28"/>
        </w:rPr>
        <w:t xml:space="preserve">діючих </w:t>
      </w:r>
      <w:r w:rsidRPr="008A4053">
        <w:rPr>
          <w:vanish/>
          <w:sz w:val="28"/>
          <w:szCs w:val="28"/>
        </w:rPr>
        <w:t>&gt;&lt;</w:t>
      </w:r>
      <w:r w:rsidRPr="008A4053">
        <w:rPr>
          <w:sz w:val="28"/>
          <w:szCs w:val="28"/>
        </w:rPr>
        <w:t xml:space="preserve">тарифів </w:t>
      </w:r>
      <w:r w:rsidRPr="008A4053">
        <w:rPr>
          <w:vanish/>
          <w:sz w:val="28"/>
          <w:szCs w:val="28"/>
        </w:rPr>
        <w:t>&gt;&lt;</w:t>
      </w:r>
      <w:r w:rsidRPr="008A4053">
        <w:rPr>
          <w:sz w:val="28"/>
          <w:szCs w:val="28"/>
        </w:rPr>
        <w:t xml:space="preserve">на </w:t>
      </w:r>
      <w:r w:rsidRPr="008A4053">
        <w:rPr>
          <w:vanish/>
          <w:sz w:val="28"/>
          <w:szCs w:val="28"/>
        </w:rPr>
        <w:t>&gt;&lt;</w:t>
      </w:r>
      <w:r w:rsidRPr="008A4053">
        <w:rPr>
          <w:sz w:val="28"/>
          <w:szCs w:val="28"/>
        </w:rPr>
        <w:t xml:space="preserve">послуги з </w:t>
      </w:r>
      <w:r w:rsidRPr="008A4053">
        <w:rPr>
          <w:vanish/>
          <w:sz w:val="28"/>
          <w:szCs w:val="28"/>
        </w:rPr>
        <w:t>&gt;&lt;</w:t>
      </w:r>
      <w:r w:rsidRPr="008A4053">
        <w:rPr>
          <w:sz w:val="28"/>
          <w:szCs w:val="28"/>
        </w:rPr>
        <w:t xml:space="preserve">пасажирських перевезень у зв’язку  з постійним  ростом </w:t>
      </w:r>
      <w:r w:rsidRPr="008A4053">
        <w:rPr>
          <w:vanish/>
          <w:sz w:val="28"/>
          <w:szCs w:val="28"/>
        </w:rPr>
        <w:t>&gt;&lt;</w:t>
      </w:r>
      <w:r w:rsidRPr="008A4053">
        <w:rPr>
          <w:sz w:val="28"/>
          <w:szCs w:val="28"/>
        </w:rPr>
        <w:t xml:space="preserve">фактичних  </w:t>
      </w:r>
      <w:r w:rsidRPr="008A4053">
        <w:rPr>
          <w:vanish/>
          <w:sz w:val="28"/>
          <w:szCs w:val="28"/>
        </w:rPr>
        <w:t>&gt;&lt;</w:t>
      </w:r>
      <w:r w:rsidRPr="008A4053">
        <w:rPr>
          <w:sz w:val="28"/>
          <w:szCs w:val="28"/>
        </w:rPr>
        <w:t>витрат</w:t>
      </w:r>
      <w:r w:rsidRPr="008A4053">
        <w:rPr>
          <w:vanish/>
          <w:sz w:val="28"/>
          <w:szCs w:val="28"/>
        </w:rPr>
        <w:t>&gt;&lt;</w:t>
      </w:r>
      <w:r w:rsidRPr="008A4053">
        <w:rPr>
          <w:sz w:val="28"/>
          <w:szCs w:val="28"/>
        </w:rPr>
        <w:t xml:space="preserve">, які не залежать від господарської діяльності підприємств - перевізників. </w:t>
      </w:r>
    </w:p>
    <w:p w:rsidR="00EE0064" w:rsidRPr="008A4053" w:rsidRDefault="00EE0064" w:rsidP="00EE0064">
      <w:pPr>
        <w:ind w:firstLine="374"/>
        <w:jc w:val="both"/>
        <w:rPr>
          <w:sz w:val="28"/>
          <w:szCs w:val="28"/>
        </w:rPr>
      </w:pPr>
      <w:r w:rsidRPr="008A4053">
        <w:rPr>
          <w:sz w:val="28"/>
          <w:szCs w:val="28"/>
        </w:rPr>
        <w:t>У зв’язку з постійним зростанням витрат, під загрозою  зриву  дотримання  інтервалів  руху на  автобусних маршрутах, також виконання в необхідних обсягах робіт з поточн</w:t>
      </w:r>
      <w:r w:rsidR="004913AE" w:rsidRPr="008A4053">
        <w:rPr>
          <w:sz w:val="28"/>
          <w:szCs w:val="28"/>
        </w:rPr>
        <w:t xml:space="preserve">ого та капітального ремонту </w:t>
      </w:r>
      <w:r w:rsidRPr="008A4053">
        <w:rPr>
          <w:sz w:val="28"/>
          <w:szCs w:val="28"/>
        </w:rPr>
        <w:t xml:space="preserve">транспорту,  реконструкції і модернізації основних засобів.  </w:t>
      </w:r>
    </w:p>
    <w:p w:rsidR="00EE0064" w:rsidRPr="008A4053" w:rsidRDefault="00EE0064" w:rsidP="00EE0064">
      <w:pPr>
        <w:ind w:firstLine="374"/>
        <w:jc w:val="both"/>
        <w:rPr>
          <w:sz w:val="28"/>
          <w:szCs w:val="28"/>
        </w:rPr>
      </w:pPr>
      <w:r w:rsidRPr="008A4053">
        <w:rPr>
          <w:sz w:val="28"/>
          <w:szCs w:val="28"/>
        </w:rPr>
        <w:t>Невідповідність собівартості перевезень пасажирів  діючому  тарифу ставить під загрозу стабільність забезпечення населення  міста послугами з пасажирських перевезень і може призвести до:</w:t>
      </w:r>
    </w:p>
    <w:p w:rsidR="00EE0064" w:rsidRPr="008A4053" w:rsidRDefault="00EE0064" w:rsidP="00EE0064">
      <w:pPr>
        <w:numPr>
          <w:ilvl w:val="0"/>
          <w:numId w:val="5"/>
        </w:numPr>
        <w:shd w:val="clear" w:color="auto" w:fill="FFFFFF"/>
        <w:tabs>
          <w:tab w:val="num" w:pos="1980"/>
        </w:tabs>
        <w:jc w:val="both"/>
        <w:rPr>
          <w:sz w:val="28"/>
          <w:szCs w:val="28"/>
        </w:rPr>
      </w:pPr>
      <w:r w:rsidRPr="008A4053">
        <w:rPr>
          <w:sz w:val="28"/>
          <w:szCs w:val="28"/>
        </w:rPr>
        <w:t>припинення або суттєвого обмеження надання  послуги споживачам міста;</w:t>
      </w:r>
    </w:p>
    <w:p w:rsidR="00EE0064" w:rsidRPr="008A4053" w:rsidRDefault="00EE0064" w:rsidP="00EE0064">
      <w:pPr>
        <w:numPr>
          <w:ilvl w:val="0"/>
          <w:numId w:val="5"/>
        </w:numPr>
        <w:shd w:val="clear" w:color="auto" w:fill="FFFFFF"/>
        <w:jc w:val="both"/>
        <w:rPr>
          <w:sz w:val="28"/>
          <w:szCs w:val="28"/>
        </w:rPr>
      </w:pPr>
      <w:r w:rsidRPr="008A4053">
        <w:rPr>
          <w:sz w:val="28"/>
          <w:szCs w:val="28"/>
        </w:rPr>
        <w:t>росту плинності кадрів;</w:t>
      </w:r>
    </w:p>
    <w:p w:rsidR="00EE0064" w:rsidRPr="008A4053" w:rsidRDefault="00EE0064" w:rsidP="00EE0064">
      <w:pPr>
        <w:numPr>
          <w:ilvl w:val="0"/>
          <w:numId w:val="5"/>
        </w:numPr>
        <w:shd w:val="clear" w:color="auto" w:fill="FFFFFF"/>
        <w:jc w:val="both"/>
        <w:rPr>
          <w:sz w:val="28"/>
          <w:szCs w:val="28"/>
        </w:rPr>
      </w:pPr>
      <w:r w:rsidRPr="008A4053">
        <w:rPr>
          <w:sz w:val="28"/>
          <w:szCs w:val="28"/>
        </w:rPr>
        <w:t>несвоєчасного  здійснення податкових  платежів;</w:t>
      </w:r>
    </w:p>
    <w:p w:rsidR="00EE0064" w:rsidRPr="008A4053" w:rsidRDefault="00EE0064" w:rsidP="00EE0064">
      <w:pPr>
        <w:numPr>
          <w:ilvl w:val="0"/>
          <w:numId w:val="5"/>
        </w:numPr>
        <w:shd w:val="clear" w:color="auto" w:fill="FFFFFF"/>
        <w:jc w:val="both"/>
        <w:rPr>
          <w:sz w:val="28"/>
          <w:szCs w:val="28"/>
        </w:rPr>
      </w:pPr>
      <w:r w:rsidRPr="008A4053">
        <w:rPr>
          <w:sz w:val="28"/>
          <w:szCs w:val="28"/>
        </w:rPr>
        <w:t>утворення заборгованості із заробітної плати на а</w:t>
      </w:r>
      <w:r w:rsidR="00E72B2D" w:rsidRPr="008A4053">
        <w:rPr>
          <w:sz w:val="28"/>
          <w:szCs w:val="28"/>
        </w:rPr>
        <w:t>втопідприємствах.</w:t>
      </w:r>
    </w:p>
    <w:p w:rsidR="00E72B2D" w:rsidRPr="008A4053" w:rsidRDefault="00E72B2D" w:rsidP="00E72B2D">
      <w:pPr>
        <w:shd w:val="clear" w:color="auto" w:fill="FFFFFF"/>
        <w:jc w:val="both"/>
        <w:rPr>
          <w:sz w:val="28"/>
          <w:szCs w:val="28"/>
        </w:rPr>
      </w:pPr>
    </w:p>
    <w:p w:rsidR="00E72B2D" w:rsidRPr="008A4053" w:rsidRDefault="00E72B2D" w:rsidP="00E72B2D">
      <w:pPr>
        <w:shd w:val="clear" w:color="auto" w:fill="FFFFFF"/>
        <w:jc w:val="both"/>
        <w:rPr>
          <w:sz w:val="28"/>
          <w:szCs w:val="28"/>
        </w:rPr>
      </w:pPr>
      <w:r w:rsidRPr="008A4053">
        <w:rPr>
          <w:sz w:val="28"/>
          <w:szCs w:val="28"/>
        </w:rPr>
        <w:t>Так, на КП «ЖТТУ» ЖМР невідповідність собівартості перевезень діючому тарифу складає на електротранспорті 57,5%, на автобусах – 59% від економічно обґрунтованого тарифу.</w:t>
      </w:r>
    </w:p>
    <w:p w:rsidR="00E72B2D" w:rsidRPr="008A4053" w:rsidRDefault="00E72B2D" w:rsidP="00E72B2D">
      <w:pPr>
        <w:shd w:val="clear" w:color="auto" w:fill="FFFFFF"/>
        <w:jc w:val="both"/>
        <w:rPr>
          <w:sz w:val="28"/>
          <w:szCs w:val="28"/>
        </w:rPr>
      </w:pPr>
    </w:p>
    <w:p w:rsidR="00E72B2D" w:rsidRPr="008A4053" w:rsidRDefault="00E72B2D" w:rsidP="00E72B2D">
      <w:pPr>
        <w:shd w:val="clear" w:color="auto" w:fill="FFFFFF"/>
        <w:jc w:val="both"/>
        <w:rPr>
          <w:sz w:val="28"/>
          <w:szCs w:val="28"/>
        </w:rPr>
      </w:pPr>
    </w:p>
    <w:p w:rsidR="000D6351" w:rsidRPr="008A4053" w:rsidRDefault="000D6351" w:rsidP="000D6351">
      <w:pPr>
        <w:shd w:val="clear" w:color="auto" w:fill="FFFFFF"/>
        <w:ind w:left="1094"/>
        <w:jc w:val="both"/>
        <w:rPr>
          <w:sz w:val="28"/>
          <w:szCs w:val="28"/>
        </w:rPr>
      </w:pPr>
    </w:p>
    <w:p w:rsidR="00096EE1" w:rsidRPr="008A4053" w:rsidRDefault="00EE0064" w:rsidP="00EE0064">
      <w:pPr>
        <w:tabs>
          <w:tab w:val="left" w:pos="8976"/>
        </w:tabs>
        <w:jc w:val="both"/>
        <w:rPr>
          <w:sz w:val="28"/>
          <w:szCs w:val="28"/>
        </w:rPr>
      </w:pPr>
      <w:r w:rsidRPr="008A4053">
        <w:rPr>
          <w:sz w:val="28"/>
          <w:szCs w:val="28"/>
        </w:rPr>
        <w:t xml:space="preserve">     Негативним наслідком невідповідності тарифу рівню економічно-обґрунтованих витрат є подальший фізичний знос основних засобів автопідприємств, що може призвести до підвищення аварійності та зниження якості послуги пасажирських перевезень.</w:t>
      </w:r>
      <w:r w:rsidRPr="008A4053">
        <w:rPr>
          <w:bCs/>
          <w:i/>
          <w:sz w:val="28"/>
          <w:szCs w:val="28"/>
        </w:rPr>
        <w:t xml:space="preserve">     </w:t>
      </w:r>
    </w:p>
    <w:p w:rsidR="000D6351" w:rsidRPr="008A4053" w:rsidRDefault="00E72B2D" w:rsidP="00DB0F2F">
      <w:pPr>
        <w:jc w:val="both"/>
        <w:rPr>
          <w:sz w:val="28"/>
          <w:szCs w:val="28"/>
        </w:rPr>
      </w:pPr>
      <w:r w:rsidRPr="008A4053">
        <w:rPr>
          <w:sz w:val="28"/>
          <w:szCs w:val="28"/>
        </w:rPr>
        <w:t>Так, на КП «ЖТТУ» ЖМР фізичний знос рухомого складу за 2019 рік становить 94%.</w:t>
      </w:r>
    </w:p>
    <w:p w:rsidR="00096EE1" w:rsidRPr="008A4053" w:rsidRDefault="00096EE1" w:rsidP="000D6351">
      <w:pPr>
        <w:numPr>
          <w:ilvl w:val="1"/>
          <w:numId w:val="1"/>
        </w:numPr>
        <w:jc w:val="center"/>
        <w:rPr>
          <w:iCs/>
          <w:sz w:val="28"/>
          <w:szCs w:val="28"/>
        </w:rPr>
      </w:pPr>
      <w:r w:rsidRPr="008A4053">
        <w:rPr>
          <w:bCs/>
          <w:iCs/>
          <w:sz w:val="28"/>
          <w:szCs w:val="28"/>
        </w:rPr>
        <w:t xml:space="preserve">Суб’єкти,  на  яких  проблема  справляє  негативний </w:t>
      </w:r>
      <w:r w:rsidR="005B0884" w:rsidRPr="008A4053">
        <w:rPr>
          <w:bCs/>
          <w:iCs/>
          <w:sz w:val="28"/>
          <w:szCs w:val="28"/>
        </w:rPr>
        <w:t xml:space="preserve">  </w:t>
      </w:r>
      <w:r w:rsidRPr="008A4053">
        <w:rPr>
          <w:bCs/>
          <w:iCs/>
          <w:sz w:val="28"/>
          <w:szCs w:val="28"/>
        </w:rPr>
        <w:t>вплив</w:t>
      </w:r>
      <w:r w:rsidRPr="008A4053">
        <w:rPr>
          <w:iCs/>
          <w:sz w:val="28"/>
          <w:szCs w:val="28"/>
        </w:rPr>
        <w:t>:</w:t>
      </w:r>
    </w:p>
    <w:p w:rsidR="005533CE" w:rsidRPr="008A4053" w:rsidRDefault="005533CE" w:rsidP="005533CE">
      <w:pPr>
        <w:ind w:left="360"/>
        <w:rPr>
          <w:iCs/>
          <w:sz w:val="28"/>
          <w:szCs w:val="2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6639"/>
      </w:tblGrid>
      <w:tr w:rsidR="005533CE" w:rsidRPr="008A4053" w:rsidTr="007E1B6B">
        <w:tc>
          <w:tcPr>
            <w:tcW w:w="1686" w:type="pct"/>
            <w:shd w:val="clear" w:color="auto" w:fill="auto"/>
            <w:vAlign w:val="center"/>
          </w:tcPr>
          <w:p w:rsidR="005533CE" w:rsidRPr="008A4053" w:rsidRDefault="005533CE" w:rsidP="007E1B6B">
            <w:pPr>
              <w:rPr>
                <w:iCs/>
                <w:sz w:val="28"/>
                <w:szCs w:val="28"/>
              </w:rPr>
            </w:pPr>
            <w:r w:rsidRPr="008A4053">
              <w:rPr>
                <w:iCs/>
                <w:sz w:val="28"/>
                <w:szCs w:val="28"/>
              </w:rPr>
              <w:t>Для суб’єктів підприємницької діяльності</w:t>
            </w:r>
          </w:p>
        </w:tc>
        <w:tc>
          <w:tcPr>
            <w:tcW w:w="3314" w:type="pct"/>
            <w:shd w:val="clear" w:color="auto" w:fill="auto"/>
            <w:vAlign w:val="center"/>
          </w:tcPr>
          <w:p w:rsidR="00155B28" w:rsidRPr="008A4053" w:rsidRDefault="007A5604" w:rsidP="007E1B6B">
            <w:pPr>
              <w:rPr>
                <w:sz w:val="28"/>
                <w:szCs w:val="28"/>
              </w:rPr>
            </w:pPr>
            <w:r w:rsidRPr="008A4053">
              <w:rPr>
                <w:sz w:val="28"/>
                <w:szCs w:val="28"/>
              </w:rPr>
              <w:t xml:space="preserve">- </w:t>
            </w:r>
            <w:r w:rsidR="005533CE" w:rsidRPr="008A4053">
              <w:rPr>
                <w:sz w:val="28"/>
                <w:szCs w:val="28"/>
              </w:rPr>
              <w:t xml:space="preserve"> </w:t>
            </w:r>
            <w:r w:rsidR="004821CC" w:rsidRPr="008A4053">
              <w:rPr>
                <w:sz w:val="28"/>
                <w:szCs w:val="28"/>
              </w:rPr>
              <w:t>ріст</w:t>
            </w:r>
            <w:r w:rsidR="005533CE" w:rsidRPr="008A4053">
              <w:rPr>
                <w:sz w:val="28"/>
                <w:szCs w:val="28"/>
              </w:rPr>
              <w:t xml:space="preserve">  собівартості  перевезень </w:t>
            </w:r>
            <w:r w:rsidR="004821CC" w:rsidRPr="008A4053">
              <w:rPr>
                <w:sz w:val="28"/>
                <w:szCs w:val="28"/>
              </w:rPr>
              <w:t xml:space="preserve"> </w:t>
            </w:r>
            <w:r w:rsidR="005533CE" w:rsidRPr="008A4053">
              <w:rPr>
                <w:sz w:val="28"/>
                <w:szCs w:val="28"/>
              </w:rPr>
              <w:t xml:space="preserve">та   зниження  рентабельності </w:t>
            </w:r>
            <w:r w:rsidR="004821CC" w:rsidRPr="008A4053">
              <w:rPr>
                <w:sz w:val="28"/>
                <w:szCs w:val="28"/>
              </w:rPr>
              <w:t xml:space="preserve"> господарської</w:t>
            </w:r>
            <w:r w:rsidR="005533CE" w:rsidRPr="008A4053">
              <w:rPr>
                <w:sz w:val="28"/>
                <w:szCs w:val="28"/>
              </w:rPr>
              <w:t xml:space="preserve"> діяльності.</w:t>
            </w:r>
          </w:p>
        </w:tc>
      </w:tr>
      <w:tr w:rsidR="005533CE" w:rsidRPr="008A4053" w:rsidTr="007E1B6B">
        <w:tc>
          <w:tcPr>
            <w:tcW w:w="1686" w:type="pct"/>
            <w:shd w:val="clear" w:color="auto" w:fill="auto"/>
            <w:vAlign w:val="center"/>
          </w:tcPr>
          <w:p w:rsidR="005533CE" w:rsidRPr="008A4053" w:rsidRDefault="005533CE" w:rsidP="007E1B6B">
            <w:pPr>
              <w:rPr>
                <w:iCs/>
                <w:sz w:val="28"/>
                <w:szCs w:val="28"/>
              </w:rPr>
            </w:pPr>
            <w:r w:rsidRPr="008A4053">
              <w:rPr>
                <w:iCs/>
                <w:sz w:val="28"/>
                <w:szCs w:val="28"/>
              </w:rPr>
              <w:t>Для місцевої влади</w:t>
            </w:r>
          </w:p>
        </w:tc>
        <w:tc>
          <w:tcPr>
            <w:tcW w:w="3314" w:type="pct"/>
            <w:shd w:val="clear" w:color="auto" w:fill="auto"/>
            <w:vAlign w:val="center"/>
          </w:tcPr>
          <w:p w:rsidR="00361834" w:rsidRPr="008A4053" w:rsidRDefault="007A5604" w:rsidP="007E1B6B">
            <w:pPr>
              <w:rPr>
                <w:iCs/>
                <w:sz w:val="28"/>
                <w:szCs w:val="28"/>
              </w:rPr>
            </w:pPr>
            <w:r w:rsidRPr="008A4053">
              <w:rPr>
                <w:iCs/>
                <w:sz w:val="28"/>
                <w:szCs w:val="28"/>
              </w:rPr>
              <w:t xml:space="preserve">- </w:t>
            </w:r>
            <w:r w:rsidR="00CA01B4" w:rsidRPr="008A4053">
              <w:rPr>
                <w:iCs/>
                <w:sz w:val="28"/>
                <w:szCs w:val="28"/>
              </w:rPr>
              <w:t>дисбаланс  інтересів  пасажирів  та автоперевізників</w:t>
            </w:r>
            <w:r w:rsidR="0083465A" w:rsidRPr="008A4053">
              <w:rPr>
                <w:iCs/>
                <w:sz w:val="28"/>
                <w:szCs w:val="28"/>
              </w:rPr>
              <w:t xml:space="preserve"> </w:t>
            </w:r>
          </w:p>
        </w:tc>
      </w:tr>
      <w:tr w:rsidR="005533CE" w:rsidRPr="008A4053" w:rsidTr="007E1B6B">
        <w:tc>
          <w:tcPr>
            <w:tcW w:w="1686" w:type="pct"/>
            <w:shd w:val="clear" w:color="auto" w:fill="auto"/>
            <w:vAlign w:val="center"/>
          </w:tcPr>
          <w:p w:rsidR="005533CE" w:rsidRPr="008A4053" w:rsidRDefault="005533CE" w:rsidP="007E1B6B">
            <w:pPr>
              <w:rPr>
                <w:iCs/>
                <w:sz w:val="28"/>
                <w:szCs w:val="28"/>
              </w:rPr>
            </w:pPr>
            <w:r w:rsidRPr="008A4053">
              <w:rPr>
                <w:iCs/>
                <w:sz w:val="28"/>
                <w:szCs w:val="28"/>
              </w:rPr>
              <w:t>Для населення</w:t>
            </w:r>
          </w:p>
        </w:tc>
        <w:tc>
          <w:tcPr>
            <w:tcW w:w="3314" w:type="pct"/>
            <w:shd w:val="clear" w:color="auto" w:fill="auto"/>
            <w:vAlign w:val="center"/>
          </w:tcPr>
          <w:p w:rsidR="005533CE" w:rsidRPr="008A4053" w:rsidRDefault="007A5604" w:rsidP="007E1B6B">
            <w:pPr>
              <w:rPr>
                <w:iCs/>
                <w:sz w:val="28"/>
                <w:szCs w:val="28"/>
              </w:rPr>
            </w:pPr>
            <w:r w:rsidRPr="008A4053">
              <w:rPr>
                <w:iCs/>
                <w:sz w:val="28"/>
                <w:szCs w:val="28"/>
              </w:rPr>
              <w:t xml:space="preserve">- </w:t>
            </w:r>
            <w:r w:rsidR="004913AE" w:rsidRPr="008A4053">
              <w:rPr>
                <w:iCs/>
                <w:sz w:val="28"/>
                <w:szCs w:val="28"/>
              </w:rPr>
              <w:t xml:space="preserve">відсутність доходів у  </w:t>
            </w:r>
            <w:r w:rsidR="004821CC" w:rsidRPr="008A4053">
              <w:rPr>
                <w:iCs/>
                <w:sz w:val="28"/>
                <w:szCs w:val="28"/>
              </w:rPr>
              <w:t>перевізник</w:t>
            </w:r>
            <w:r w:rsidR="005E27E1" w:rsidRPr="008A4053">
              <w:rPr>
                <w:iCs/>
                <w:sz w:val="28"/>
                <w:szCs w:val="28"/>
              </w:rPr>
              <w:t>ів</w:t>
            </w:r>
            <w:r w:rsidR="004821CC" w:rsidRPr="008A4053">
              <w:rPr>
                <w:iCs/>
                <w:sz w:val="28"/>
                <w:szCs w:val="28"/>
              </w:rPr>
              <w:t xml:space="preserve">  призводить до  погіршення  технічного  обслуговування  транспортн</w:t>
            </w:r>
            <w:r w:rsidR="005E27E1" w:rsidRPr="008A4053">
              <w:rPr>
                <w:iCs/>
                <w:sz w:val="28"/>
                <w:szCs w:val="28"/>
              </w:rPr>
              <w:t>их</w:t>
            </w:r>
            <w:r w:rsidR="004821CC" w:rsidRPr="008A4053">
              <w:rPr>
                <w:iCs/>
                <w:sz w:val="28"/>
                <w:szCs w:val="28"/>
              </w:rPr>
              <w:t xml:space="preserve"> засоб</w:t>
            </w:r>
            <w:r w:rsidR="005E27E1" w:rsidRPr="008A4053">
              <w:rPr>
                <w:iCs/>
                <w:sz w:val="28"/>
                <w:szCs w:val="28"/>
              </w:rPr>
              <w:t>ів</w:t>
            </w:r>
            <w:r w:rsidR="004821CC" w:rsidRPr="008A4053">
              <w:rPr>
                <w:iCs/>
                <w:sz w:val="28"/>
                <w:szCs w:val="28"/>
              </w:rPr>
              <w:t xml:space="preserve">  що  в  свою  чергу впливає  на  безпеку  перевезень  та </w:t>
            </w:r>
            <w:r w:rsidR="00BB7DC0" w:rsidRPr="008A4053">
              <w:rPr>
                <w:iCs/>
                <w:sz w:val="28"/>
                <w:szCs w:val="28"/>
              </w:rPr>
              <w:t xml:space="preserve"> </w:t>
            </w:r>
            <w:r w:rsidR="004821CC" w:rsidRPr="008A4053">
              <w:rPr>
                <w:iCs/>
                <w:sz w:val="28"/>
                <w:szCs w:val="28"/>
              </w:rPr>
              <w:t>якість  обслуговування  пасажирів</w:t>
            </w:r>
          </w:p>
        </w:tc>
      </w:tr>
    </w:tbl>
    <w:p w:rsidR="006877E2" w:rsidRPr="008A4053" w:rsidRDefault="006877E2" w:rsidP="006877E2">
      <w:pPr>
        <w:pStyle w:val="rvps2"/>
        <w:shd w:val="clear" w:color="auto" w:fill="FFFFFF"/>
        <w:spacing w:before="0" w:beforeAutospacing="0" w:after="0" w:afterAutospacing="0"/>
        <w:ind w:firstLine="450"/>
        <w:jc w:val="center"/>
        <w:textAlignment w:val="baseline"/>
        <w:rPr>
          <w:sz w:val="28"/>
          <w:szCs w:val="28"/>
          <w:lang w:val="en-US"/>
        </w:rPr>
      </w:pPr>
    </w:p>
    <w:p w:rsidR="006877E2" w:rsidRPr="008A4053" w:rsidRDefault="006877E2" w:rsidP="006877E2">
      <w:pPr>
        <w:pStyle w:val="rvps2"/>
        <w:shd w:val="clear" w:color="auto" w:fill="FFFFFF"/>
        <w:spacing w:before="0" w:beforeAutospacing="0" w:after="0" w:afterAutospacing="0"/>
        <w:ind w:firstLine="450"/>
        <w:jc w:val="center"/>
        <w:textAlignment w:val="baseline"/>
        <w:rPr>
          <w:sz w:val="28"/>
          <w:szCs w:val="28"/>
          <w:lang w:val="uk-UA"/>
        </w:rPr>
      </w:pPr>
      <w:r w:rsidRPr="008A4053">
        <w:rPr>
          <w:sz w:val="28"/>
          <w:szCs w:val="28"/>
          <w:lang w:val="uk-UA"/>
        </w:rPr>
        <w:t>Основні групи, на які проблема справляє вплив:</w:t>
      </w:r>
    </w:p>
    <w:p w:rsidR="006877E2" w:rsidRPr="008A4053" w:rsidRDefault="006877E2" w:rsidP="006877E2">
      <w:pPr>
        <w:pStyle w:val="rvps2"/>
        <w:shd w:val="clear" w:color="auto" w:fill="FFFFFF"/>
        <w:spacing w:before="0" w:beforeAutospacing="0" w:after="0" w:afterAutospacing="0"/>
        <w:ind w:firstLine="450"/>
        <w:jc w:val="center"/>
        <w:textAlignment w:val="baseline"/>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2"/>
        <w:gridCol w:w="2910"/>
        <w:gridCol w:w="2509"/>
      </w:tblGrid>
      <w:tr w:rsidR="006877E2" w:rsidRPr="008A4053" w:rsidTr="000250AF">
        <w:tc>
          <w:tcPr>
            <w:tcW w:w="2272"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2"/>
              <w:spacing w:before="0" w:beforeAutospacing="0" w:after="0" w:afterAutospacing="0"/>
              <w:jc w:val="center"/>
              <w:textAlignment w:val="baseline"/>
              <w:rPr>
                <w:sz w:val="28"/>
                <w:szCs w:val="28"/>
                <w:lang w:val="uk-UA"/>
              </w:rPr>
            </w:pPr>
            <w:bookmarkStart w:id="0" w:name="n95"/>
            <w:bookmarkEnd w:id="0"/>
            <w:r w:rsidRPr="008A4053">
              <w:rPr>
                <w:sz w:val="28"/>
                <w:szCs w:val="28"/>
                <w:lang w:val="uk-UA"/>
              </w:rPr>
              <w:t xml:space="preserve">Групи </w:t>
            </w:r>
          </w:p>
        </w:tc>
        <w:tc>
          <w:tcPr>
            <w:tcW w:w="1465"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2"/>
              <w:spacing w:before="0" w:beforeAutospacing="0" w:after="0" w:afterAutospacing="0"/>
              <w:jc w:val="center"/>
              <w:textAlignment w:val="baseline"/>
              <w:rPr>
                <w:sz w:val="28"/>
                <w:szCs w:val="28"/>
                <w:lang w:val="uk-UA"/>
              </w:rPr>
            </w:pPr>
            <w:r w:rsidRPr="008A4053">
              <w:rPr>
                <w:sz w:val="28"/>
                <w:szCs w:val="28"/>
                <w:lang w:val="uk-UA"/>
              </w:rPr>
              <w:t>Так</w:t>
            </w:r>
          </w:p>
        </w:tc>
        <w:tc>
          <w:tcPr>
            <w:tcW w:w="1263"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2"/>
              <w:spacing w:before="0" w:beforeAutospacing="0" w:after="0" w:afterAutospacing="0"/>
              <w:jc w:val="center"/>
              <w:textAlignment w:val="baseline"/>
              <w:rPr>
                <w:sz w:val="28"/>
                <w:szCs w:val="28"/>
                <w:lang w:val="uk-UA"/>
              </w:rPr>
            </w:pPr>
            <w:r w:rsidRPr="008A4053">
              <w:rPr>
                <w:sz w:val="28"/>
                <w:szCs w:val="28"/>
                <w:lang w:val="uk-UA"/>
              </w:rPr>
              <w:t>Ні</w:t>
            </w:r>
          </w:p>
        </w:tc>
      </w:tr>
      <w:tr w:rsidR="006877E2" w:rsidRPr="008A4053" w:rsidTr="000250AF">
        <w:tc>
          <w:tcPr>
            <w:tcW w:w="2272"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4"/>
              <w:spacing w:before="0" w:beforeAutospacing="0" w:after="0" w:afterAutospacing="0"/>
              <w:textAlignment w:val="baseline"/>
              <w:rPr>
                <w:sz w:val="28"/>
                <w:szCs w:val="28"/>
                <w:lang w:val="uk-UA"/>
              </w:rPr>
            </w:pPr>
            <w:r w:rsidRPr="008A4053">
              <w:rPr>
                <w:sz w:val="28"/>
                <w:szCs w:val="28"/>
                <w:lang w:val="uk-UA"/>
              </w:rPr>
              <w:t>Громадяни</w:t>
            </w:r>
          </w:p>
        </w:tc>
        <w:tc>
          <w:tcPr>
            <w:tcW w:w="1465" w:type="pct"/>
            <w:tcBorders>
              <w:top w:val="single" w:sz="4" w:space="0" w:color="auto"/>
              <w:left w:val="single" w:sz="4" w:space="0" w:color="auto"/>
              <w:bottom w:val="single" w:sz="4" w:space="0" w:color="auto"/>
              <w:right w:val="single" w:sz="4" w:space="0" w:color="auto"/>
            </w:tcBorders>
          </w:tcPr>
          <w:p w:rsidR="006877E2" w:rsidRPr="008A4053" w:rsidRDefault="00DC7D6C" w:rsidP="000D6351">
            <w:pPr>
              <w:pStyle w:val="rvps14"/>
              <w:spacing w:before="0" w:beforeAutospacing="0" w:after="0" w:afterAutospacing="0"/>
              <w:textAlignment w:val="baseline"/>
              <w:rPr>
                <w:sz w:val="28"/>
                <w:szCs w:val="28"/>
                <w:lang w:val="uk-UA"/>
              </w:rPr>
            </w:pPr>
            <w:r w:rsidRPr="008A4053">
              <w:rPr>
                <w:sz w:val="28"/>
                <w:szCs w:val="28"/>
                <w:lang w:val="uk-UA"/>
              </w:rPr>
              <w:t xml:space="preserve">                  </w:t>
            </w:r>
            <w:r w:rsidR="006877E2" w:rsidRPr="008A4053">
              <w:rPr>
                <w:sz w:val="28"/>
                <w:szCs w:val="28"/>
                <w:lang w:val="uk-UA"/>
              </w:rPr>
              <w:t>так</w:t>
            </w:r>
          </w:p>
        </w:tc>
        <w:tc>
          <w:tcPr>
            <w:tcW w:w="1263"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4"/>
              <w:spacing w:before="0" w:beforeAutospacing="0" w:after="0" w:afterAutospacing="0"/>
              <w:textAlignment w:val="baseline"/>
              <w:rPr>
                <w:sz w:val="28"/>
                <w:szCs w:val="28"/>
                <w:lang w:val="uk-UA"/>
              </w:rPr>
            </w:pPr>
          </w:p>
        </w:tc>
      </w:tr>
      <w:tr w:rsidR="006877E2" w:rsidRPr="008A4053" w:rsidTr="000250AF">
        <w:tc>
          <w:tcPr>
            <w:tcW w:w="2272"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4"/>
              <w:spacing w:before="0" w:beforeAutospacing="0" w:after="0" w:afterAutospacing="0"/>
              <w:textAlignment w:val="baseline"/>
              <w:rPr>
                <w:sz w:val="28"/>
                <w:szCs w:val="28"/>
                <w:lang w:val="uk-UA"/>
              </w:rPr>
            </w:pPr>
            <w:r w:rsidRPr="008A4053">
              <w:rPr>
                <w:sz w:val="28"/>
                <w:szCs w:val="28"/>
                <w:lang w:val="uk-UA"/>
              </w:rPr>
              <w:t>Органи місцевого самоврядування</w:t>
            </w:r>
          </w:p>
        </w:tc>
        <w:tc>
          <w:tcPr>
            <w:tcW w:w="1465"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4"/>
              <w:spacing w:before="0" w:beforeAutospacing="0" w:after="0" w:afterAutospacing="0"/>
              <w:jc w:val="center"/>
              <w:textAlignment w:val="baseline"/>
              <w:rPr>
                <w:sz w:val="28"/>
                <w:szCs w:val="28"/>
                <w:lang w:val="uk-UA"/>
              </w:rPr>
            </w:pPr>
            <w:r w:rsidRPr="008A4053">
              <w:rPr>
                <w:sz w:val="28"/>
                <w:szCs w:val="28"/>
                <w:lang w:val="uk-UA"/>
              </w:rPr>
              <w:t>так</w:t>
            </w:r>
          </w:p>
        </w:tc>
        <w:tc>
          <w:tcPr>
            <w:tcW w:w="1263"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4"/>
              <w:spacing w:before="0" w:beforeAutospacing="0" w:after="0" w:afterAutospacing="0"/>
              <w:jc w:val="center"/>
              <w:textAlignment w:val="baseline"/>
              <w:rPr>
                <w:sz w:val="28"/>
                <w:szCs w:val="28"/>
                <w:lang w:val="uk-UA"/>
              </w:rPr>
            </w:pPr>
          </w:p>
        </w:tc>
      </w:tr>
      <w:tr w:rsidR="006877E2" w:rsidRPr="008A4053" w:rsidTr="000250AF">
        <w:tc>
          <w:tcPr>
            <w:tcW w:w="2272"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4"/>
              <w:spacing w:before="0" w:beforeAutospacing="0" w:after="0" w:afterAutospacing="0"/>
              <w:textAlignment w:val="baseline"/>
              <w:rPr>
                <w:sz w:val="28"/>
                <w:szCs w:val="28"/>
                <w:lang w:val="uk-UA"/>
              </w:rPr>
            </w:pPr>
            <w:r w:rsidRPr="008A4053">
              <w:rPr>
                <w:sz w:val="28"/>
                <w:szCs w:val="28"/>
                <w:lang w:val="uk-UA"/>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4"/>
              <w:spacing w:before="0" w:beforeAutospacing="0" w:after="0" w:afterAutospacing="0"/>
              <w:jc w:val="center"/>
              <w:textAlignment w:val="baseline"/>
              <w:rPr>
                <w:sz w:val="28"/>
                <w:szCs w:val="28"/>
                <w:lang w:val="uk-UA"/>
              </w:rPr>
            </w:pPr>
            <w:r w:rsidRPr="008A4053">
              <w:rPr>
                <w:sz w:val="28"/>
                <w:szCs w:val="28"/>
                <w:lang w:val="uk-UA"/>
              </w:rPr>
              <w:t>так</w:t>
            </w:r>
          </w:p>
        </w:tc>
        <w:tc>
          <w:tcPr>
            <w:tcW w:w="1263" w:type="pct"/>
            <w:tcBorders>
              <w:top w:val="single" w:sz="4" w:space="0" w:color="auto"/>
              <w:left w:val="single" w:sz="4" w:space="0" w:color="auto"/>
              <w:bottom w:val="single" w:sz="4" w:space="0" w:color="auto"/>
              <w:right w:val="single" w:sz="4" w:space="0" w:color="auto"/>
            </w:tcBorders>
          </w:tcPr>
          <w:p w:rsidR="006877E2" w:rsidRPr="008A4053" w:rsidRDefault="006877E2" w:rsidP="000D6351">
            <w:pPr>
              <w:pStyle w:val="rvps14"/>
              <w:spacing w:before="0" w:beforeAutospacing="0" w:after="0" w:afterAutospacing="0"/>
              <w:textAlignment w:val="baseline"/>
              <w:rPr>
                <w:sz w:val="28"/>
                <w:szCs w:val="28"/>
                <w:lang w:val="uk-UA"/>
              </w:rPr>
            </w:pPr>
          </w:p>
        </w:tc>
      </w:tr>
    </w:tbl>
    <w:p w:rsidR="000250AF" w:rsidRPr="008A4053" w:rsidRDefault="000250AF" w:rsidP="000250AF">
      <w:pPr>
        <w:pStyle w:val="a4"/>
        <w:numPr>
          <w:ilvl w:val="1"/>
          <w:numId w:val="1"/>
        </w:numPr>
        <w:tabs>
          <w:tab w:val="clear" w:pos="360"/>
          <w:tab w:val="num" w:pos="0"/>
        </w:tabs>
        <w:ind w:left="0"/>
        <w:rPr>
          <w:bCs/>
          <w:i w:val="0"/>
          <w:sz w:val="28"/>
          <w:szCs w:val="28"/>
        </w:rPr>
      </w:pPr>
    </w:p>
    <w:p w:rsidR="000250AF" w:rsidRPr="008A4053" w:rsidRDefault="000250AF" w:rsidP="007E1B6B">
      <w:pPr>
        <w:pStyle w:val="a4"/>
        <w:numPr>
          <w:ilvl w:val="1"/>
          <w:numId w:val="1"/>
        </w:numPr>
        <w:tabs>
          <w:tab w:val="clear" w:pos="360"/>
          <w:tab w:val="num" w:pos="0"/>
        </w:tabs>
        <w:ind w:left="0"/>
        <w:jc w:val="both"/>
        <w:rPr>
          <w:bCs/>
          <w:i w:val="0"/>
          <w:sz w:val="28"/>
          <w:szCs w:val="28"/>
        </w:rPr>
      </w:pPr>
      <w:r w:rsidRPr="008A4053">
        <w:rPr>
          <w:bCs/>
          <w:i w:val="0"/>
          <w:sz w:val="28"/>
          <w:szCs w:val="28"/>
        </w:rPr>
        <w:t xml:space="preserve">   Обґрунтування  необхідності державного регулювання та неможливості  розв’язання  проблеми  за  допомогою чинного   регулювання:</w:t>
      </w:r>
    </w:p>
    <w:p w:rsidR="00D510B8" w:rsidRPr="008A4053" w:rsidRDefault="00DC7D6C" w:rsidP="00DC7D6C">
      <w:pPr>
        <w:ind w:firstLine="360"/>
        <w:rPr>
          <w:sz w:val="28"/>
          <w:szCs w:val="28"/>
        </w:rPr>
      </w:pPr>
      <w:r w:rsidRPr="008A4053">
        <w:rPr>
          <w:sz w:val="28"/>
          <w:szCs w:val="28"/>
        </w:rPr>
        <w:t xml:space="preserve">       </w:t>
      </w:r>
      <w:r w:rsidR="000250AF" w:rsidRPr="008A4053">
        <w:rPr>
          <w:sz w:val="28"/>
          <w:szCs w:val="28"/>
        </w:rPr>
        <w:t xml:space="preserve">чинне  регулювання  не  забезпечує  розв’язання  проблеми,  оскільки  постійно зростає вартість  </w:t>
      </w:r>
      <w:r w:rsidR="007E1B6B" w:rsidRPr="008A4053">
        <w:rPr>
          <w:sz w:val="28"/>
          <w:szCs w:val="28"/>
        </w:rPr>
        <w:t>н</w:t>
      </w:r>
      <w:r w:rsidR="000250AF" w:rsidRPr="008A4053">
        <w:rPr>
          <w:sz w:val="28"/>
          <w:szCs w:val="28"/>
        </w:rPr>
        <w:t xml:space="preserve">а  </w:t>
      </w:r>
      <w:r w:rsidR="007E1B6B" w:rsidRPr="008A4053">
        <w:rPr>
          <w:sz w:val="28"/>
          <w:szCs w:val="28"/>
        </w:rPr>
        <w:t>технічне</w:t>
      </w:r>
      <w:r w:rsidR="00241371" w:rsidRPr="008A4053">
        <w:rPr>
          <w:sz w:val="28"/>
          <w:szCs w:val="28"/>
        </w:rPr>
        <w:t xml:space="preserve"> обслуговування</w:t>
      </w:r>
      <w:r w:rsidR="000250AF" w:rsidRPr="008A4053">
        <w:rPr>
          <w:sz w:val="28"/>
          <w:szCs w:val="28"/>
        </w:rPr>
        <w:t>.</w:t>
      </w:r>
    </w:p>
    <w:p w:rsidR="000250AF" w:rsidRPr="008A4053" w:rsidRDefault="000250AF" w:rsidP="000250AF">
      <w:pPr>
        <w:ind w:left="360"/>
        <w:rPr>
          <w:bCs/>
          <w:iCs/>
          <w:sz w:val="28"/>
          <w:szCs w:val="28"/>
        </w:rPr>
      </w:pPr>
    </w:p>
    <w:p w:rsidR="00096EE1" w:rsidRPr="008A4053" w:rsidRDefault="003D4CB6" w:rsidP="003D4CB6">
      <w:pPr>
        <w:ind w:left="360"/>
        <w:jc w:val="center"/>
        <w:rPr>
          <w:b/>
          <w:bCs/>
          <w:iCs/>
          <w:sz w:val="28"/>
          <w:szCs w:val="28"/>
        </w:rPr>
      </w:pPr>
      <w:r w:rsidRPr="008A4053">
        <w:rPr>
          <w:b/>
          <w:bCs/>
          <w:iCs/>
          <w:sz w:val="28"/>
          <w:szCs w:val="28"/>
        </w:rPr>
        <w:t>ІІ. Цілі  державного регулювання</w:t>
      </w:r>
    </w:p>
    <w:p w:rsidR="000250AF" w:rsidRPr="008A4053" w:rsidRDefault="000250AF" w:rsidP="000250AF">
      <w:pPr>
        <w:ind w:left="360"/>
        <w:jc w:val="both"/>
        <w:rPr>
          <w:sz w:val="28"/>
          <w:szCs w:val="28"/>
        </w:rPr>
      </w:pPr>
    </w:p>
    <w:p w:rsidR="000250AF" w:rsidRPr="008A4053" w:rsidRDefault="000250AF"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 xml:space="preserve">Основна  ціль державного регулювання – забезпечення  реалізації єдиної  тарифної  політики  на  перевезення  пасажирів  </w:t>
      </w:r>
      <w:r w:rsidR="004913AE" w:rsidRPr="008A4053">
        <w:rPr>
          <w:sz w:val="28"/>
          <w:szCs w:val="28"/>
          <w:lang w:val="uk-UA"/>
        </w:rPr>
        <w:t>громадським транспортом</w:t>
      </w:r>
      <w:r w:rsidRPr="008A4053">
        <w:rPr>
          <w:sz w:val="28"/>
          <w:szCs w:val="28"/>
          <w:lang w:val="uk-UA"/>
        </w:rPr>
        <w:t>,  які  працюють  у  звичайному  режимі  руху  та  режимі  маршрутного  таксі, основні  завдання якої  спрямовані  на:</w:t>
      </w:r>
    </w:p>
    <w:p w:rsidR="000250AF" w:rsidRPr="008A4053" w:rsidRDefault="000250AF"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забезпечення балансу  інтересів  держави, органів  місцевого  самоврядування, користувачів транспортних  послуг  та  підприємств</w:t>
      </w:r>
      <w:r w:rsidR="00241371" w:rsidRPr="008A4053">
        <w:rPr>
          <w:sz w:val="28"/>
          <w:szCs w:val="28"/>
          <w:lang w:val="uk-UA"/>
        </w:rPr>
        <w:t xml:space="preserve"> </w:t>
      </w:r>
      <w:r w:rsidRPr="008A4053">
        <w:rPr>
          <w:sz w:val="28"/>
          <w:szCs w:val="28"/>
          <w:lang w:val="uk-UA"/>
        </w:rPr>
        <w:t xml:space="preserve">– суб’єктів  господарювання  на </w:t>
      </w:r>
      <w:r w:rsidR="004913AE" w:rsidRPr="008A4053">
        <w:rPr>
          <w:sz w:val="28"/>
          <w:szCs w:val="28"/>
          <w:lang w:val="uk-UA"/>
        </w:rPr>
        <w:t>громадсько</w:t>
      </w:r>
      <w:r w:rsidRPr="008A4053">
        <w:rPr>
          <w:sz w:val="28"/>
          <w:szCs w:val="28"/>
          <w:lang w:val="uk-UA"/>
        </w:rPr>
        <w:t>му  транспорті незалежно  від  форм власності;</w:t>
      </w:r>
    </w:p>
    <w:p w:rsidR="000250AF" w:rsidRPr="008A4053" w:rsidRDefault="000250AF"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 xml:space="preserve">забезпечення якісного  та  безпечного  функціонування </w:t>
      </w:r>
      <w:r w:rsidR="004913AE" w:rsidRPr="008A4053">
        <w:rPr>
          <w:sz w:val="28"/>
          <w:szCs w:val="28"/>
          <w:lang w:val="uk-UA"/>
        </w:rPr>
        <w:t>громадськ</w:t>
      </w:r>
      <w:r w:rsidRPr="008A4053">
        <w:rPr>
          <w:sz w:val="28"/>
          <w:szCs w:val="28"/>
          <w:lang w:val="uk-UA"/>
        </w:rPr>
        <w:t>ого  транспорту;</w:t>
      </w:r>
    </w:p>
    <w:p w:rsidR="002B0D0C" w:rsidRPr="008A4053" w:rsidRDefault="0028399D"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встановлення</w:t>
      </w:r>
      <w:r w:rsidR="002B0D0C" w:rsidRPr="008A4053">
        <w:rPr>
          <w:sz w:val="28"/>
          <w:szCs w:val="28"/>
          <w:lang w:val="uk-UA"/>
        </w:rPr>
        <w:t xml:space="preserve"> на міських автобусних транспортних засобах засоби обладнання автоматизованої системи обліку оплати проїзду;</w:t>
      </w:r>
    </w:p>
    <w:p w:rsidR="00E72B2D" w:rsidRPr="008A4053" w:rsidRDefault="00E72B2D" w:rsidP="000250AF">
      <w:pPr>
        <w:pStyle w:val="rvps2"/>
        <w:shd w:val="clear" w:color="auto" w:fill="FFFFFF"/>
        <w:spacing w:before="0" w:beforeAutospacing="0" w:after="0" w:afterAutospacing="0"/>
        <w:ind w:firstLine="450"/>
        <w:jc w:val="both"/>
        <w:textAlignment w:val="baseline"/>
        <w:rPr>
          <w:sz w:val="28"/>
          <w:szCs w:val="28"/>
          <w:lang w:val="uk-UA"/>
        </w:rPr>
      </w:pPr>
    </w:p>
    <w:p w:rsidR="00E72B2D" w:rsidRPr="008A4053" w:rsidRDefault="00E72B2D" w:rsidP="000250AF">
      <w:pPr>
        <w:pStyle w:val="rvps2"/>
        <w:shd w:val="clear" w:color="auto" w:fill="FFFFFF"/>
        <w:spacing w:before="0" w:beforeAutospacing="0" w:after="0" w:afterAutospacing="0"/>
        <w:ind w:firstLine="450"/>
        <w:jc w:val="both"/>
        <w:textAlignment w:val="baseline"/>
        <w:rPr>
          <w:sz w:val="28"/>
          <w:szCs w:val="28"/>
          <w:lang w:val="uk-UA"/>
        </w:rPr>
      </w:pPr>
    </w:p>
    <w:p w:rsidR="000250AF" w:rsidRPr="008A4053" w:rsidRDefault="000250AF"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 xml:space="preserve">захист прав  споживачів  під  час  їх  транспортного  обслуговування; міського ринку  транспортних  послуг  та  суб’єктів господарювання, що здійснюють свою діяльність у  сфері  </w:t>
      </w:r>
      <w:r w:rsidR="004913AE" w:rsidRPr="008A4053">
        <w:rPr>
          <w:sz w:val="28"/>
          <w:szCs w:val="28"/>
          <w:lang w:val="uk-UA"/>
        </w:rPr>
        <w:t>громадськ</w:t>
      </w:r>
      <w:r w:rsidRPr="008A4053">
        <w:rPr>
          <w:sz w:val="28"/>
          <w:szCs w:val="28"/>
          <w:lang w:val="uk-UA"/>
        </w:rPr>
        <w:t>ого  транспорту;</w:t>
      </w:r>
    </w:p>
    <w:p w:rsidR="00241371" w:rsidRPr="008A4053" w:rsidRDefault="00241371"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 xml:space="preserve">збільшення можливостей суб’єктів  господарювання щодо забезпечення  потреб  споживачів  у послугах, залучення  інвестицій у розвиток </w:t>
      </w:r>
      <w:r w:rsidR="004913AE" w:rsidRPr="008A4053">
        <w:rPr>
          <w:sz w:val="28"/>
          <w:szCs w:val="28"/>
          <w:lang w:val="uk-UA"/>
        </w:rPr>
        <w:t>громадського</w:t>
      </w:r>
      <w:r w:rsidRPr="008A4053">
        <w:rPr>
          <w:sz w:val="28"/>
          <w:szCs w:val="28"/>
          <w:lang w:val="uk-UA"/>
        </w:rPr>
        <w:t xml:space="preserve"> транспорту;</w:t>
      </w:r>
    </w:p>
    <w:p w:rsidR="000250AF" w:rsidRPr="008A4053" w:rsidRDefault="000250AF"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створення  рівних  умов  для  роботи  всіх суб’єктів господарювання,  що  здійснюють свою  діяльність у сфері  пасажирських  перевезень, обмеження монополізму  та  розвиток  конкуренції;</w:t>
      </w:r>
    </w:p>
    <w:p w:rsidR="000250AF" w:rsidRPr="008A4053" w:rsidRDefault="000250AF"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раціональне  використання  енергетичних  та  матеріальних  ресурсів;</w:t>
      </w:r>
    </w:p>
    <w:p w:rsidR="000250AF" w:rsidRPr="008A4053" w:rsidRDefault="000250AF"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охорон</w:t>
      </w:r>
      <w:r w:rsidR="00155B28" w:rsidRPr="008A4053">
        <w:rPr>
          <w:sz w:val="28"/>
          <w:szCs w:val="28"/>
          <w:lang w:val="uk-UA"/>
        </w:rPr>
        <w:t>а</w:t>
      </w:r>
      <w:r w:rsidRPr="008A4053">
        <w:rPr>
          <w:sz w:val="28"/>
          <w:szCs w:val="28"/>
          <w:lang w:val="uk-UA"/>
        </w:rPr>
        <w:t xml:space="preserve">  довкілля  від  шкідливого  впливу  </w:t>
      </w:r>
      <w:r w:rsidR="004913AE" w:rsidRPr="008A4053">
        <w:rPr>
          <w:sz w:val="28"/>
          <w:szCs w:val="28"/>
          <w:lang w:val="uk-UA"/>
        </w:rPr>
        <w:t>громадського</w:t>
      </w:r>
      <w:r w:rsidRPr="008A4053">
        <w:rPr>
          <w:sz w:val="28"/>
          <w:szCs w:val="28"/>
          <w:lang w:val="uk-UA"/>
        </w:rPr>
        <w:t xml:space="preserve">  транспорту.   </w:t>
      </w:r>
    </w:p>
    <w:p w:rsidR="000250AF" w:rsidRPr="008A4053" w:rsidRDefault="00734FAD" w:rsidP="000250AF">
      <w:pPr>
        <w:pStyle w:val="rvps2"/>
        <w:shd w:val="clear" w:color="auto" w:fill="FFFFFF"/>
        <w:spacing w:before="0" w:beforeAutospacing="0" w:after="0" w:afterAutospacing="0"/>
        <w:ind w:firstLine="450"/>
        <w:jc w:val="both"/>
        <w:textAlignment w:val="baseline"/>
        <w:rPr>
          <w:sz w:val="28"/>
          <w:szCs w:val="28"/>
          <w:lang w:val="uk-UA"/>
        </w:rPr>
      </w:pPr>
      <w:r w:rsidRPr="008A4053">
        <w:rPr>
          <w:sz w:val="28"/>
          <w:szCs w:val="28"/>
          <w:lang w:val="uk-UA"/>
        </w:rPr>
        <w:t>Запровадження даного регуляторного акту - в</w:t>
      </w:r>
      <w:r w:rsidR="001C11F5" w:rsidRPr="008A4053">
        <w:rPr>
          <w:sz w:val="28"/>
          <w:szCs w:val="28"/>
          <w:lang w:val="uk-UA"/>
        </w:rPr>
        <w:t>становлення  економічно  обґрунтован</w:t>
      </w:r>
      <w:r w:rsidRPr="008A4053">
        <w:rPr>
          <w:sz w:val="28"/>
          <w:szCs w:val="28"/>
          <w:lang w:val="uk-UA"/>
        </w:rPr>
        <w:t>ого</w:t>
      </w:r>
      <w:r w:rsidR="001C11F5" w:rsidRPr="008A4053">
        <w:rPr>
          <w:sz w:val="28"/>
          <w:szCs w:val="28"/>
          <w:lang w:val="uk-UA"/>
        </w:rPr>
        <w:t xml:space="preserve"> тариф</w:t>
      </w:r>
      <w:r w:rsidRPr="008A4053">
        <w:rPr>
          <w:sz w:val="28"/>
          <w:szCs w:val="28"/>
          <w:lang w:val="uk-UA"/>
        </w:rPr>
        <w:t>у</w:t>
      </w:r>
      <w:r w:rsidR="001C11F5" w:rsidRPr="008A4053">
        <w:rPr>
          <w:sz w:val="28"/>
          <w:szCs w:val="28"/>
          <w:lang w:val="uk-UA"/>
        </w:rPr>
        <w:t xml:space="preserve"> на послуги з перевезення пасажирів на  міських </w:t>
      </w:r>
      <w:r w:rsidR="004913AE" w:rsidRPr="008A4053">
        <w:rPr>
          <w:sz w:val="28"/>
          <w:szCs w:val="28"/>
          <w:lang w:val="uk-UA"/>
        </w:rPr>
        <w:t>громадських</w:t>
      </w:r>
      <w:r w:rsidR="001C11F5" w:rsidRPr="008A4053">
        <w:rPr>
          <w:sz w:val="28"/>
          <w:szCs w:val="28"/>
          <w:lang w:val="uk-UA"/>
        </w:rPr>
        <w:t xml:space="preserve"> маршрутах загального користування</w:t>
      </w:r>
      <w:r w:rsidR="000250AF" w:rsidRPr="008A4053">
        <w:rPr>
          <w:sz w:val="28"/>
          <w:szCs w:val="28"/>
          <w:lang w:val="uk-UA"/>
        </w:rPr>
        <w:t xml:space="preserve"> має задовольняти підприємницький інтерес, забезпечувати розвиток </w:t>
      </w:r>
      <w:r w:rsidR="004913AE" w:rsidRPr="008A4053">
        <w:rPr>
          <w:sz w:val="28"/>
          <w:szCs w:val="28"/>
          <w:lang w:val="uk-UA"/>
        </w:rPr>
        <w:t>громадського</w:t>
      </w:r>
      <w:r w:rsidR="000250AF" w:rsidRPr="008A4053">
        <w:rPr>
          <w:sz w:val="28"/>
          <w:szCs w:val="28"/>
          <w:lang w:val="uk-UA"/>
        </w:rPr>
        <w:t xml:space="preserve"> транспорту, стимулювати впровадження </w:t>
      </w:r>
      <w:r w:rsidRPr="008A4053">
        <w:rPr>
          <w:sz w:val="28"/>
          <w:szCs w:val="28"/>
          <w:lang w:val="uk-UA"/>
        </w:rPr>
        <w:t xml:space="preserve">новітніх технологій перевезень  та  залучити до роботи </w:t>
      </w:r>
      <w:r w:rsidR="000250AF" w:rsidRPr="008A4053">
        <w:rPr>
          <w:sz w:val="28"/>
          <w:szCs w:val="28"/>
          <w:lang w:val="uk-UA"/>
        </w:rPr>
        <w:t>сучасн</w:t>
      </w:r>
      <w:r w:rsidRPr="008A4053">
        <w:rPr>
          <w:sz w:val="28"/>
          <w:szCs w:val="28"/>
          <w:lang w:val="uk-UA"/>
        </w:rPr>
        <w:t xml:space="preserve">і </w:t>
      </w:r>
      <w:r w:rsidR="000250AF" w:rsidRPr="008A4053">
        <w:rPr>
          <w:sz w:val="28"/>
          <w:szCs w:val="28"/>
          <w:lang w:val="uk-UA"/>
        </w:rPr>
        <w:t xml:space="preserve"> транспортн</w:t>
      </w:r>
      <w:r w:rsidRPr="008A4053">
        <w:rPr>
          <w:sz w:val="28"/>
          <w:szCs w:val="28"/>
          <w:lang w:val="uk-UA"/>
        </w:rPr>
        <w:t xml:space="preserve">і </w:t>
      </w:r>
      <w:r w:rsidR="000250AF" w:rsidRPr="008A4053">
        <w:rPr>
          <w:sz w:val="28"/>
          <w:szCs w:val="28"/>
          <w:lang w:val="uk-UA"/>
        </w:rPr>
        <w:t xml:space="preserve"> засоб</w:t>
      </w:r>
      <w:r w:rsidRPr="008A4053">
        <w:rPr>
          <w:sz w:val="28"/>
          <w:szCs w:val="28"/>
          <w:lang w:val="uk-UA"/>
        </w:rPr>
        <w:t>и.</w:t>
      </w:r>
    </w:p>
    <w:p w:rsidR="00D510B8" w:rsidRPr="008A4053" w:rsidRDefault="00D510B8" w:rsidP="00D510B8">
      <w:pPr>
        <w:ind w:left="360"/>
        <w:jc w:val="both"/>
        <w:rPr>
          <w:sz w:val="28"/>
          <w:szCs w:val="28"/>
        </w:rPr>
      </w:pPr>
    </w:p>
    <w:p w:rsidR="007E1B6B" w:rsidRPr="008A4053" w:rsidRDefault="003D4CB6" w:rsidP="00853B18">
      <w:pPr>
        <w:pStyle w:val="a5"/>
        <w:jc w:val="center"/>
        <w:rPr>
          <w:b/>
          <w:bCs/>
          <w:i w:val="0"/>
          <w:sz w:val="28"/>
          <w:szCs w:val="28"/>
        </w:rPr>
      </w:pPr>
      <w:r w:rsidRPr="008A4053">
        <w:rPr>
          <w:b/>
          <w:bCs/>
          <w:i w:val="0"/>
          <w:iCs w:val="0"/>
          <w:sz w:val="28"/>
          <w:szCs w:val="28"/>
        </w:rPr>
        <w:t>ІІІ</w:t>
      </w:r>
      <w:r w:rsidR="00853B18" w:rsidRPr="008A4053">
        <w:rPr>
          <w:b/>
          <w:bCs/>
          <w:i w:val="0"/>
          <w:iCs w:val="0"/>
          <w:sz w:val="28"/>
          <w:szCs w:val="28"/>
        </w:rPr>
        <w:t>.</w:t>
      </w:r>
      <w:r w:rsidR="00853B18" w:rsidRPr="008A4053">
        <w:rPr>
          <w:b/>
          <w:bCs/>
          <w:i w:val="0"/>
          <w:sz w:val="28"/>
          <w:szCs w:val="28"/>
        </w:rPr>
        <w:t xml:space="preserve"> </w:t>
      </w:r>
      <w:r w:rsidR="00096EE1" w:rsidRPr="008A4053">
        <w:rPr>
          <w:b/>
          <w:bCs/>
          <w:i w:val="0"/>
          <w:sz w:val="28"/>
          <w:szCs w:val="28"/>
        </w:rPr>
        <w:t>Визначення  та  оцінка  альтернативних  способів  досягнення</w:t>
      </w:r>
      <w:r w:rsidR="005B0884" w:rsidRPr="008A4053">
        <w:rPr>
          <w:b/>
          <w:bCs/>
          <w:i w:val="0"/>
          <w:sz w:val="28"/>
          <w:szCs w:val="28"/>
        </w:rPr>
        <w:t xml:space="preserve"> </w:t>
      </w:r>
      <w:r w:rsidR="00096EE1" w:rsidRPr="008A4053">
        <w:rPr>
          <w:b/>
          <w:bCs/>
          <w:i w:val="0"/>
          <w:sz w:val="28"/>
          <w:szCs w:val="28"/>
        </w:rPr>
        <w:t xml:space="preserve"> </w:t>
      </w:r>
      <w:r w:rsidR="00D77913" w:rsidRPr="008A4053">
        <w:rPr>
          <w:b/>
          <w:bCs/>
          <w:i w:val="0"/>
          <w:sz w:val="28"/>
          <w:szCs w:val="28"/>
        </w:rPr>
        <w:t>визначених</w:t>
      </w:r>
      <w:r w:rsidRPr="008A4053">
        <w:rPr>
          <w:b/>
          <w:bCs/>
          <w:i w:val="0"/>
          <w:sz w:val="28"/>
          <w:szCs w:val="28"/>
        </w:rPr>
        <w:t xml:space="preserve"> цілей</w:t>
      </w:r>
    </w:p>
    <w:p w:rsidR="003F16BF" w:rsidRPr="008A4053" w:rsidRDefault="003F16BF" w:rsidP="00853B18">
      <w:pPr>
        <w:pStyle w:val="a5"/>
        <w:jc w:val="center"/>
        <w:rPr>
          <w:bCs/>
          <w:i w:val="0"/>
          <w:sz w:val="28"/>
          <w:szCs w:val="28"/>
        </w:rPr>
      </w:pPr>
    </w:p>
    <w:p w:rsidR="00853B18" w:rsidRPr="008A4053" w:rsidRDefault="007B180B" w:rsidP="003D4CB6">
      <w:pPr>
        <w:pStyle w:val="a5"/>
        <w:numPr>
          <w:ilvl w:val="0"/>
          <w:numId w:val="20"/>
        </w:numPr>
        <w:rPr>
          <w:bCs/>
          <w:i w:val="0"/>
          <w:sz w:val="28"/>
          <w:szCs w:val="28"/>
        </w:rPr>
      </w:pPr>
      <w:r w:rsidRPr="008A4053">
        <w:rPr>
          <w:bCs/>
          <w:i w:val="0"/>
          <w:sz w:val="28"/>
          <w:szCs w:val="28"/>
        </w:rPr>
        <w:t>Визначення альтернативних способів:</w:t>
      </w:r>
    </w:p>
    <w:p w:rsidR="003F16BF" w:rsidRPr="008A4053" w:rsidRDefault="00DC7D6C" w:rsidP="00853B18">
      <w:pPr>
        <w:pStyle w:val="a5"/>
        <w:rPr>
          <w:bCs/>
          <w:i w:val="0"/>
          <w:sz w:val="28"/>
          <w:szCs w:val="28"/>
        </w:rPr>
      </w:pPr>
      <w:r w:rsidRPr="008A4053">
        <w:rPr>
          <w:bCs/>
          <w:i w:val="0"/>
          <w:sz w:val="28"/>
          <w:szCs w:val="28"/>
        </w:rPr>
        <w:t>Серед альтернативних способів досягнення цілей є:</w:t>
      </w:r>
    </w:p>
    <w:p w:rsidR="00DC7D6C" w:rsidRPr="008A4053" w:rsidRDefault="00DC7D6C" w:rsidP="00DC7D6C">
      <w:pPr>
        <w:pStyle w:val="a5"/>
        <w:numPr>
          <w:ilvl w:val="0"/>
          <w:numId w:val="22"/>
        </w:numPr>
        <w:rPr>
          <w:bCs/>
          <w:i w:val="0"/>
          <w:sz w:val="28"/>
          <w:szCs w:val="28"/>
        </w:rPr>
      </w:pPr>
      <w:r w:rsidRPr="008A4053">
        <w:rPr>
          <w:bCs/>
          <w:i w:val="0"/>
          <w:sz w:val="28"/>
          <w:szCs w:val="28"/>
        </w:rPr>
        <w:t>Залишити існуючу вартість проїзду у міському автомобільному транспорті без змін.</w:t>
      </w:r>
    </w:p>
    <w:p w:rsidR="00DC7D6C" w:rsidRPr="008A4053" w:rsidRDefault="00DC7D6C" w:rsidP="00DC7D6C">
      <w:pPr>
        <w:pStyle w:val="a5"/>
        <w:numPr>
          <w:ilvl w:val="0"/>
          <w:numId w:val="22"/>
        </w:numPr>
        <w:rPr>
          <w:bCs/>
          <w:i w:val="0"/>
          <w:sz w:val="28"/>
          <w:szCs w:val="28"/>
        </w:rPr>
      </w:pPr>
      <w:r w:rsidRPr="008A4053">
        <w:rPr>
          <w:bCs/>
          <w:i w:val="0"/>
          <w:sz w:val="28"/>
          <w:szCs w:val="28"/>
        </w:rPr>
        <w:t xml:space="preserve">Прийняти проект рішення виконавчого комітету міської ради </w:t>
      </w:r>
      <w:r w:rsidRPr="008A4053">
        <w:rPr>
          <w:i w:val="0"/>
          <w:sz w:val="28"/>
          <w:szCs w:val="28"/>
        </w:rPr>
        <w:t>«Про встановлення вартості проїзду в міському пасажирському транспорті загального користування».</w:t>
      </w:r>
    </w:p>
    <w:p w:rsidR="00DC7D6C" w:rsidRPr="008A4053" w:rsidRDefault="00DC7D6C" w:rsidP="00DC7D6C">
      <w:pPr>
        <w:pStyle w:val="a5"/>
        <w:numPr>
          <w:ilvl w:val="0"/>
          <w:numId w:val="22"/>
        </w:numPr>
        <w:rPr>
          <w:bCs/>
          <w:i w:val="0"/>
          <w:sz w:val="28"/>
          <w:szCs w:val="28"/>
        </w:rPr>
      </w:pPr>
      <w:r w:rsidRPr="008A4053">
        <w:rPr>
          <w:bCs/>
          <w:i w:val="0"/>
          <w:sz w:val="28"/>
          <w:szCs w:val="28"/>
        </w:rPr>
        <w:t>Надання перевізникам Житомирської об’єднаної територіальної громади дотації на покриття витрат, невідшкодованих існуючою вартістю проїзду; вартість проїзду не змінювати.</w:t>
      </w:r>
    </w:p>
    <w:p w:rsidR="00DC7D6C" w:rsidRPr="008A4053" w:rsidRDefault="00DC7D6C" w:rsidP="00DC7D6C">
      <w:pPr>
        <w:pStyle w:val="a5"/>
        <w:rPr>
          <w:bCs/>
          <w:i w:val="0"/>
          <w:sz w:val="28"/>
          <w:szCs w:val="28"/>
        </w:rPr>
      </w:pPr>
      <w:r w:rsidRPr="008A4053">
        <w:rPr>
          <w:bCs/>
          <w:i w:val="0"/>
          <w:sz w:val="28"/>
          <w:szCs w:val="28"/>
        </w:rPr>
        <w:t>Для проведення оцінки альтернативних способів досягнення цілей обираємо першу та другу альтернативу.</w:t>
      </w:r>
    </w:p>
    <w:p w:rsidR="00DC7D6C" w:rsidRPr="008A4053" w:rsidRDefault="00DC7D6C" w:rsidP="00853B18">
      <w:pPr>
        <w:pStyle w:val="a5"/>
        <w:rPr>
          <w:bCs/>
          <w:i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93"/>
      </w:tblGrid>
      <w:tr w:rsidR="002B0D0C" w:rsidRPr="008A4053" w:rsidTr="00B24EF7">
        <w:tc>
          <w:tcPr>
            <w:tcW w:w="4644" w:type="dxa"/>
            <w:shd w:val="clear" w:color="auto" w:fill="auto"/>
            <w:vAlign w:val="center"/>
          </w:tcPr>
          <w:p w:rsidR="002B0D0C" w:rsidRPr="008A4053" w:rsidRDefault="002B0D0C" w:rsidP="00B24EF7">
            <w:pPr>
              <w:pStyle w:val="a5"/>
              <w:jc w:val="center"/>
              <w:rPr>
                <w:bCs/>
                <w:i w:val="0"/>
                <w:sz w:val="28"/>
                <w:szCs w:val="28"/>
              </w:rPr>
            </w:pPr>
            <w:r w:rsidRPr="008A4053">
              <w:rPr>
                <w:bCs/>
                <w:i w:val="0"/>
                <w:sz w:val="28"/>
                <w:szCs w:val="28"/>
              </w:rPr>
              <w:t xml:space="preserve">Вид </w:t>
            </w:r>
            <w:r w:rsidR="005165EB" w:rsidRPr="008A4053">
              <w:rPr>
                <w:bCs/>
                <w:i w:val="0"/>
                <w:sz w:val="28"/>
                <w:szCs w:val="28"/>
              </w:rPr>
              <w:t>альтернативи</w:t>
            </w:r>
          </w:p>
        </w:tc>
        <w:tc>
          <w:tcPr>
            <w:tcW w:w="5493" w:type="dxa"/>
            <w:shd w:val="clear" w:color="auto" w:fill="auto"/>
            <w:vAlign w:val="center"/>
          </w:tcPr>
          <w:p w:rsidR="002B0D0C" w:rsidRPr="008A4053" w:rsidRDefault="005165EB" w:rsidP="00B24EF7">
            <w:pPr>
              <w:pStyle w:val="a5"/>
              <w:jc w:val="center"/>
              <w:rPr>
                <w:bCs/>
                <w:i w:val="0"/>
                <w:sz w:val="28"/>
                <w:szCs w:val="28"/>
              </w:rPr>
            </w:pPr>
            <w:r w:rsidRPr="008A4053">
              <w:rPr>
                <w:bCs/>
                <w:i w:val="0"/>
                <w:sz w:val="28"/>
                <w:szCs w:val="28"/>
              </w:rPr>
              <w:t>Опис альтернативи</w:t>
            </w:r>
          </w:p>
        </w:tc>
      </w:tr>
      <w:tr w:rsidR="002B0D0C" w:rsidRPr="008A4053" w:rsidTr="00B24EF7">
        <w:tc>
          <w:tcPr>
            <w:tcW w:w="4644" w:type="dxa"/>
            <w:shd w:val="clear" w:color="auto" w:fill="auto"/>
          </w:tcPr>
          <w:p w:rsidR="002B0D0C" w:rsidRPr="008A4053" w:rsidRDefault="005165EB" w:rsidP="007D39C6">
            <w:pPr>
              <w:pStyle w:val="a5"/>
              <w:rPr>
                <w:bCs/>
                <w:i w:val="0"/>
                <w:sz w:val="28"/>
                <w:szCs w:val="28"/>
              </w:rPr>
            </w:pPr>
            <w:r w:rsidRPr="008A4053">
              <w:rPr>
                <w:bCs/>
                <w:i w:val="0"/>
                <w:sz w:val="28"/>
                <w:szCs w:val="28"/>
              </w:rPr>
              <w:t xml:space="preserve">Альтернатива </w:t>
            </w:r>
            <w:r w:rsidR="007B180B" w:rsidRPr="008A4053">
              <w:rPr>
                <w:bCs/>
                <w:i w:val="0"/>
                <w:sz w:val="28"/>
                <w:szCs w:val="28"/>
              </w:rPr>
              <w:t>1</w:t>
            </w:r>
          </w:p>
          <w:p w:rsidR="005165EB" w:rsidRPr="008A4053" w:rsidRDefault="005165EB" w:rsidP="007D39C6">
            <w:pPr>
              <w:pStyle w:val="a5"/>
              <w:rPr>
                <w:bCs/>
                <w:i w:val="0"/>
                <w:sz w:val="28"/>
                <w:szCs w:val="28"/>
              </w:rPr>
            </w:pPr>
            <w:r w:rsidRPr="008A4053">
              <w:rPr>
                <w:bCs/>
                <w:i w:val="0"/>
                <w:sz w:val="28"/>
                <w:szCs w:val="28"/>
              </w:rPr>
              <w:t>Залишити існуючу вартість проїзду у міському автомобільному транспорті без змін.</w:t>
            </w:r>
          </w:p>
        </w:tc>
        <w:tc>
          <w:tcPr>
            <w:tcW w:w="5493" w:type="dxa"/>
            <w:shd w:val="clear" w:color="auto" w:fill="auto"/>
          </w:tcPr>
          <w:p w:rsidR="002B0D0C" w:rsidRPr="008A4053" w:rsidRDefault="005165EB" w:rsidP="00B24EF7">
            <w:pPr>
              <w:jc w:val="both"/>
              <w:rPr>
                <w:sz w:val="28"/>
                <w:szCs w:val="28"/>
              </w:rPr>
            </w:pPr>
            <w:r w:rsidRPr="008A4053">
              <w:rPr>
                <w:sz w:val="28"/>
                <w:szCs w:val="28"/>
              </w:rPr>
              <w:t xml:space="preserve">Дана альтернатива не сприятиме утриманню рівня якості пасажирських перевезень на  відповідному  рівні, оскільки  ситуація, що склалася на автопідприємствах, є досить складною і потребує вирішення. В іншому випадку можливе порушення  графіків руху  та  не  виконання  на  належному  рівні технічного обслуговування транспортних засобів, що негативно вплине на  безпеку дорожнього </w:t>
            </w:r>
            <w:r w:rsidRPr="008A4053">
              <w:rPr>
                <w:sz w:val="28"/>
                <w:szCs w:val="28"/>
              </w:rPr>
              <w:lastRenderedPageBreak/>
              <w:t>руху.</w:t>
            </w:r>
          </w:p>
          <w:p w:rsidR="005165EB" w:rsidRPr="008A4053" w:rsidRDefault="005165EB" w:rsidP="00B24EF7">
            <w:pPr>
              <w:jc w:val="both"/>
              <w:rPr>
                <w:sz w:val="28"/>
                <w:szCs w:val="28"/>
              </w:rPr>
            </w:pPr>
            <w:r w:rsidRPr="008A4053">
              <w:rPr>
                <w:sz w:val="28"/>
                <w:szCs w:val="28"/>
              </w:rPr>
              <w:t xml:space="preserve">Спосіб є неприйнятним, оскільки підприємства отримуватимуть збитки, і як наслідок населення не отримає належних послуг. </w:t>
            </w:r>
          </w:p>
        </w:tc>
      </w:tr>
      <w:tr w:rsidR="005165EB" w:rsidRPr="008A4053" w:rsidTr="00B24EF7">
        <w:tc>
          <w:tcPr>
            <w:tcW w:w="4644" w:type="dxa"/>
            <w:shd w:val="clear" w:color="auto" w:fill="auto"/>
          </w:tcPr>
          <w:p w:rsidR="005165EB" w:rsidRPr="008A4053" w:rsidRDefault="005165EB" w:rsidP="005165EB">
            <w:pPr>
              <w:pStyle w:val="a5"/>
              <w:rPr>
                <w:bCs/>
                <w:i w:val="0"/>
                <w:sz w:val="28"/>
                <w:szCs w:val="28"/>
              </w:rPr>
            </w:pPr>
            <w:r w:rsidRPr="008A4053">
              <w:rPr>
                <w:bCs/>
                <w:i w:val="0"/>
                <w:sz w:val="28"/>
                <w:szCs w:val="28"/>
              </w:rPr>
              <w:lastRenderedPageBreak/>
              <w:t xml:space="preserve">Альтернатива </w:t>
            </w:r>
            <w:r w:rsidR="007B180B" w:rsidRPr="008A4053">
              <w:rPr>
                <w:bCs/>
                <w:i w:val="0"/>
                <w:sz w:val="28"/>
                <w:szCs w:val="28"/>
              </w:rPr>
              <w:t>2</w:t>
            </w:r>
          </w:p>
          <w:p w:rsidR="005165EB" w:rsidRPr="008A4053" w:rsidRDefault="005165EB" w:rsidP="005165EB">
            <w:pPr>
              <w:pStyle w:val="a5"/>
              <w:rPr>
                <w:bCs/>
                <w:i w:val="0"/>
                <w:sz w:val="28"/>
                <w:szCs w:val="28"/>
              </w:rPr>
            </w:pPr>
            <w:r w:rsidRPr="008A4053">
              <w:rPr>
                <w:bCs/>
                <w:i w:val="0"/>
                <w:sz w:val="28"/>
                <w:szCs w:val="28"/>
              </w:rPr>
              <w:t xml:space="preserve">Прийняти проект рішення виконавчого комітету міської ради </w:t>
            </w:r>
            <w:r w:rsidRPr="008A4053">
              <w:rPr>
                <w:i w:val="0"/>
                <w:sz w:val="28"/>
                <w:szCs w:val="28"/>
              </w:rPr>
              <w:t>«Про встановлення вартості проїзду в міському пасажирському транспорті загального користування»</w:t>
            </w:r>
          </w:p>
        </w:tc>
        <w:tc>
          <w:tcPr>
            <w:tcW w:w="5493" w:type="dxa"/>
            <w:shd w:val="clear" w:color="auto" w:fill="auto"/>
          </w:tcPr>
          <w:p w:rsidR="009E77C7" w:rsidRPr="008A4053" w:rsidRDefault="00EE79CE" w:rsidP="00B24EF7">
            <w:pPr>
              <w:jc w:val="both"/>
              <w:rPr>
                <w:sz w:val="28"/>
                <w:szCs w:val="28"/>
              </w:rPr>
            </w:pPr>
            <w:r w:rsidRPr="008A4053">
              <w:rPr>
                <w:sz w:val="28"/>
                <w:szCs w:val="28"/>
              </w:rPr>
              <w:t>Прийняття акта є обґрунтованим і ефективним способом досягнення цілей щодо вирішення описаних вище проблем.</w:t>
            </w:r>
            <w:r w:rsidR="009E77C7" w:rsidRPr="008A4053">
              <w:rPr>
                <w:sz w:val="28"/>
                <w:szCs w:val="28"/>
              </w:rPr>
              <w:t xml:space="preserve"> Це задовільнить підприємницький інтерес, сприятиме досягненню сталих економічних умов роботи перевізників, збільшить можливості суб’єктів господарювання щодо забезпечення потреб споживачів у якісних послугах. </w:t>
            </w:r>
          </w:p>
          <w:p w:rsidR="009E77C7" w:rsidRPr="008A4053" w:rsidRDefault="009E77C7" w:rsidP="00B24EF7">
            <w:pPr>
              <w:jc w:val="both"/>
              <w:rPr>
                <w:sz w:val="28"/>
                <w:szCs w:val="28"/>
              </w:rPr>
            </w:pPr>
            <w:r w:rsidRPr="008A4053">
              <w:rPr>
                <w:sz w:val="28"/>
                <w:szCs w:val="28"/>
              </w:rPr>
              <w:t xml:space="preserve">Спосіб є прийнятним, оскільки забезпечується досягнення встановлених цілей. </w:t>
            </w:r>
          </w:p>
        </w:tc>
      </w:tr>
    </w:tbl>
    <w:p w:rsidR="00DC7D6C" w:rsidRPr="008A4053" w:rsidRDefault="00DC7D6C" w:rsidP="003F16BF">
      <w:pPr>
        <w:pStyle w:val="a5"/>
        <w:jc w:val="both"/>
        <w:rPr>
          <w:bCs/>
          <w:i w:val="0"/>
          <w:sz w:val="28"/>
          <w:szCs w:val="28"/>
        </w:rPr>
      </w:pPr>
    </w:p>
    <w:p w:rsidR="00EE79CE" w:rsidRPr="008A4053" w:rsidRDefault="00096EE1" w:rsidP="003F16BF">
      <w:pPr>
        <w:pStyle w:val="a5"/>
        <w:jc w:val="both"/>
        <w:rPr>
          <w:bCs/>
          <w:i w:val="0"/>
          <w:sz w:val="28"/>
          <w:szCs w:val="28"/>
        </w:rPr>
      </w:pPr>
      <w:r w:rsidRPr="008A4053">
        <w:rPr>
          <w:bCs/>
          <w:i w:val="0"/>
          <w:sz w:val="28"/>
          <w:szCs w:val="28"/>
        </w:rPr>
        <w:t xml:space="preserve"> </w:t>
      </w:r>
      <w:r w:rsidR="007D39C6" w:rsidRPr="008A4053">
        <w:rPr>
          <w:bCs/>
          <w:i w:val="0"/>
          <w:sz w:val="28"/>
          <w:szCs w:val="28"/>
        </w:rPr>
        <w:t xml:space="preserve">      </w:t>
      </w:r>
      <w:r w:rsidR="003F16BF" w:rsidRPr="008A4053">
        <w:rPr>
          <w:bCs/>
          <w:i w:val="0"/>
          <w:sz w:val="28"/>
          <w:szCs w:val="28"/>
        </w:rPr>
        <w:t>Інші способи, що не передбачають внесення змін, запропонованих проектом акта, є неприйнятними, оскільки вирішення порушеної проблеми лежить передусім у правовій площині.</w:t>
      </w:r>
    </w:p>
    <w:p w:rsidR="008063EE" w:rsidRPr="008A4053" w:rsidRDefault="008063EE" w:rsidP="003F16BF">
      <w:pPr>
        <w:pStyle w:val="a5"/>
        <w:jc w:val="both"/>
        <w:rPr>
          <w:bCs/>
          <w:i w:val="0"/>
          <w:sz w:val="28"/>
          <w:szCs w:val="28"/>
        </w:rPr>
      </w:pPr>
    </w:p>
    <w:p w:rsidR="003F16BF" w:rsidRPr="008A4053" w:rsidRDefault="003D4CB6" w:rsidP="003D4CB6">
      <w:pPr>
        <w:pStyle w:val="a5"/>
        <w:numPr>
          <w:ilvl w:val="0"/>
          <w:numId w:val="20"/>
        </w:numPr>
        <w:rPr>
          <w:bCs/>
          <w:i w:val="0"/>
          <w:sz w:val="28"/>
          <w:szCs w:val="28"/>
        </w:rPr>
      </w:pPr>
      <w:r w:rsidRPr="008A4053">
        <w:rPr>
          <w:bCs/>
          <w:i w:val="0"/>
          <w:sz w:val="28"/>
          <w:szCs w:val="28"/>
        </w:rPr>
        <w:t>Оцінка вибраних альтернативних способів досягнення цілей</w:t>
      </w:r>
    </w:p>
    <w:p w:rsidR="008063EE" w:rsidRPr="008A4053" w:rsidRDefault="008063EE" w:rsidP="008063EE">
      <w:pPr>
        <w:pStyle w:val="a5"/>
        <w:ind w:left="360"/>
        <w:rPr>
          <w:bCs/>
          <w:i w:val="0"/>
          <w:sz w:val="28"/>
          <w:szCs w:val="28"/>
        </w:rPr>
      </w:pPr>
    </w:p>
    <w:p w:rsidR="007B180B" w:rsidRPr="008A4053" w:rsidRDefault="007B180B" w:rsidP="007B180B">
      <w:pPr>
        <w:pStyle w:val="a5"/>
        <w:rPr>
          <w:bCs/>
          <w:i w:val="0"/>
          <w:sz w:val="28"/>
          <w:szCs w:val="28"/>
        </w:rPr>
      </w:pPr>
      <w:r w:rsidRPr="008A4053">
        <w:rPr>
          <w:bCs/>
          <w:i w:val="0"/>
          <w:sz w:val="28"/>
          <w:szCs w:val="28"/>
        </w:rPr>
        <w:t xml:space="preserve"> Оцінка впливу на сферу інтересів </w:t>
      </w:r>
      <w:r w:rsidR="008063EE" w:rsidRPr="008A4053">
        <w:rPr>
          <w:bCs/>
          <w:i w:val="0"/>
          <w:sz w:val="28"/>
          <w:szCs w:val="28"/>
        </w:rPr>
        <w:t>держави</w:t>
      </w:r>
      <w:r w:rsidRPr="008A4053">
        <w:rPr>
          <w:bCs/>
          <w:i w:val="0"/>
          <w:sz w:val="28"/>
          <w:szCs w:val="28"/>
        </w:rPr>
        <w:t xml:space="preserve"> </w:t>
      </w:r>
    </w:p>
    <w:p w:rsidR="003F16BF" w:rsidRPr="008A4053" w:rsidRDefault="003F16BF" w:rsidP="007B180B">
      <w:pPr>
        <w:pStyle w:val="a5"/>
        <w:rPr>
          <w:bCs/>
          <w:i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889"/>
        <w:gridCol w:w="4927"/>
      </w:tblGrid>
      <w:tr w:rsidR="007B180B" w:rsidRPr="008A4053" w:rsidTr="00B24EF7">
        <w:tc>
          <w:tcPr>
            <w:tcW w:w="1145" w:type="pct"/>
            <w:shd w:val="clear" w:color="auto" w:fill="auto"/>
            <w:vAlign w:val="center"/>
          </w:tcPr>
          <w:p w:rsidR="007B180B" w:rsidRPr="008A4053" w:rsidRDefault="007B180B" w:rsidP="00B24EF7">
            <w:pPr>
              <w:pStyle w:val="a5"/>
              <w:jc w:val="center"/>
              <w:rPr>
                <w:bCs/>
                <w:i w:val="0"/>
                <w:sz w:val="28"/>
                <w:szCs w:val="28"/>
              </w:rPr>
            </w:pPr>
            <w:r w:rsidRPr="008A4053">
              <w:rPr>
                <w:bCs/>
                <w:i w:val="0"/>
                <w:sz w:val="28"/>
                <w:szCs w:val="28"/>
              </w:rPr>
              <w:t>Вид альтернативи</w:t>
            </w:r>
          </w:p>
        </w:tc>
        <w:tc>
          <w:tcPr>
            <w:tcW w:w="1425" w:type="pct"/>
            <w:shd w:val="clear" w:color="auto" w:fill="auto"/>
            <w:vAlign w:val="center"/>
          </w:tcPr>
          <w:p w:rsidR="007B180B" w:rsidRPr="008A4053" w:rsidRDefault="007B180B" w:rsidP="00B24EF7">
            <w:pPr>
              <w:pStyle w:val="a5"/>
              <w:jc w:val="center"/>
              <w:rPr>
                <w:bCs/>
                <w:i w:val="0"/>
                <w:sz w:val="28"/>
                <w:szCs w:val="28"/>
              </w:rPr>
            </w:pPr>
            <w:r w:rsidRPr="008A4053">
              <w:rPr>
                <w:bCs/>
                <w:i w:val="0"/>
                <w:sz w:val="28"/>
                <w:szCs w:val="28"/>
              </w:rPr>
              <w:t xml:space="preserve">Вигоди </w:t>
            </w:r>
          </w:p>
        </w:tc>
        <w:tc>
          <w:tcPr>
            <w:tcW w:w="2430" w:type="pct"/>
            <w:shd w:val="clear" w:color="auto" w:fill="auto"/>
          </w:tcPr>
          <w:p w:rsidR="007B180B" w:rsidRPr="008A4053" w:rsidRDefault="007B180B" w:rsidP="00B24EF7">
            <w:pPr>
              <w:pStyle w:val="a5"/>
              <w:jc w:val="center"/>
              <w:rPr>
                <w:bCs/>
                <w:i w:val="0"/>
                <w:sz w:val="28"/>
                <w:szCs w:val="28"/>
              </w:rPr>
            </w:pPr>
            <w:r w:rsidRPr="008A4053">
              <w:rPr>
                <w:bCs/>
                <w:i w:val="0"/>
                <w:sz w:val="28"/>
                <w:szCs w:val="28"/>
              </w:rPr>
              <w:t xml:space="preserve">Витрати </w:t>
            </w:r>
          </w:p>
        </w:tc>
      </w:tr>
      <w:tr w:rsidR="007B180B" w:rsidRPr="008A4053" w:rsidTr="00B24EF7">
        <w:tc>
          <w:tcPr>
            <w:tcW w:w="1145" w:type="pct"/>
            <w:shd w:val="clear" w:color="auto" w:fill="auto"/>
          </w:tcPr>
          <w:p w:rsidR="007B180B" w:rsidRPr="008A4053" w:rsidRDefault="007B180B" w:rsidP="007B180B">
            <w:pPr>
              <w:pStyle w:val="a5"/>
              <w:rPr>
                <w:bCs/>
                <w:i w:val="0"/>
                <w:sz w:val="28"/>
                <w:szCs w:val="28"/>
              </w:rPr>
            </w:pPr>
            <w:r w:rsidRPr="008A4053">
              <w:rPr>
                <w:bCs/>
                <w:i w:val="0"/>
                <w:sz w:val="28"/>
                <w:szCs w:val="28"/>
              </w:rPr>
              <w:t>Альтернатива 1</w:t>
            </w:r>
          </w:p>
          <w:p w:rsidR="007B180B" w:rsidRPr="008A4053" w:rsidRDefault="007B180B" w:rsidP="007B180B">
            <w:pPr>
              <w:pStyle w:val="a5"/>
              <w:rPr>
                <w:bCs/>
                <w:i w:val="0"/>
                <w:sz w:val="28"/>
                <w:szCs w:val="28"/>
              </w:rPr>
            </w:pPr>
          </w:p>
        </w:tc>
        <w:tc>
          <w:tcPr>
            <w:tcW w:w="1425" w:type="pct"/>
            <w:shd w:val="clear" w:color="auto" w:fill="auto"/>
          </w:tcPr>
          <w:p w:rsidR="007B180B" w:rsidRPr="008A4053" w:rsidRDefault="007B180B" w:rsidP="007B180B">
            <w:pPr>
              <w:pStyle w:val="a5"/>
              <w:rPr>
                <w:bCs/>
                <w:i w:val="0"/>
                <w:sz w:val="28"/>
                <w:szCs w:val="28"/>
              </w:rPr>
            </w:pPr>
            <w:r w:rsidRPr="008A4053">
              <w:rPr>
                <w:bCs/>
                <w:i w:val="0"/>
                <w:sz w:val="28"/>
                <w:szCs w:val="28"/>
              </w:rPr>
              <w:t xml:space="preserve">Відсутні </w:t>
            </w:r>
          </w:p>
        </w:tc>
        <w:tc>
          <w:tcPr>
            <w:tcW w:w="2430" w:type="pct"/>
            <w:shd w:val="clear" w:color="auto" w:fill="auto"/>
          </w:tcPr>
          <w:p w:rsidR="007B180B" w:rsidRPr="008A4053" w:rsidRDefault="007B180B" w:rsidP="007B180B">
            <w:pPr>
              <w:pStyle w:val="a5"/>
              <w:rPr>
                <w:bCs/>
                <w:i w:val="0"/>
                <w:sz w:val="28"/>
                <w:szCs w:val="28"/>
              </w:rPr>
            </w:pPr>
            <w:r w:rsidRPr="008A4053">
              <w:rPr>
                <w:bCs/>
                <w:i w:val="0"/>
                <w:sz w:val="28"/>
                <w:szCs w:val="28"/>
              </w:rPr>
              <w:t xml:space="preserve">Існуюча проблема не сприятиме врегулюванню ситуації з організацією пасажирських перевезень; недотримання вимог чинного законодавства у частині перегляду рівня тарифів </w:t>
            </w:r>
          </w:p>
        </w:tc>
      </w:tr>
      <w:tr w:rsidR="007B180B" w:rsidRPr="008A4053" w:rsidTr="00B24EF7">
        <w:tc>
          <w:tcPr>
            <w:tcW w:w="1145" w:type="pct"/>
            <w:shd w:val="clear" w:color="auto" w:fill="auto"/>
          </w:tcPr>
          <w:p w:rsidR="007B180B" w:rsidRPr="008A4053" w:rsidRDefault="008063EE" w:rsidP="007B180B">
            <w:pPr>
              <w:pStyle w:val="a5"/>
              <w:rPr>
                <w:bCs/>
                <w:i w:val="0"/>
                <w:sz w:val="28"/>
                <w:szCs w:val="28"/>
              </w:rPr>
            </w:pPr>
            <w:r w:rsidRPr="008A4053">
              <w:rPr>
                <w:bCs/>
                <w:i w:val="0"/>
                <w:sz w:val="28"/>
                <w:szCs w:val="28"/>
              </w:rPr>
              <w:t>Альтернатива 2</w:t>
            </w:r>
          </w:p>
          <w:p w:rsidR="007B180B" w:rsidRPr="008A4053" w:rsidRDefault="007B180B" w:rsidP="007B180B">
            <w:pPr>
              <w:pStyle w:val="a5"/>
              <w:rPr>
                <w:bCs/>
                <w:i w:val="0"/>
                <w:sz w:val="28"/>
                <w:szCs w:val="28"/>
              </w:rPr>
            </w:pPr>
          </w:p>
        </w:tc>
        <w:tc>
          <w:tcPr>
            <w:tcW w:w="1425" w:type="pct"/>
            <w:shd w:val="clear" w:color="auto" w:fill="auto"/>
          </w:tcPr>
          <w:p w:rsidR="007B180B" w:rsidRPr="008A4053" w:rsidRDefault="007B180B" w:rsidP="007B180B">
            <w:pPr>
              <w:pStyle w:val="a5"/>
              <w:rPr>
                <w:bCs/>
                <w:i w:val="0"/>
                <w:sz w:val="28"/>
                <w:szCs w:val="28"/>
              </w:rPr>
            </w:pPr>
            <w:r w:rsidRPr="008A4053">
              <w:rPr>
                <w:bCs/>
                <w:i w:val="0"/>
                <w:sz w:val="28"/>
                <w:szCs w:val="28"/>
              </w:rPr>
              <w:t xml:space="preserve">Вирішення питання безперебійного і якісного надання послуг з перевезення пасажирів </w:t>
            </w:r>
          </w:p>
        </w:tc>
        <w:tc>
          <w:tcPr>
            <w:tcW w:w="2430" w:type="pct"/>
            <w:shd w:val="clear" w:color="auto" w:fill="auto"/>
          </w:tcPr>
          <w:p w:rsidR="007B180B" w:rsidRPr="008A4053" w:rsidRDefault="007B180B" w:rsidP="007B180B">
            <w:pPr>
              <w:pStyle w:val="a5"/>
              <w:rPr>
                <w:bCs/>
                <w:i w:val="0"/>
                <w:sz w:val="28"/>
                <w:szCs w:val="28"/>
              </w:rPr>
            </w:pPr>
            <w:r w:rsidRPr="008A4053">
              <w:rPr>
                <w:bCs/>
                <w:i w:val="0"/>
                <w:sz w:val="28"/>
                <w:szCs w:val="28"/>
              </w:rPr>
              <w:t xml:space="preserve">Збільшення видатків бюджетних коштів для відшкодування вартості перевезення пасажирів пільгових категорій </w:t>
            </w:r>
          </w:p>
        </w:tc>
      </w:tr>
    </w:tbl>
    <w:p w:rsidR="007B180B" w:rsidRPr="008A4053" w:rsidRDefault="007B180B" w:rsidP="007B180B">
      <w:pPr>
        <w:pStyle w:val="a5"/>
        <w:rPr>
          <w:bCs/>
          <w:i w:val="0"/>
          <w:sz w:val="28"/>
          <w:szCs w:val="28"/>
        </w:rPr>
      </w:pPr>
    </w:p>
    <w:p w:rsidR="007B180B" w:rsidRPr="008A4053" w:rsidRDefault="007B180B" w:rsidP="007B180B">
      <w:pPr>
        <w:pStyle w:val="a5"/>
        <w:rPr>
          <w:bCs/>
          <w:i w:val="0"/>
          <w:sz w:val="28"/>
          <w:szCs w:val="28"/>
        </w:rPr>
      </w:pPr>
      <w:r w:rsidRPr="008A4053">
        <w:rPr>
          <w:bCs/>
          <w:i w:val="0"/>
          <w:sz w:val="28"/>
          <w:szCs w:val="28"/>
        </w:rPr>
        <w:t xml:space="preserve">Оцінка впливу на сферу інтересів громадян </w:t>
      </w:r>
    </w:p>
    <w:p w:rsidR="003F16BF" w:rsidRPr="008A4053" w:rsidRDefault="003F16BF" w:rsidP="007B180B">
      <w:pPr>
        <w:pStyle w:val="a5"/>
        <w:rPr>
          <w:bCs/>
          <w:i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889"/>
        <w:gridCol w:w="4927"/>
      </w:tblGrid>
      <w:tr w:rsidR="00B85A5E" w:rsidRPr="008A4053" w:rsidTr="00B24EF7">
        <w:tc>
          <w:tcPr>
            <w:tcW w:w="1145" w:type="pct"/>
            <w:shd w:val="clear" w:color="auto" w:fill="auto"/>
            <w:vAlign w:val="center"/>
          </w:tcPr>
          <w:p w:rsidR="00B85A5E" w:rsidRPr="008A4053" w:rsidRDefault="00B85A5E" w:rsidP="00B24EF7">
            <w:pPr>
              <w:pStyle w:val="a5"/>
              <w:jc w:val="center"/>
              <w:rPr>
                <w:bCs/>
                <w:i w:val="0"/>
                <w:sz w:val="28"/>
                <w:szCs w:val="28"/>
              </w:rPr>
            </w:pPr>
            <w:r w:rsidRPr="008A4053">
              <w:rPr>
                <w:bCs/>
                <w:i w:val="0"/>
                <w:sz w:val="28"/>
                <w:szCs w:val="28"/>
              </w:rPr>
              <w:t>Вид альтернативи</w:t>
            </w:r>
          </w:p>
        </w:tc>
        <w:tc>
          <w:tcPr>
            <w:tcW w:w="1425" w:type="pct"/>
            <w:shd w:val="clear" w:color="auto" w:fill="auto"/>
            <w:vAlign w:val="center"/>
          </w:tcPr>
          <w:p w:rsidR="00B85A5E" w:rsidRPr="008A4053" w:rsidRDefault="00B85A5E" w:rsidP="00B24EF7">
            <w:pPr>
              <w:pStyle w:val="a5"/>
              <w:jc w:val="center"/>
              <w:rPr>
                <w:bCs/>
                <w:i w:val="0"/>
                <w:sz w:val="28"/>
                <w:szCs w:val="28"/>
              </w:rPr>
            </w:pPr>
            <w:r w:rsidRPr="008A4053">
              <w:rPr>
                <w:bCs/>
                <w:i w:val="0"/>
                <w:sz w:val="28"/>
                <w:szCs w:val="28"/>
              </w:rPr>
              <w:t xml:space="preserve">Вигоди </w:t>
            </w:r>
          </w:p>
        </w:tc>
        <w:tc>
          <w:tcPr>
            <w:tcW w:w="2430" w:type="pct"/>
            <w:shd w:val="clear" w:color="auto" w:fill="auto"/>
          </w:tcPr>
          <w:p w:rsidR="00B85A5E" w:rsidRPr="008A4053" w:rsidRDefault="00B85A5E" w:rsidP="00B24EF7">
            <w:pPr>
              <w:pStyle w:val="a5"/>
              <w:jc w:val="center"/>
              <w:rPr>
                <w:bCs/>
                <w:i w:val="0"/>
                <w:sz w:val="28"/>
                <w:szCs w:val="28"/>
              </w:rPr>
            </w:pPr>
            <w:r w:rsidRPr="008A4053">
              <w:rPr>
                <w:bCs/>
                <w:i w:val="0"/>
                <w:sz w:val="28"/>
                <w:szCs w:val="28"/>
              </w:rPr>
              <w:t xml:space="preserve">Витрати </w:t>
            </w:r>
          </w:p>
        </w:tc>
      </w:tr>
      <w:tr w:rsidR="00B85A5E" w:rsidRPr="008A4053" w:rsidTr="00B24EF7">
        <w:tc>
          <w:tcPr>
            <w:tcW w:w="1145" w:type="pct"/>
            <w:shd w:val="clear" w:color="auto" w:fill="auto"/>
          </w:tcPr>
          <w:p w:rsidR="00B85A5E" w:rsidRPr="008A4053" w:rsidRDefault="00B85A5E" w:rsidP="00B24EF7">
            <w:pPr>
              <w:pStyle w:val="a5"/>
              <w:rPr>
                <w:bCs/>
                <w:i w:val="0"/>
                <w:sz w:val="28"/>
                <w:szCs w:val="28"/>
              </w:rPr>
            </w:pPr>
            <w:r w:rsidRPr="008A4053">
              <w:rPr>
                <w:bCs/>
                <w:i w:val="0"/>
                <w:sz w:val="28"/>
                <w:szCs w:val="28"/>
              </w:rPr>
              <w:t>Альтернатива 1</w:t>
            </w:r>
          </w:p>
          <w:p w:rsidR="00B85A5E" w:rsidRPr="008A4053" w:rsidRDefault="00B85A5E" w:rsidP="00B24EF7">
            <w:pPr>
              <w:pStyle w:val="a5"/>
              <w:rPr>
                <w:bCs/>
                <w:i w:val="0"/>
                <w:sz w:val="28"/>
                <w:szCs w:val="28"/>
              </w:rPr>
            </w:pPr>
          </w:p>
        </w:tc>
        <w:tc>
          <w:tcPr>
            <w:tcW w:w="1425" w:type="pct"/>
            <w:shd w:val="clear" w:color="auto" w:fill="auto"/>
          </w:tcPr>
          <w:p w:rsidR="00B85A5E" w:rsidRPr="008A4053" w:rsidRDefault="00B85A5E" w:rsidP="00B24EF7">
            <w:pPr>
              <w:pStyle w:val="a5"/>
              <w:rPr>
                <w:bCs/>
                <w:i w:val="0"/>
                <w:sz w:val="28"/>
                <w:szCs w:val="28"/>
              </w:rPr>
            </w:pPr>
            <w:r w:rsidRPr="008A4053">
              <w:rPr>
                <w:bCs/>
                <w:i w:val="0"/>
                <w:sz w:val="28"/>
                <w:szCs w:val="28"/>
              </w:rPr>
              <w:t>Вартість проїзду залишається без змін</w:t>
            </w:r>
          </w:p>
        </w:tc>
        <w:tc>
          <w:tcPr>
            <w:tcW w:w="2430" w:type="pct"/>
            <w:shd w:val="clear" w:color="auto" w:fill="auto"/>
          </w:tcPr>
          <w:p w:rsidR="00B85A5E" w:rsidRPr="008A4053" w:rsidRDefault="00B85A5E" w:rsidP="00B24EF7">
            <w:pPr>
              <w:pStyle w:val="a5"/>
              <w:rPr>
                <w:bCs/>
                <w:i w:val="0"/>
                <w:sz w:val="28"/>
                <w:szCs w:val="28"/>
              </w:rPr>
            </w:pPr>
            <w:r w:rsidRPr="008A4053">
              <w:rPr>
                <w:bCs/>
                <w:i w:val="0"/>
                <w:sz w:val="28"/>
                <w:szCs w:val="28"/>
              </w:rPr>
              <w:t>Поглиблення проблеми</w:t>
            </w:r>
            <w:r w:rsidR="00A602FA" w:rsidRPr="008A4053">
              <w:rPr>
                <w:bCs/>
                <w:i w:val="0"/>
                <w:sz w:val="28"/>
                <w:szCs w:val="28"/>
              </w:rPr>
              <w:t xml:space="preserve"> щодо несвоєчасного та не в повному обсязі </w:t>
            </w:r>
            <w:r w:rsidR="00A602FA" w:rsidRPr="008A4053">
              <w:rPr>
                <w:bCs/>
                <w:i w:val="0"/>
                <w:sz w:val="28"/>
                <w:szCs w:val="28"/>
              </w:rPr>
              <w:lastRenderedPageBreak/>
              <w:t xml:space="preserve">отримання послуг з перевезення </w:t>
            </w:r>
          </w:p>
        </w:tc>
      </w:tr>
      <w:tr w:rsidR="00B85A5E" w:rsidRPr="008A4053" w:rsidTr="00B24EF7">
        <w:tc>
          <w:tcPr>
            <w:tcW w:w="1145" w:type="pct"/>
            <w:shd w:val="clear" w:color="auto" w:fill="auto"/>
          </w:tcPr>
          <w:p w:rsidR="00B85A5E" w:rsidRPr="008A4053" w:rsidRDefault="008063EE" w:rsidP="00B24EF7">
            <w:pPr>
              <w:pStyle w:val="a5"/>
              <w:rPr>
                <w:bCs/>
                <w:i w:val="0"/>
                <w:sz w:val="28"/>
                <w:szCs w:val="28"/>
              </w:rPr>
            </w:pPr>
            <w:r w:rsidRPr="008A4053">
              <w:rPr>
                <w:bCs/>
                <w:i w:val="0"/>
                <w:sz w:val="28"/>
                <w:szCs w:val="28"/>
              </w:rPr>
              <w:lastRenderedPageBreak/>
              <w:t>Альтернатива 2</w:t>
            </w:r>
          </w:p>
          <w:p w:rsidR="00B85A5E" w:rsidRPr="008A4053" w:rsidRDefault="00B85A5E" w:rsidP="00B24EF7">
            <w:pPr>
              <w:pStyle w:val="a5"/>
              <w:rPr>
                <w:bCs/>
                <w:i w:val="0"/>
                <w:sz w:val="28"/>
                <w:szCs w:val="28"/>
              </w:rPr>
            </w:pPr>
          </w:p>
        </w:tc>
        <w:tc>
          <w:tcPr>
            <w:tcW w:w="1425" w:type="pct"/>
            <w:shd w:val="clear" w:color="auto" w:fill="auto"/>
          </w:tcPr>
          <w:p w:rsidR="00B85A5E" w:rsidRPr="008A4053" w:rsidRDefault="00A602FA" w:rsidP="00B24EF7">
            <w:pPr>
              <w:pStyle w:val="a5"/>
              <w:rPr>
                <w:bCs/>
                <w:i w:val="0"/>
                <w:sz w:val="28"/>
                <w:szCs w:val="28"/>
              </w:rPr>
            </w:pPr>
            <w:r w:rsidRPr="008A4053">
              <w:rPr>
                <w:bCs/>
                <w:i w:val="0"/>
                <w:sz w:val="28"/>
                <w:szCs w:val="28"/>
              </w:rPr>
              <w:t xml:space="preserve">Запобігання необґрунтованому підвищенню тарифів; забезпечення потреб у якісному та безпечному перевезенні  </w:t>
            </w:r>
          </w:p>
        </w:tc>
        <w:tc>
          <w:tcPr>
            <w:tcW w:w="2430" w:type="pct"/>
            <w:shd w:val="clear" w:color="auto" w:fill="auto"/>
          </w:tcPr>
          <w:p w:rsidR="00B85A5E" w:rsidRPr="008A4053" w:rsidRDefault="00A602FA" w:rsidP="00B24EF7">
            <w:pPr>
              <w:pStyle w:val="a5"/>
              <w:rPr>
                <w:bCs/>
                <w:i w:val="0"/>
                <w:sz w:val="28"/>
                <w:szCs w:val="28"/>
              </w:rPr>
            </w:pPr>
            <w:r w:rsidRPr="008A4053">
              <w:rPr>
                <w:bCs/>
                <w:i w:val="0"/>
                <w:sz w:val="28"/>
                <w:szCs w:val="28"/>
              </w:rPr>
              <w:t>Збільшення витрат на проїзд у міському пас</w:t>
            </w:r>
            <w:r w:rsidR="004913AE" w:rsidRPr="008A4053">
              <w:rPr>
                <w:bCs/>
                <w:i w:val="0"/>
                <w:sz w:val="28"/>
                <w:szCs w:val="28"/>
              </w:rPr>
              <w:t>ажирському транспорті</w:t>
            </w:r>
            <w:r w:rsidRPr="008A4053">
              <w:rPr>
                <w:bCs/>
                <w:i w:val="0"/>
                <w:sz w:val="28"/>
                <w:szCs w:val="28"/>
              </w:rPr>
              <w:t>, який працює у звичайному режимі руху</w:t>
            </w:r>
          </w:p>
        </w:tc>
      </w:tr>
    </w:tbl>
    <w:p w:rsidR="00B85A5E" w:rsidRPr="008A4053" w:rsidRDefault="00B85A5E" w:rsidP="007B180B">
      <w:pPr>
        <w:pStyle w:val="a5"/>
        <w:rPr>
          <w:bCs/>
          <w:i w:val="0"/>
          <w:sz w:val="28"/>
          <w:szCs w:val="28"/>
        </w:rPr>
      </w:pPr>
    </w:p>
    <w:p w:rsidR="000F69F9" w:rsidRPr="008A4053" w:rsidRDefault="003F16BF" w:rsidP="007B180B">
      <w:pPr>
        <w:pStyle w:val="a5"/>
        <w:rPr>
          <w:bCs/>
          <w:i w:val="0"/>
          <w:sz w:val="28"/>
          <w:szCs w:val="28"/>
        </w:rPr>
      </w:pPr>
      <w:r w:rsidRPr="008A4053">
        <w:rPr>
          <w:bCs/>
          <w:i w:val="0"/>
          <w:sz w:val="28"/>
          <w:szCs w:val="28"/>
        </w:rPr>
        <w:t>Оцінка впливу на сфері інтересів суб’єктів господарювання:</w:t>
      </w:r>
    </w:p>
    <w:p w:rsidR="000F69F9" w:rsidRPr="008A4053" w:rsidRDefault="000F69F9" w:rsidP="007B180B">
      <w:pPr>
        <w:pStyle w:val="a5"/>
        <w:rPr>
          <w:bCs/>
          <w:i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30"/>
        <w:gridCol w:w="1383"/>
        <w:gridCol w:w="1382"/>
        <w:gridCol w:w="1382"/>
        <w:gridCol w:w="1382"/>
        <w:gridCol w:w="1372"/>
      </w:tblGrid>
      <w:tr w:rsidR="003F16BF" w:rsidRPr="008A4053" w:rsidTr="000259E4">
        <w:trPr>
          <w:trHeight w:val="60"/>
        </w:trPr>
        <w:tc>
          <w:tcPr>
            <w:tcW w:w="1525" w:type="pct"/>
          </w:tcPr>
          <w:p w:rsidR="003F16BF" w:rsidRPr="008A4053" w:rsidRDefault="000259E4" w:rsidP="000D6351">
            <w:pPr>
              <w:pStyle w:val="rvps12"/>
              <w:spacing w:before="0" w:beforeAutospacing="0" w:after="0" w:afterAutospacing="0"/>
              <w:jc w:val="center"/>
              <w:textAlignment w:val="baseline"/>
              <w:rPr>
                <w:sz w:val="28"/>
                <w:szCs w:val="28"/>
                <w:lang w:val="uk-UA"/>
              </w:rPr>
            </w:pPr>
            <w:bookmarkStart w:id="1" w:name="n150"/>
            <w:bookmarkStart w:id="2" w:name="n149"/>
            <w:bookmarkStart w:id="3" w:name="n141"/>
            <w:bookmarkStart w:id="4" w:name="n136"/>
            <w:bookmarkStart w:id="5" w:name="n126"/>
            <w:bookmarkStart w:id="6" w:name="n116"/>
            <w:bookmarkEnd w:id="1"/>
            <w:bookmarkEnd w:id="2"/>
            <w:bookmarkEnd w:id="3"/>
            <w:bookmarkEnd w:id="4"/>
            <w:bookmarkEnd w:id="5"/>
            <w:bookmarkEnd w:id="6"/>
            <w:r w:rsidRPr="008A4053">
              <w:rPr>
                <w:sz w:val="28"/>
                <w:szCs w:val="28"/>
                <w:lang w:val="uk-UA"/>
              </w:rPr>
              <w:t xml:space="preserve">Показник </w:t>
            </w:r>
          </w:p>
        </w:tc>
        <w:tc>
          <w:tcPr>
            <w:tcW w:w="696" w:type="pct"/>
          </w:tcPr>
          <w:p w:rsidR="003F16BF" w:rsidRPr="008A4053" w:rsidRDefault="000259E4" w:rsidP="000D6351">
            <w:pPr>
              <w:pStyle w:val="rvps12"/>
              <w:spacing w:before="0" w:beforeAutospacing="0" w:after="0" w:afterAutospacing="0"/>
              <w:jc w:val="center"/>
              <w:textAlignment w:val="baseline"/>
              <w:rPr>
                <w:sz w:val="28"/>
                <w:szCs w:val="28"/>
                <w:lang w:val="uk-UA"/>
              </w:rPr>
            </w:pPr>
            <w:r w:rsidRPr="008A4053">
              <w:rPr>
                <w:sz w:val="28"/>
                <w:szCs w:val="28"/>
                <w:lang w:val="uk-UA"/>
              </w:rPr>
              <w:t xml:space="preserve">Великі </w:t>
            </w:r>
          </w:p>
        </w:tc>
        <w:tc>
          <w:tcPr>
            <w:tcW w:w="696" w:type="pct"/>
          </w:tcPr>
          <w:p w:rsidR="003F16BF" w:rsidRPr="008A4053" w:rsidRDefault="000259E4" w:rsidP="000D6351">
            <w:pPr>
              <w:pStyle w:val="rvps12"/>
              <w:spacing w:before="0" w:beforeAutospacing="0" w:after="0" w:afterAutospacing="0"/>
              <w:jc w:val="center"/>
              <w:textAlignment w:val="baseline"/>
              <w:rPr>
                <w:sz w:val="28"/>
                <w:szCs w:val="28"/>
                <w:lang w:val="uk-UA"/>
              </w:rPr>
            </w:pPr>
            <w:r w:rsidRPr="008A4053">
              <w:rPr>
                <w:sz w:val="28"/>
                <w:szCs w:val="28"/>
                <w:lang w:val="uk-UA"/>
              </w:rPr>
              <w:t xml:space="preserve">Середні </w:t>
            </w:r>
            <w:r w:rsidR="00DF4EA1" w:rsidRPr="008A4053">
              <w:rPr>
                <w:sz w:val="28"/>
                <w:szCs w:val="28"/>
                <w:lang w:val="uk-UA"/>
              </w:rPr>
              <w:t xml:space="preserve"> </w:t>
            </w:r>
          </w:p>
        </w:tc>
        <w:tc>
          <w:tcPr>
            <w:tcW w:w="696" w:type="pct"/>
          </w:tcPr>
          <w:p w:rsidR="003F16BF" w:rsidRPr="008A4053" w:rsidRDefault="000259E4" w:rsidP="000D6351">
            <w:pPr>
              <w:pStyle w:val="rvps12"/>
              <w:spacing w:before="0" w:beforeAutospacing="0" w:after="0" w:afterAutospacing="0"/>
              <w:jc w:val="center"/>
              <w:textAlignment w:val="baseline"/>
              <w:rPr>
                <w:sz w:val="28"/>
                <w:szCs w:val="28"/>
                <w:lang w:val="uk-UA"/>
              </w:rPr>
            </w:pPr>
            <w:r w:rsidRPr="008A4053">
              <w:rPr>
                <w:sz w:val="28"/>
                <w:szCs w:val="28"/>
                <w:lang w:val="uk-UA"/>
              </w:rPr>
              <w:t xml:space="preserve">Малі </w:t>
            </w:r>
          </w:p>
        </w:tc>
        <w:tc>
          <w:tcPr>
            <w:tcW w:w="696" w:type="pct"/>
          </w:tcPr>
          <w:p w:rsidR="003F16BF" w:rsidRPr="008A4053" w:rsidRDefault="000259E4" w:rsidP="000D6351">
            <w:pPr>
              <w:pStyle w:val="rvps12"/>
              <w:spacing w:before="0" w:beforeAutospacing="0" w:after="0" w:afterAutospacing="0"/>
              <w:jc w:val="center"/>
              <w:textAlignment w:val="baseline"/>
              <w:rPr>
                <w:sz w:val="28"/>
                <w:szCs w:val="28"/>
                <w:lang w:val="uk-UA"/>
              </w:rPr>
            </w:pPr>
            <w:r w:rsidRPr="008A4053">
              <w:rPr>
                <w:sz w:val="28"/>
                <w:szCs w:val="28"/>
                <w:lang w:val="uk-UA"/>
              </w:rPr>
              <w:t xml:space="preserve">Мікро </w:t>
            </w:r>
          </w:p>
        </w:tc>
        <w:tc>
          <w:tcPr>
            <w:tcW w:w="692" w:type="pct"/>
          </w:tcPr>
          <w:p w:rsidR="003F16BF" w:rsidRPr="008A4053" w:rsidRDefault="000259E4" w:rsidP="000D6351">
            <w:pPr>
              <w:pStyle w:val="rvps12"/>
              <w:spacing w:before="0" w:beforeAutospacing="0" w:after="0" w:afterAutospacing="0"/>
              <w:jc w:val="center"/>
              <w:textAlignment w:val="baseline"/>
              <w:rPr>
                <w:sz w:val="28"/>
                <w:szCs w:val="28"/>
                <w:lang w:val="uk-UA"/>
              </w:rPr>
            </w:pPr>
            <w:r w:rsidRPr="008A4053">
              <w:rPr>
                <w:sz w:val="28"/>
                <w:szCs w:val="28"/>
                <w:lang w:val="uk-UA"/>
              </w:rPr>
              <w:t xml:space="preserve">Разом </w:t>
            </w:r>
          </w:p>
        </w:tc>
      </w:tr>
      <w:tr w:rsidR="003F16BF" w:rsidRPr="008A4053" w:rsidTr="000259E4">
        <w:trPr>
          <w:trHeight w:val="60"/>
        </w:trPr>
        <w:tc>
          <w:tcPr>
            <w:tcW w:w="1525" w:type="pct"/>
          </w:tcPr>
          <w:p w:rsidR="003F16BF" w:rsidRPr="008A4053" w:rsidRDefault="000259E4" w:rsidP="000D6351">
            <w:pPr>
              <w:pStyle w:val="rvps14"/>
              <w:spacing w:before="0" w:beforeAutospacing="0" w:after="0" w:afterAutospacing="0"/>
              <w:textAlignment w:val="baseline"/>
              <w:rPr>
                <w:sz w:val="28"/>
                <w:szCs w:val="28"/>
                <w:lang w:val="uk-UA"/>
              </w:rPr>
            </w:pPr>
            <w:r w:rsidRPr="008A4053">
              <w:rPr>
                <w:sz w:val="28"/>
                <w:szCs w:val="28"/>
                <w:lang w:val="uk-UA"/>
              </w:rPr>
              <w:t>Кількість суб’єктів господарювання, що підпадають під дію регулювання, одиниць</w:t>
            </w:r>
          </w:p>
        </w:tc>
        <w:tc>
          <w:tcPr>
            <w:tcW w:w="696" w:type="pct"/>
            <w:vAlign w:val="center"/>
          </w:tcPr>
          <w:p w:rsidR="000259E4" w:rsidRPr="008A4053" w:rsidRDefault="000259E4" w:rsidP="000D6351">
            <w:pPr>
              <w:jc w:val="center"/>
              <w:rPr>
                <w:sz w:val="28"/>
                <w:szCs w:val="28"/>
              </w:rPr>
            </w:pPr>
            <w:r w:rsidRPr="008A4053">
              <w:rPr>
                <w:sz w:val="28"/>
                <w:szCs w:val="28"/>
              </w:rPr>
              <w:t>-</w:t>
            </w:r>
          </w:p>
        </w:tc>
        <w:tc>
          <w:tcPr>
            <w:tcW w:w="696" w:type="pct"/>
            <w:vAlign w:val="center"/>
          </w:tcPr>
          <w:p w:rsidR="003F16BF" w:rsidRPr="008A4053" w:rsidRDefault="000259E4" w:rsidP="000D6351">
            <w:pPr>
              <w:jc w:val="center"/>
              <w:rPr>
                <w:sz w:val="28"/>
                <w:szCs w:val="28"/>
              </w:rPr>
            </w:pPr>
            <w:r w:rsidRPr="008A4053">
              <w:rPr>
                <w:sz w:val="28"/>
                <w:szCs w:val="28"/>
              </w:rPr>
              <w:t>2</w:t>
            </w:r>
          </w:p>
        </w:tc>
        <w:tc>
          <w:tcPr>
            <w:tcW w:w="696" w:type="pct"/>
            <w:vAlign w:val="center"/>
          </w:tcPr>
          <w:p w:rsidR="003F16BF" w:rsidRPr="008A4053" w:rsidRDefault="000259E4" w:rsidP="000D6351">
            <w:pPr>
              <w:jc w:val="center"/>
              <w:rPr>
                <w:sz w:val="28"/>
                <w:szCs w:val="28"/>
              </w:rPr>
            </w:pPr>
            <w:r w:rsidRPr="008A4053">
              <w:rPr>
                <w:sz w:val="28"/>
                <w:szCs w:val="28"/>
              </w:rPr>
              <w:t>1</w:t>
            </w:r>
          </w:p>
        </w:tc>
        <w:tc>
          <w:tcPr>
            <w:tcW w:w="696" w:type="pct"/>
            <w:vAlign w:val="center"/>
          </w:tcPr>
          <w:p w:rsidR="003F16BF" w:rsidRPr="008A4053" w:rsidRDefault="000259E4" w:rsidP="000D6351">
            <w:pPr>
              <w:jc w:val="center"/>
              <w:rPr>
                <w:sz w:val="28"/>
                <w:szCs w:val="28"/>
              </w:rPr>
            </w:pPr>
            <w:r w:rsidRPr="008A4053">
              <w:rPr>
                <w:sz w:val="28"/>
                <w:szCs w:val="28"/>
              </w:rPr>
              <w:t>11</w:t>
            </w:r>
          </w:p>
        </w:tc>
        <w:tc>
          <w:tcPr>
            <w:tcW w:w="692" w:type="pct"/>
            <w:vAlign w:val="center"/>
          </w:tcPr>
          <w:p w:rsidR="003F16BF" w:rsidRPr="008A4053" w:rsidRDefault="000259E4" w:rsidP="000D6351">
            <w:pPr>
              <w:jc w:val="center"/>
              <w:rPr>
                <w:sz w:val="28"/>
                <w:szCs w:val="28"/>
              </w:rPr>
            </w:pPr>
            <w:r w:rsidRPr="008A4053">
              <w:rPr>
                <w:sz w:val="28"/>
                <w:szCs w:val="28"/>
              </w:rPr>
              <w:t>14</w:t>
            </w:r>
          </w:p>
        </w:tc>
      </w:tr>
      <w:tr w:rsidR="003F16BF" w:rsidRPr="008A4053" w:rsidTr="000259E4">
        <w:tc>
          <w:tcPr>
            <w:tcW w:w="1525" w:type="pct"/>
          </w:tcPr>
          <w:p w:rsidR="003F16BF" w:rsidRPr="008A4053" w:rsidRDefault="000259E4" w:rsidP="000D6351">
            <w:pPr>
              <w:pStyle w:val="rvps14"/>
              <w:spacing w:before="0" w:beforeAutospacing="0" w:after="0" w:afterAutospacing="0"/>
              <w:textAlignment w:val="baseline"/>
              <w:rPr>
                <w:sz w:val="28"/>
                <w:szCs w:val="28"/>
                <w:lang w:val="uk-UA"/>
              </w:rPr>
            </w:pPr>
            <w:r w:rsidRPr="008A4053">
              <w:rPr>
                <w:sz w:val="28"/>
                <w:szCs w:val="28"/>
                <w:lang w:val="uk-UA"/>
              </w:rPr>
              <w:t xml:space="preserve">Питома вага групи у загальній кількості, відсотків </w:t>
            </w:r>
          </w:p>
        </w:tc>
        <w:tc>
          <w:tcPr>
            <w:tcW w:w="696" w:type="pct"/>
            <w:vAlign w:val="center"/>
          </w:tcPr>
          <w:p w:rsidR="003F16BF" w:rsidRPr="008A4053" w:rsidRDefault="000259E4" w:rsidP="000D6351">
            <w:pPr>
              <w:pStyle w:val="rvps14"/>
              <w:spacing w:before="0" w:beforeAutospacing="0" w:after="0" w:afterAutospacing="0"/>
              <w:jc w:val="center"/>
              <w:textAlignment w:val="baseline"/>
              <w:rPr>
                <w:sz w:val="28"/>
                <w:szCs w:val="28"/>
                <w:lang w:val="uk-UA"/>
              </w:rPr>
            </w:pPr>
            <w:r w:rsidRPr="008A4053">
              <w:rPr>
                <w:sz w:val="28"/>
                <w:szCs w:val="28"/>
                <w:lang w:val="uk-UA"/>
              </w:rPr>
              <w:t>-</w:t>
            </w:r>
          </w:p>
        </w:tc>
        <w:tc>
          <w:tcPr>
            <w:tcW w:w="696" w:type="pct"/>
            <w:vAlign w:val="center"/>
          </w:tcPr>
          <w:p w:rsidR="003F16BF" w:rsidRPr="008A4053" w:rsidRDefault="000259E4" w:rsidP="000D6351">
            <w:pPr>
              <w:pStyle w:val="rvps14"/>
              <w:spacing w:before="0" w:beforeAutospacing="0" w:after="0" w:afterAutospacing="0"/>
              <w:jc w:val="center"/>
              <w:textAlignment w:val="baseline"/>
              <w:rPr>
                <w:sz w:val="28"/>
                <w:szCs w:val="28"/>
                <w:lang w:val="uk-UA"/>
              </w:rPr>
            </w:pPr>
            <w:r w:rsidRPr="008A4053">
              <w:rPr>
                <w:sz w:val="28"/>
                <w:szCs w:val="28"/>
                <w:lang w:val="uk-UA"/>
              </w:rPr>
              <w:t>14</w:t>
            </w:r>
          </w:p>
        </w:tc>
        <w:tc>
          <w:tcPr>
            <w:tcW w:w="696" w:type="pct"/>
            <w:vAlign w:val="center"/>
          </w:tcPr>
          <w:p w:rsidR="003F16BF" w:rsidRPr="008A4053" w:rsidRDefault="000259E4" w:rsidP="000D6351">
            <w:pPr>
              <w:pStyle w:val="rvps14"/>
              <w:spacing w:before="0" w:beforeAutospacing="0" w:after="0" w:afterAutospacing="0"/>
              <w:jc w:val="center"/>
              <w:textAlignment w:val="baseline"/>
              <w:rPr>
                <w:sz w:val="28"/>
                <w:szCs w:val="28"/>
                <w:lang w:val="uk-UA"/>
              </w:rPr>
            </w:pPr>
            <w:r w:rsidRPr="008A4053">
              <w:rPr>
                <w:sz w:val="28"/>
                <w:szCs w:val="28"/>
                <w:lang w:val="uk-UA"/>
              </w:rPr>
              <w:t>7</w:t>
            </w:r>
          </w:p>
        </w:tc>
        <w:tc>
          <w:tcPr>
            <w:tcW w:w="696" w:type="pct"/>
            <w:vAlign w:val="center"/>
          </w:tcPr>
          <w:p w:rsidR="003F16BF" w:rsidRPr="008A4053" w:rsidRDefault="000259E4" w:rsidP="000D6351">
            <w:pPr>
              <w:pStyle w:val="rvps14"/>
              <w:spacing w:before="0" w:beforeAutospacing="0" w:after="0" w:afterAutospacing="0"/>
              <w:jc w:val="center"/>
              <w:textAlignment w:val="baseline"/>
              <w:rPr>
                <w:sz w:val="28"/>
                <w:szCs w:val="28"/>
                <w:lang w:val="uk-UA"/>
              </w:rPr>
            </w:pPr>
            <w:r w:rsidRPr="008A4053">
              <w:rPr>
                <w:sz w:val="28"/>
                <w:szCs w:val="28"/>
                <w:lang w:val="uk-UA"/>
              </w:rPr>
              <w:t>79</w:t>
            </w:r>
          </w:p>
        </w:tc>
        <w:tc>
          <w:tcPr>
            <w:tcW w:w="692" w:type="pct"/>
            <w:vAlign w:val="center"/>
          </w:tcPr>
          <w:p w:rsidR="003F16BF" w:rsidRPr="008A4053" w:rsidRDefault="000259E4" w:rsidP="000D6351">
            <w:pPr>
              <w:pStyle w:val="rvps14"/>
              <w:spacing w:before="0" w:beforeAutospacing="0" w:after="0" w:afterAutospacing="0"/>
              <w:jc w:val="center"/>
              <w:textAlignment w:val="baseline"/>
              <w:rPr>
                <w:sz w:val="28"/>
                <w:szCs w:val="28"/>
                <w:lang w:val="uk-UA"/>
              </w:rPr>
            </w:pPr>
            <w:r w:rsidRPr="008A4053">
              <w:rPr>
                <w:sz w:val="28"/>
                <w:szCs w:val="28"/>
                <w:lang w:val="uk-UA"/>
              </w:rPr>
              <w:t>100</w:t>
            </w:r>
          </w:p>
        </w:tc>
      </w:tr>
    </w:tbl>
    <w:p w:rsidR="00682B33" w:rsidRPr="008A4053" w:rsidRDefault="008063EE" w:rsidP="008063EE">
      <w:pPr>
        <w:ind w:firstLine="540"/>
        <w:jc w:val="both"/>
        <w:rPr>
          <w:i/>
          <w:szCs w:val="28"/>
        </w:rPr>
      </w:pPr>
      <w:r w:rsidRPr="008A4053">
        <w:rPr>
          <w:i/>
          <w:szCs w:val="28"/>
        </w:rPr>
        <w:t xml:space="preserve">* Інформація надана Головним управлінням статистики у Житомирській області </w:t>
      </w:r>
    </w:p>
    <w:p w:rsidR="008063EE" w:rsidRPr="008A4053" w:rsidRDefault="008063EE" w:rsidP="008063EE">
      <w:pPr>
        <w:ind w:firstLine="540"/>
        <w:jc w:val="both"/>
        <w:rPr>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3317"/>
        <w:gridCol w:w="4499"/>
      </w:tblGrid>
      <w:tr w:rsidR="000259E4" w:rsidRPr="008A4053" w:rsidTr="000259E4">
        <w:tc>
          <w:tcPr>
            <w:tcW w:w="1145" w:type="pct"/>
            <w:shd w:val="clear" w:color="auto" w:fill="auto"/>
            <w:vAlign w:val="center"/>
          </w:tcPr>
          <w:p w:rsidR="000259E4" w:rsidRPr="008A4053" w:rsidRDefault="000259E4" w:rsidP="00EE7C1C">
            <w:pPr>
              <w:pStyle w:val="a5"/>
              <w:jc w:val="center"/>
              <w:rPr>
                <w:bCs/>
                <w:i w:val="0"/>
                <w:sz w:val="28"/>
                <w:szCs w:val="28"/>
              </w:rPr>
            </w:pPr>
            <w:r w:rsidRPr="008A4053">
              <w:rPr>
                <w:bCs/>
                <w:i w:val="0"/>
                <w:sz w:val="28"/>
                <w:szCs w:val="28"/>
              </w:rPr>
              <w:t>Вид альтернативи</w:t>
            </w:r>
          </w:p>
        </w:tc>
        <w:tc>
          <w:tcPr>
            <w:tcW w:w="1636" w:type="pct"/>
            <w:shd w:val="clear" w:color="auto" w:fill="auto"/>
            <w:vAlign w:val="center"/>
          </w:tcPr>
          <w:p w:rsidR="000259E4" w:rsidRPr="008A4053" w:rsidRDefault="000259E4" w:rsidP="00EE7C1C">
            <w:pPr>
              <w:pStyle w:val="a5"/>
              <w:jc w:val="center"/>
              <w:rPr>
                <w:bCs/>
                <w:i w:val="0"/>
                <w:sz w:val="28"/>
                <w:szCs w:val="28"/>
              </w:rPr>
            </w:pPr>
            <w:r w:rsidRPr="008A4053">
              <w:rPr>
                <w:bCs/>
                <w:i w:val="0"/>
                <w:sz w:val="28"/>
                <w:szCs w:val="28"/>
              </w:rPr>
              <w:t xml:space="preserve">Вигоди </w:t>
            </w:r>
          </w:p>
        </w:tc>
        <w:tc>
          <w:tcPr>
            <w:tcW w:w="2220" w:type="pct"/>
            <w:shd w:val="clear" w:color="auto" w:fill="auto"/>
          </w:tcPr>
          <w:p w:rsidR="000259E4" w:rsidRPr="008A4053" w:rsidRDefault="000259E4" w:rsidP="00EE7C1C">
            <w:pPr>
              <w:pStyle w:val="a5"/>
              <w:jc w:val="center"/>
              <w:rPr>
                <w:bCs/>
                <w:i w:val="0"/>
                <w:sz w:val="28"/>
                <w:szCs w:val="28"/>
              </w:rPr>
            </w:pPr>
            <w:r w:rsidRPr="008A4053">
              <w:rPr>
                <w:bCs/>
                <w:i w:val="0"/>
                <w:sz w:val="28"/>
                <w:szCs w:val="28"/>
              </w:rPr>
              <w:t xml:space="preserve">Витрати </w:t>
            </w:r>
          </w:p>
        </w:tc>
      </w:tr>
      <w:tr w:rsidR="000259E4" w:rsidRPr="008A4053" w:rsidTr="000259E4">
        <w:tc>
          <w:tcPr>
            <w:tcW w:w="1145" w:type="pct"/>
            <w:shd w:val="clear" w:color="auto" w:fill="auto"/>
          </w:tcPr>
          <w:p w:rsidR="000259E4" w:rsidRPr="008A4053" w:rsidRDefault="000259E4" w:rsidP="00EE7C1C">
            <w:pPr>
              <w:pStyle w:val="a5"/>
              <w:rPr>
                <w:bCs/>
                <w:i w:val="0"/>
                <w:sz w:val="28"/>
                <w:szCs w:val="28"/>
              </w:rPr>
            </w:pPr>
            <w:r w:rsidRPr="008A4053">
              <w:rPr>
                <w:bCs/>
                <w:i w:val="0"/>
                <w:sz w:val="28"/>
                <w:szCs w:val="28"/>
              </w:rPr>
              <w:t>Альтернатива 1</w:t>
            </w:r>
          </w:p>
          <w:p w:rsidR="000259E4" w:rsidRPr="008A4053" w:rsidRDefault="000259E4" w:rsidP="00EE7C1C">
            <w:pPr>
              <w:pStyle w:val="a5"/>
              <w:rPr>
                <w:bCs/>
                <w:i w:val="0"/>
                <w:sz w:val="28"/>
                <w:szCs w:val="28"/>
              </w:rPr>
            </w:pPr>
          </w:p>
        </w:tc>
        <w:tc>
          <w:tcPr>
            <w:tcW w:w="1636" w:type="pct"/>
            <w:shd w:val="clear" w:color="auto" w:fill="auto"/>
          </w:tcPr>
          <w:p w:rsidR="000259E4" w:rsidRPr="008A4053" w:rsidRDefault="000259E4" w:rsidP="00EE7C1C">
            <w:pPr>
              <w:pStyle w:val="a5"/>
              <w:rPr>
                <w:bCs/>
                <w:i w:val="0"/>
                <w:sz w:val="28"/>
                <w:szCs w:val="28"/>
              </w:rPr>
            </w:pPr>
            <w:r w:rsidRPr="008A4053">
              <w:rPr>
                <w:bCs/>
                <w:i w:val="0"/>
                <w:sz w:val="28"/>
                <w:szCs w:val="28"/>
              </w:rPr>
              <w:t xml:space="preserve">Відсутні </w:t>
            </w:r>
          </w:p>
        </w:tc>
        <w:tc>
          <w:tcPr>
            <w:tcW w:w="2220" w:type="pct"/>
            <w:shd w:val="clear" w:color="auto" w:fill="auto"/>
          </w:tcPr>
          <w:p w:rsidR="000259E4" w:rsidRPr="008A4053" w:rsidRDefault="000259E4" w:rsidP="00EE7C1C">
            <w:pPr>
              <w:pStyle w:val="a5"/>
              <w:rPr>
                <w:bCs/>
                <w:i w:val="0"/>
                <w:sz w:val="28"/>
                <w:szCs w:val="28"/>
              </w:rPr>
            </w:pPr>
            <w:r w:rsidRPr="008A4053">
              <w:rPr>
                <w:bCs/>
                <w:i w:val="0"/>
                <w:sz w:val="28"/>
                <w:szCs w:val="28"/>
              </w:rPr>
              <w:t>Відсутність підприємницького інтересу, погіршення фінансового стану суб’єктів господарювання</w:t>
            </w:r>
          </w:p>
        </w:tc>
      </w:tr>
      <w:tr w:rsidR="000259E4" w:rsidRPr="008A4053" w:rsidTr="000259E4">
        <w:tc>
          <w:tcPr>
            <w:tcW w:w="1145" w:type="pct"/>
            <w:shd w:val="clear" w:color="auto" w:fill="auto"/>
          </w:tcPr>
          <w:p w:rsidR="000259E4" w:rsidRPr="008A4053" w:rsidRDefault="008063EE" w:rsidP="00EE7C1C">
            <w:pPr>
              <w:pStyle w:val="a5"/>
              <w:rPr>
                <w:bCs/>
                <w:i w:val="0"/>
                <w:sz w:val="28"/>
                <w:szCs w:val="28"/>
              </w:rPr>
            </w:pPr>
            <w:r w:rsidRPr="008A4053">
              <w:rPr>
                <w:bCs/>
                <w:i w:val="0"/>
                <w:sz w:val="28"/>
                <w:szCs w:val="28"/>
              </w:rPr>
              <w:t>Альтернатива 2</w:t>
            </w:r>
          </w:p>
          <w:p w:rsidR="000259E4" w:rsidRPr="008A4053" w:rsidRDefault="000259E4" w:rsidP="00EE7C1C">
            <w:pPr>
              <w:pStyle w:val="a5"/>
              <w:rPr>
                <w:bCs/>
                <w:i w:val="0"/>
                <w:sz w:val="28"/>
                <w:szCs w:val="28"/>
              </w:rPr>
            </w:pPr>
          </w:p>
        </w:tc>
        <w:tc>
          <w:tcPr>
            <w:tcW w:w="1636" w:type="pct"/>
            <w:shd w:val="clear" w:color="auto" w:fill="auto"/>
          </w:tcPr>
          <w:p w:rsidR="000259E4" w:rsidRPr="008A4053" w:rsidRDefault="000259E4" w:rsidP="00EE7C1C">
            <w:pPr>
              <w:pStyle w:val="a5"/>
              <w:rPr>
                <w:bCs/>
                <w:i w:val="0"/>
                <w:sz w:val="28"/>
                <w:szCs w:val="28"/>
              </w:rPr>
            </w:pPr>
            <w:r w:rsidRPr="008A4053">
              <w:rPr>
                <w:bCs/>
                <w:i w:val="0"/>
                <w:sz w:val="28"/>
                <w:szCs w:val="28"/>
              </w:rPr>
              <w:t>Можливість працювати беззбитково і надавати якісні та безпечні послуги</w:t>
            </w:r>
          </w:p>
        </w:tc>
        <w:tc>
          <w:tcPr>
            <w:tcW w:w="2220" w:type="pct"/>
            <w:shd w:val="clear" w:color="auto" w:fill="auto"/>
          </w:tcPr>
          <w:p w:rsidR="000259E4" w:rsidRPr="008A4053" w:rsidRDefault="000259E4" w:rsidP="00EE7C1C">
            <w:pPr>
              <w:pStyle w:val="a5"/>
              <w:rPr>
                <w:bCs/>
                <w:i w:val="0"/>
                <w:sz w:val="28"/>
                <w:szCs w:val="28"/>
              </w:rPr>
            </w:pPr>
            <w:r w:rsidRPr="008A4053">
              <w:rPr>
                <w:bCs/>
                <w:i w:val="0"/>
                <w:sz w:val="28"/>
                <w:szCs w:val="28"/>
              </w:rPr>
              <w:t xml:space="preserve">Можливе зменшення пасажиропотоку внаслідок збільшення розміру тарифу </w:t>
            </w:r>
          </w:p>
        </w:tc>
      </w:tr>
    </w:tbl>
    <w:p w:rsidR="000259E4" w:rsidRPr="008A4053" w:rsidRDefault="000259E4" w:rsidP="00361834">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8063EE" w:rsidRPr="008A4053" w:rsidTr="00FF20F9">
        <w:tc>
          <w:tcPr>
            <w:tcW w:w="5068" w:type="dxa"/>
            <w:shd w:val="clear" w:color="auto" w:fill="auto"/>
            <w:vAlign w:val="center"/>
          </w:tcPr>
          <w:p w:rsidR="008063EE" w:rsidRPr="008A4053" w:rsidRDefault="008063EE" w:rsidP="00FF20F9">
            <w:pPr>
              <w:jc w:val="center"/>
              <w:rPr>
                <w:sz w:val="28"/>
                <w:szCs w:val="28"/>
              </w:rPr>
            </w:pPr>
            <w:r w:rsidRPr="008A4053">
              <w:rPr>
                <w:sz w:val="28"/>
                <w:szCs w:val="28"/>
              </w:rPr>
              <w:t>Сумарні витрати за альтернативами</w:t>
            </w:r>
          </w:p>
        </w:tc>
        <w:tc>
          <w:tcPr>
            <w:tcW w:w="5069" w:type="dxa"/>
            <w:shd w:val="clear" w:color="auto" w:fill="auto"/>
            <w:vAlign w:val="center"/>
          </w:tcPr>
          <w:p w:rsidR="008063EE" w:rsidRPr="008A4053" w:rsidRDefault="008063EE" w:rsidP="00FF20F9">
            <w:pPr>
              <w:jc w:val="center"/>
              <w:rPr>
                <w:sz w:val="28"/>
                <w:szCs w:val="28"/>
              </w:rPr>
            </w:pPr>
            <w:r w:rsidRPr="008A4053">
              <w:rPr>
                <w:sz w:val="28"/>
                <w:szCs w:val="28"/>
              </w:rPr>
              <w:t>Сума витрат, гривень</w:t>
            </w:r>
          </w:p>
        </w:tc>
      </w:tr>
      <w:tr w:rsidR="008063EE" w:rsidRPr="008A4053" w:rsidTr="008D31A1">
        <w:tc>
          <w:tcPr>
            <w:tcW w:w="5068" w:type="dxa"/>
            <w:shd w:val="clear" w:color="auto" w:fill="auto"/>
            <w:vAlign w:val="center"/>
          </w:tcPr>
          <w:p w:rsidR="008063EE" w:rsidRPr="008A4053" w:rsidRDefault="008063EE" w:rsidP="008D31A1">
            <w:pPr>
              <w:pStyle w:val="a5"/>
              <w:rPr>
                <w:bCs/>
                <w:i w:val="0"/>
                <w:sz w:val="28"/>
                <w:szCs w:val="28"/>
              </w:rPr>
            </w:pPr>
            <w:r w:rsidRPr="008A4053">
              <w:rPr>
                <w:bCs/>
                <w:i w:val="0"/>
                <w:sz w:val="28"/>
                <w:szCs w:val="28"/>
              </w:rPr>
              <w:t>Альтернатива 1</w:t>
            </w:r>
          </w:p>
        </w:tc>
        <w:tc>
          <w:tcPr>
            <w:tcW w:w="5069" w:type="dxa"/>
            <w:shd w:val="clear" w:color="auto" w:fill="auto"/>
            <w:vAlign w:val="center"/>
          </w:tcPr>
          <w:p w:rsidR="008063EE" w:rsidRPr="008A4053" w:rsidRDefault="008D31A1" w:rsidP="008D31A1">
            <w:pPr>
              <w:rPr>
                <w:sz w:val="28"/>
                <w:szCs w:val="28"/>
              </w:rPr>
            </w:pPr>
            <w:r w:rsidRPr="008A4053">
              <w:rPr>
                <w:sz w:val="28"/>
                <w:szCs w:val="28"/>
              </w:rPr>
              <w:t xml:space="preserve">Відсутні </w:t>
            </w:r>
          </w:p>
        </w:tc>
      </w:tr>
      <w:tr w:rsidR="008063EE" w:rsidRPr="008A4053" w:rsidTr="008D31A1">
        <w:tc>
          <w:tcPr>
            <w:tcW w:w="5068" w:type="dxa"/>
            <w:shd w:val="clear" w:color="auto" w:fill="auto"/>
            <w:vAlign w:val="center"/>
          </w:tcPr>
          <w:p w:rsidR="008063EE" w:rsidRPr="008A4053" w:rsidRDefault="008063EE" w:rsidP="008D31A1">
            <w:pPr>
              <w:pStyle w:val="a5"/>
              <w:rPr>
                <w:bCs/>
                <w:i w:val="0"/>
                <w:sz w:val="28"/>
                <w:szCs w:val="28"/>
              </w:rPr>
            </w:pPr>
            <w:r w:rsidRPr="008A4053">
              <w:rPr>
                <w:bCs/>
                <w:i w:val="0"/>
                <w:sz w:val="28"/>
                <w:szCs w:val="28"/>
              </w:rPr>
              <w:t>Альтернатива 2</w:t>
            </w:r>
          </w:p>
          <w:p w:rsidR="00393AAE" w:rsidRPr="008A4053" w:rsidRDefault="00393AAE" w:rsidP="00393AAE">
            <w:pPr>
              <w:pStyle w:val="a5"/>
              <w:rPr>
                <w:bCs/>
                <w:i w:val="0"/>
                <w:sz w:val="28"/>
                <w:szCs w:val="28"/>
              </w:rPr>
            </w:pPr>
            <w:r w:rsidRPr="008A4053">
              <w:rPr>
                <w:i w:val="0"/>
                <w:sz w:val="28"/>
                <w:szCs w:val="28"/>
              </w:rPr>
              <w:t xml:space="preserve">Сумарні витрати для суб’єктів господарювання великого і середнього підприємництва згідно з додатком 1 до Методики проведення аналізу впливу регуляторного акта (рядок 11 таблиці «Сумарні витрати суб’єктів господарювання великого та середнього підприємництва, на виконання регулювання (вартість регулювання)») </w:t>
            </w:r>
          </w:p>
        </w:tc>
        <w:tc>
          <w:tcPr>
            <w:tcW w:w="5069" w:type="dxa"/>
            <w:shd w:val="clear" w:color="auto" w:fill="auto"/>
            <w:vAlign w:val="center"/>
          </w:tcPr>
          <w:p w:rsidR="008063EE" w:rsidRPr="008A4053" w:rsidRDefault="0090354E" w:rsidP="0090354E">
            <w:pPr>
              <w:rPr>
                <w:sz w:val="28"/>
                <w:szCs w:val="28"/>
              </w:rPr>
            </w:pPr>
            <w:r w:rsidRPr="008A4053">
              <w:rPr>
                <w:sz w:val="28"/>
                <w:szCs w:val="28"/>
              </w:rPr>
              <w:t>7 540,00</w:t>
            </w:r>
            <w:r w:rsidR="008D31A1" w:rsidRPr="008A4053">
              <w:rPr>
                <w:sz w:val="28"/>
                <w:szCs w:val="28"/>
              </w:rPr>
              <w:t xml:space="preserve"> грн/рік на одного суб’єкта господарювання середнього підприємництва. Сумарні витрати на всіх суб’єктів господарювання складають </w:t>
            </w:r>
            <w:r w:rsidRPr="008A4053">
              <w:rPr>
                <w:sz w:val="28"/>
                <w:szCs w:val="28"/>
              </w:rPr>
              <w:t>15 080</w:t>
            </w:r>
            <w:r w:rsidR="008D31A1" w:rsidRPr="008A4053">
              <w:rPr>
                <w:sz w:val="28"/>
                <w:szCs w:val="28"/>
              </w:rPr>
              <w:t>,00 грн/рік</w:t>
            </w:r>
          </w:p>
        </w:tc>
      </w:tr>
    </w:tbl>
    <w:p w:rsidR="008063EE" w:rsidRPr="008A4053" w:rsidRDefault="008063EE" w:rsidP="0090354E">
      <w:pPr>
        <w:jc w:val="both"/>
        <w:rPr>
          <w:sz w:val="28"/>
          <w:szCs w:val="28"/>
        </w:rPr>
      </w:pPr>
    </w:p>
    <w:p w:rsidR="00361834" w:rsidRPr="008A4053" w:rsidRDefault="00361834" w:rsidP="00DB0F2F">
      <w:pPr>
        <w:ind w:firstLine="540"/>
        <w:jc w:val="both"/>
        <w:rPr>
          <w:sz w:val="28"/>
          <w:szCs w:val="28"/>
        </w:rPr>
      </w:pPr>
      <w:r w:rsidRPr="008A4053">
        <w:rPr>
          <w:sz w:val="28"/>
          <w:szCs w:val="28"/>
        </w:rPr>
        <w:t xml:space="preserve">Прийняття запропонованого проекту рішення забезпечить вирішення проблеми і є на даний момент виходом із ситуації, що склалася. Даний проект </w:t>
      </w:r>
      <w:r w:rsidRPr="008A4053">
        <w:rPr>
          <w:sz w:val="28"/>
          <w:szCs w:val="28"/>
        </w:rPr>
        <w:lastRenderedPageBreak/>
        <w:t>відповідає принципам державної регуляторної політики, а саме: доцільності, адекватності, ефективності, збалансованості, передбачуваності та принципу прозорості і врахування громадської думки.</w:t>
      </w:r>
    </w:p>
    <w:p w:rsidR="009B0A3A" w:rsidRPr="008A4053" w:rsidRDefault="009B0A3A" w:rsidP="00DB0F2F">
      <w:pPr>
        <w:ind w:firstLine="540"/>
        <w:jc w:val="both"/>
        <w:rPr>
          <w:sz w:val="28"/>
          <w:szCs w:val="28"/>
        </w:rPr>
      </w:pPr>
    </w:p>
    <w:p w:rsidR="009B0A3A" w:rsidRPr="008A4053" w:rsidRDefault="008D31A1" w:rsidP="009B0A3A">
      <w:pPr>
        <w:pStyle w:val="rvps12"/>
        <w:shd w:val="clear" w:color="auto" w:fill="FFFFFF"/>
        <w:spacing w:before="0" w:beforeAutospacing="0" w:after="0" w:afterAutospacing="0"/>
        <w:jc w:val="center"/>
        <w:textAlignment w:val="baseline"/>
        <w:rPr>
          <w:rStyle w:val="rvts15"/>
          <w:b/>
          <w:bCs/>
          <w:sz w:val="28"/>
          <w:szCs w:val="28"/>
          <w:bdr w:val="none" w:sz="0" w:space="0" w:color="auto" w:frame="1"/>
          <w:lang w:val="uk-UA"/>
        </w:rPr>
      </w:pPr>
      <w:r w:rsidRPr="008A4053">
        <w:rPr>
          <w:rStyle w:val="rvts15"/>
          <w:b/>
          <w:bCs/>
          <w:sz w:val="28"/>
          <w:szCs w:val="28"/>
          <w:bdr w:val="none" w:sz="0" w:space="0" w:color="auto" w:frame="1"/>
          <w:lang w:val="en-US"/>
        </w:rPr>
        <w:t>IV</w:t>
      </w:r>
      <w:r w:rsidR="009B0A3A" w:rsidRPr="008A4053">
        <w:rPr>
          <w:rStyle w:val="rvts15"/>
          <w:b/>
          <w:bCs/>
          <w:sz w:val="28"/>
          <w:szCs w:val="28"/>
          <w:bdr w:val="none" w:sz="0" w:space="0" w:color="auto" w:frame="1"/>
          <w:lang w:val="uk-UA"/>
        </w:rPr>
        <w:t>. Вибір найбільш оптимального альтернативного способу досягнення цілей</w:t>
      </w:r>
    </w:p>
    <w:p w:rsidR="009D268D" w:rsidRPr="008A4053" w:rsidRDefault="009D268D" w:rsidP="009B0A3A">
      <w:pPr>
        <w:pStyle w:val="rvps12"/>
        <w:shd w:val="clear" w:color="auto" w:fill="FFFFFF"/>
        <w:spacing w:before="0" w:beforeAutospacing="0" w:after="0" w:afterAutospacing="0"/>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80"/>
        <w:gridCol w:w="3378"/>
      </w:tblGrid>
      <w:tr w:rsidR="008D31A1" w:rsidRPr="008A4053" w:rsidTr="008D31A1">
        <w:tc>
          <w:tcPr>
            <w:tcW w:w="1667" w:type="pct"/>
            <w:shd w:val="clear" w:color="auto" w:fill="auto"/>
            <w:vAlign w:val="center"/>
          </w:tcPr>
          <w:p w:rsidR="008D31A1" w:rsidRPr="008A4053" w:rsidRDefault="008D31A1" w:rsidP="00CD41CE">
            <w:pPr>
              <w:pStyle w:val="a5"/>
              <w:jc w:val="center"/>
              <w:rPr>
                <w:bCs/>
                <w:i w:val="0"/>
                <w:sz w:val="28"/>
                <w:szCs w:val="28"/>
              </w:rPr>
            </w:pPr>
            <w:r w:rsidRPr="008A4053">
              <w:rPr>
                <w:bCs/>
                <w:i w:val="0"/>
                <w:sz w:val="28"/>
                <w:szCs w:val="28"/>
              </w:rPr>
              <w:t>Рейтинг результативності (досягнення цілей під час вирішення проблеми)</w:t>
            </w:r>
          </w:p>
        </w:tc>
        <w:tc>
          <w:tcPr>
            <w:tcW w:w="1667" w:type="pct"/>
            <w:shd w:val="clear" w:color="auto" w:fill="auto"/>
            <w:vAlign w:val="center"/>
          </w:tcPr>
          <w:p w:rsidR="008D31A1" w:rsidRPr="008A4053" w:rsidRDefault="008D31A1" w:rsidP="00CD41CE">
            <w:pPr>
              <w:pStyle w:val="a5"/>
              <w:jc w:val="center"/>
              <w:rPr>
                <w:bCs/>
                <w:i w:val="0"/>
                <w:sz w:val="28"/>
                <w:szCs w:val="28"/>
              </w:rPr>
            </w:pPr>
            <w:r w:rsidRPr="008A4053">
              <w:rPr>
                <w:bCs/>
                <w:i w:val="0"/>
                <w:sz w:val="28"/>
                <w:szCs w:val="28"/>
              </w:rPr>
              <w:t>Бал результативності (за чотирибальною системою оцінки)</w:t>
            </w:r>
          </w:p>
        </w:tc>
        <w:tc>
          <w:tcPr>
            <w:tcW w:w="1667" w:type="pct"/>
            <w:shd w:val="clear" w:color="auto" w:fill="auto"/>
            <w:vAlign w:val="center"/>
          </w:tcPr>
          <w:p w:rsidR="008D31A1" w:rsidRPr="008A4053" w:rsidRDefault="008D31A1" w:rsidP="008D31A1">
            <w:pPr>
              <w:pStyle w:val="a5"/>
              <w:jc w:val="center"/>
              <w:rPr>
                <w:bCs/>
                <w:i w:val="0"/>
                <w:sz w:val="28"/>
                <w:szCs w:val="28"/>
              </w:rPr>
            </w:pPr>
            <w:r w:rsidRPr="008A4053">
              <w:rPr>
                <w:bCs/>
                <w:i w:val="0"/>
                <w:sz w:val="28"/>
                <w:szCs w:val="28"/>
              </w:rPr>
              <w:t>Коментарі щодо присвоєння відповідного бала</w:t>
            </w:r>
          </w:p>
        </w:tc>
      </w:tr>
      <w:tr w:rsidR="008D31A1" w:rsidRPr="008A4053" w:rsidTr="008D31A1">
        <w:tc>
          <w:tcPr>
            <w:tcW w:w="1667" w:type="pct"/>
            <w:shd w:val="clear" w:color="auto" w:fill="auto"/>
            <w:vAlign w:val="center"/>
          </w:tcPr>
          <w:p w:rsidR="008D31A1" w:rsidRPr="008A4053" w:rsidRDefault="008D31A1" w:rsidP="008D31A1">
            <w:pPr>
              <w:pStyle w:val="a5"/>
              <w:rPr>
                <w:bCs/>
                <w:i w:val="0"/>
                <w:sz w:val="28"/>
                <w:szCs w:val="28"/>
              </w:rPr>
            </w:pPr>
            <w:r w:rsidRPr="008A4053">
              <w:rPr>
                <w:bCs/>
                <w:i w:val="0"/>
                <w:sz w:val="28"/>
                <w:szCs w:val="28"/>
              </w:rPr>
              <w:t>Альтернатива 1</w:t>
            </w:r>
          </w:p>
        </w:tc>
        <w:tc>
          <w:tcPr>
            <w:tcW w:w="1667" w:type="pct"/>
            <w:shd w:val="clear" w:color="auto" w:fill="auto"/>
            <w:vAlign w:val="center"/>
          </w:tcPr>
          <w:p w:rsidR="008D31A1" w:rsidRPr="008A4053" w:rsidRDefault="008D31A1" w:rsidP="008D31A1">
            <w:pPr>
              <w:pStyle w:val="a5"/>
              <w:jc w:val="center"/>
              <w:rPr>
                <w:bCs/>
                <w:i w:val="0"/>
                <w:sz w:val="28"/>
                <w:szCs w:val="28"/>
              </w:rPr>
            </w:pPr>
            <w:r w:rsidRPr="008A4053">
              <w:rPr>
                <w:bCs/>
                <w:i w:val="0"/>
                <w:sz w:val="28"/>
                <w:szCs w:val="28"/>
              </w:rPr>
              <w:t>1</w:t>
            </w:r>
          </w:p>
        </w:tc>
        <w:tc>
          <w:tcPr>
            <w:tcW w:w="1667" w:type="pct"/>
            <w:shd w:val="clear" w:color="auto" w:fill="auto"/>
            <w:vAlign w:val="center"/>
          </w:tcPr>
          <w:p w:rsidR="008D31A1" w:rsidRPr="008A4053" w:rsidRDefault="008D31A1" w:rsidP="008D31A1">
            <w:pPr>
              <w:pStyle w:val="a5"/>
              <w:jc w:val="center"/>
              <w:rPr>
                <w:bCs/>
                <w:i w:val="0"/>
                <w:sz w:val="28"/>
                <w:szCs w:val="28"/>
              </w:rPr>
            </w:pPr>
            <w:r w:rsidRPr="008A4053">
              <w:rPr>
                <w:bCs/>
                <w:i w:val="0"/>
                <w:sz w:val="28"/>
                <w:szCs w:val="28"/>
              </w:rPr>
              <w:t xml:space="preserve">Відсутність регулювання </w:t>
            </w:r>
          </w:p>
        </w:tc>
      </w:tr>
      <w:tr w:rsidR="008D31A1" w:rsidRPr="008A4053" w:rsidTr="008D31A1">
        <w:tc>
          <w:tcPr>
            <w:tcW w:w="1667" w:type="pct"/>
            <w:shd w:val="clear" w:color="auto" w:fill="auto"/>
            <w:vAlign w:val="center"/>
          </w:tcPr>
          <w:p w:rsidR="008D31A1" w:rsidRPr="008A4053" w:rsidRDefault="008D31A1" w:rsidP="008D31A1">
            <w:pPr>
              <w:pStyle w:val="a5"/>
              <w:rPr>
                <w:bCs/>
                <w:i w:val="0"/>
                <w:sz w:val="28"/>
                <w:szCs w:val="28"/>
              </w:rPr>
            </w:pPr>
            <w:r w:rsidRPr="008A4053">
              <w:rPr>
                <w:bCs/>
                <w:i w:val="0"/>
                <w:sz w:val="28"/>
                <w:szCs w:val="28"/>
              </w:rPr>
              <w:t>Альтернатива 2</w:t>
            </w:r>
          </w:p>
        </w:tc>
        <w:tc>
          <w:tcPr>
            <w:tcW w:w="1667" w:type="pct"/>
            <w:shd w:val="clear" w:color="auto" w:fill="auto"/>
            <w:vAlign w:val="center"/>
          </w:tcPr>
          <w:p w:rsidR="008D31A1" w:rsidRPr="008A4053" w:rsidRDefault="008D31A1" w:rsidP="008D31A1">
            <w:pPr>
              <w:pStyle w:val="a5"/>
              <w:jc w:val="center"/>
              <w:rPr>
                <w:bCs/>
                <w:i w:val="0"/>
                <w:sz w:val="28"/>
                <w:szCs w:val="28"/>
              </w:rPr>
            </w:pPr>
            <w:r w:rsidRPr="008A4053">
              <w:rPr>
                <w:bCs/>
                <w:i w:val="0"/>
                <w:sz w:val="28"/>
                <w:szCs w:val="28"/>
              </w:rPr>
              <w:t>4</w:t>
            </w:r>
          </w:p>
        </w:tc>
        <w:tc>
          <w:tcPr>
            <w:tcW w:w="1667" w:type="pct"/>
            <w:shd w:val="clear" w:color="auto" w:fill="auto"/>
            <w:vAlign w:val="center"/>
          </w:tcPr>
          <w:p w:rsidR="008D31A1" w:rsidRPr="008A4053" w:rsidRDefault="008D31A1" w:rsidP="008D31A1">
            <w:pPr>
              <w:pStyle w:val="a5"/>
              <w:jc w:val="center"/>
              <w:rPr>
                <w:bCs/>
                <w:i w:val="0"/>
                <w:sz w:val="28"/>
                <w:szCs w:val="28"/>
              </w:rPr>
            </w:pPr>
            <w:r w:rsidRPr="008A4053">
              <w:rPr>
                <w:bCs/>
                <w:i w:val="0"/>
                <w:sz w:val="28"/>
                <w:szCs w:val="28"/>
              </w:rPr>
              <w:t>Альтернатива найбільшою мірою сприятиме досягненню основних цілей регуляторного акта</w:t>
            </w:r>
          </w:p>
        </w:tc>
      </w:tr>
    </w:tbl>
    <w:p w:rsidR="008D31A1" w:rsidRPr="008A4053" w:rsidRDefault="008D31A1" w:rsidP="009B0A3A">
      <w:pPr>
        <w:pStyle w:val="rvps12"/>
        <w:shd w:val="clear" w:color="auto" w:fill="FFFFFF"/>
        <w:spacing w:before="0" w:beforeAutospacing="0" w:after="0" w:afterAutospacing="0"/>
        <w:jc w:val="center"/>
        <w:textAlignment w:val="baseline"/>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2"/>
        <w:gridCol w:w="2534"/>
        <w:gridCol w:w="2535"/>
      </w:tblGrid>
      <w:tr w:rsidR="008D31A1" w:rsidRPr="008A4053" w:rsidTr="00CD41CE">
        <w:tc>
          <w:tcPr>
            <w:tcW w:w="2376" w:type="dxa"/>
            <w:shd w:val="clear" w:color="auto" w:fill="auto"/>
            <w:vAlign w:val="center"/>
          </w:tcPr>
          <w:p w:rsidR="008D31A1" w:rsidRPr="008A4053" w:rsidRDefault="008D31A1" w:rsidP="00CD41CE">
            <w:pPr>
              <w:pStyle w:val="rvps12"/>
              <w:spacing w:before="0" w:beforeAutospacing="0" w:after="0" w:afterAutospacing="0"/>
              <w:jc w:val="center"/>
              <w:textAlignment w:val="baseline"/>
              <w:rPr>
                <w:sz w:val="28"/>
                <w:szCs w:val="28"/>
                <w:lang w:val="uk-UA"/>
              </w:rPr>
            </w:pPr>
            <w:r w:rsidRPr="008A4053">
              <w:rPr>
                <w:sz w:val="28"/>
                <w:szCs w:val="28"/>
                <w:lang w:val="uk-UA"/>
              </w:rPr>
              <w:t>Рейтинг результативності</w:t>
            </w:r>
          </w:p>
        </w:tc>
        <w:tc>
          <w:tcPr>
            <w:tcW w:w="2692" w:type="dxa"/>
            <w:shd w:val="clear" w:color="auto" w:fill="auto"/>
            <w:vAlign w:val="center"/>
          </w:tcPr>
          <w:p w:rsidR="008D31A1" w:rsidRPr="008A4053" w:rsidRDefault="008D31A1" w:rsidP="00CD41CE">
            <w:pPr>
              <w:pStyle w:val="rvps12"/>
              <w:spacing w:before="0" w:beforeAutospacing="0" w:after="0" w:afterAutospacing="0"/>
              <w:jc w:val="center"/>
              <w:textAlignment w:val="baseline"/>
              <w:rPr>
                <w:sz w:val="28"/>
                <w:szCs w:val="28"/>
                <w:lang w:val="uk-UA"/>
              </w:rPr>
            </w:pPr>
            <w:r w:rsidRPr="008A4053">
              <w:rPr>
                <w:sz w:val="28"/>
                <w:szCs w:val="28"/>
                <w:lang w:val="uk-UA"/>
              </w:rPr>
              <w:t>Вигоди (підсумок)</w:t>
            </w:r>
          </w:p>
        </w:tc>
        <w:tc>
          <w:tcPr>
            <w:tcW w:w="2534" w:type="dxa"/>
            <w:shd w:val="clear" w:color="auto" w:fill="auto"/>
            <w:vAlign w:val="center"/>
          </w:tcPr>
          <w:p w:rsidR="008D31A1" w:rsidRPr="008A4053" w:rsidRDefault="008D31A1" w:rsidP="00CD41CE">
            <w:pPr>
              <w:pStyle w:val="rvps12"/>
              <w:spacing w:before="0" w:beforeAutospacing="0" w:after="0" w:afterAutospacing="0"/>
              <w:jc w:val="center"/>
              <w:textAlignment w:val="baseline"/>
              <w:rPr>
                <w:sz w:val="28"/>
                <w:szCs w:val="28"/>
                <w:lang w:val="uk-UA"/>
              </w:rPr>
            </w:pPr>
            <w:r w:rsidRPr="008A4053">
              <w:rPr>
                <w:sz w:val="28"/>
                <w:szCs w:val="28"/>
                <w:lang w:val="uk-UA"/>
              </w:rPr>
              <w:t>Витрати (підсумок)</w:t>
            </w:r>
          </w:p>
        </w:tc>
        <w:tc>
          <w:tcPr>
            <w:tcW w:w="2535" w:type="dxa"/>
            <w:shd w:val="clear" w:color="auto" w:fill="auto"/>
            <w:vAlign w:val="center"/>
          </w:tcPr>
          <w:p w:rsidR="008D31A1" w:rsidRPr="008A4053" w:rsidRDefault="008D31A1" w:rsidP="00CD41CE">
            <w:pPr>
              <w:pStyle w:val="rvps12"/>
              <w:spacing w:before="0" w:beforeAutospacing="0" w:after="0" w:afterAutospacing="0"/>
              <w:jc w:val="center"/>
              <w:textAlignment w:val="baseline"/>
              <w:rPr>
                <w:sz w:val="28"/>
                <w:szCs w:val="28"/>
                <w:lang w:val="uk-UA"/>
              </w:rPr>
            </w:pPr>
            <w:r w:rsidRPr="008A4053">
              <w:rPr>
                <w:sz w:val="28"/>
                <w:szCs w:val="28"/>
                <w:lang w:val="uk-UA"/>
              </w:rPr>
              <w:t xml:space="preserve">Обґрунтування відповідного місця альтернативи рейтингу   </w:t>
            </w:r>
          </w:p>
        </w:tc>
      </w:tr>
      <w:tr w:rsidR="008D31A1" w:rsidRPr="008A4053" w:rsidTr="00CD41CE">
        <w:tc>
          <w:tcPr>
            <w:tcW w:w="2376" w:type="dxa"/>
            <w:shd w:val="clear" w:color="auto" w:fill="auto"/>
            <w:vAlign w:val="center"/>
          </w:tcPr>
          <w:p w:rsidR="008D31A1" w:rsidRPr="008A4053" w:rsidRDefault="008D31A1" w:rsidP="008D31A1">
            <w:pPr>
              <w:pStyle w:val="a5"/>
              <w:rPr>
                <w:bCs/>
                <w:i w:val="0"/>
                <w:sz w:val="28"/>
                <w:szCs w:val="28"/>
              </w:rPr>
            </w:pPr>
            <w:r w:rsidRPr="008A4053">
              <w:rPr>
                <w:bCs/>
                <w:i w:val="0"/>
                <w:sz w:val="28"/>
                <w:szCs w:val="28"/>
              </w:rPr>
              <w:t>Альтернатива 1</w:t>
            </w:r>
          </w:p>
        </w:tc>
        <w:tc>
          <w:tcPr>
            <w:tcW w:w="2692" w:type="dxa"/>
            <w:shd w:val="clear" w:color="auto" w:fill="auto"/>
            <w:vAlign w:val="center"/>
          </w:tcPr>
          <w:p w:rsidR="008D31A1" w:rsidRPr="008A4053" w:rsidRDefault="00C15BC6" w:rsidP="00CD41CE">
            <w:pPr>
              <w:pStyle w:val="rvps12"/>
              <w:spacing w:before="0" w:beforeAutospacing="0" w:after="0" w:afterAutospacing="0"/>
              <w:textAlignment w:val="baseline"/>
              <w:rPr>
                <w:sz w:val="28"/>
                <w:szCs w:val="28"/>
                <w:lang w:val="uk-UA"/>
              </w:rPr>
            </w:pPr>
            <w:r w:rsidRPr="008A4053">
              <w:rPr>
                <w:sz w:val="28"/>
                <w:szCs w:val="28"/>
                <w:lang w:val="uk-UA"/>
              </w:rPr>
              <w:t xml:space="preserve">Відсутні </w:t>
            </w:r>
          </w:p>
        </w:tc>
        <w:tc>
          <w:tcPr>
            <w:tcW w:w="2534" w:type="dxa"/>
            <w:shd w:val="clear" w:color="auto" w:fill="auto"/>
            <w:vAlign w:val="center"/>
          </w:tcPr>
          <w:p w:rsidR="008D31A1" w:rsidRPr="008A4053" w:rsidRDefault="00C15BC6" w:rsidP="00CD41CE">
            <w:pPr>
              <w:pStyle w:val="rvps12"/>
              <w:spacing w:before="0" w:beforeAutospacing="0" w:after="0" w:afterAutospacing="0"/>
              <w:textAlignment w:val="baseline"/>
              <w:rPr>
                <w:sz w:val="28"/>
                <w:szCs w:val="28"/>
                <w:lang w:val="uk-UA"/>
              </w:rPr>
            </w:pPr>
            <w:r w:rsidRPr="008A4053">
              <w:rPr>
                <w:sz w:val="28"/>
                <w:szCs w:val="28"/>
                <w:lang w:val="uk-UA"/>
              </w:rPr>
              <w:t>Поглиблення існуючої проблеми</w:t>
            </w:r>
          </w:p>
        </w:tc>
        <w:tc>
          <w:tcPr>
            <w:tcW w:w="2535" w:type="dxa"/>
            <w:shd w:val="clear" w:color="auto" w:fill="auto"/>
            <w:vAlign w:val="center"/>
          </w:tcPr>
          <w:p w:rsidR="008D31A1" w:rsidRPr="008A4053" w:rsidRDefault="00C15BC6" w:rsidP="00CD41CE">
            <w:pPr>
              <w:pStyle w:val="rvps12"/>
              <w:spacing w:before="0" w:beforeAutospacing="0" w:after="0" w:afterAutospacing="0"/>
              <w:textAlignment w:val="baseline"/>
              <w:rPr>
                <w:sz w:val="28"/>
                <w:szCs w:val="28"/>
                <w:lang w:val="uk-UA"/>
              </w:rPr>
            </w:pPr>
            <w:r w:rsidRPr="008A4053">
              <w:rPr>
                <w:sz w:val="28"/>
                <w:szCs w:val="28"/>
                <w:lang w:val="uk-UA"/>
              </w:rPr>
              <w:t xml:space="preserve">Не забезпечує вирішення проблеми  </w:t>
            </w:r>
          </w:p>
        </w:tc>
      </w:tr>
      <w:tr w:rsidR="008D31A1" w:rsidRPr="008A4053" w:rsidTr="00CD41CE">
        <w:tc>
          <w:tcPr>
            <w:tcW w:w="2376" w:type="dxa"/>
            <w:shd w:val="clear" w:color="auto" w:fill="auto"/>
            <w:vAlign w:val="center"/>
          </w:tcPr>
          <w:p w:rsidR="008D31A1" w:rsidRPr="008A4053" w:rsidRDefault="008D31A1" w:rsidP="008D31A1">
            <w:pPr>
              <w:pStyle w:val="a5"/>
              <w:rPr>
                <w:bCs/>
                <w:i w:val="0"/>
                <w:sz w:val="28"/>
                <w:szCs w:val="28"/>
              </w:rPr>
            </w:pPr>
            <w:r w:rsidRPr="008A4053">
              <w:rPr>
                <w:bCs/>
                <w:i w:val="0"/>
                <w:sz w:val="28"/>
                <w:szCs w:val="28"/>
              </w:rPr>
              <w:t>Альтернатива 2</w:t>
            </w:r>
          </w:p>
        </w:tc>
        <w:tc>
          <w:tcPr>
            <w:tcW w:w="2692" w:type="dxa"/>
            <w:shd w:val="clear" w:color="auto" w:fill="auto"/>
            <w:vAlign w:val="center"/>
          </w:tcPr>
          <w:p w:rsidR="008D31A1" w:rsidRPr="008A4053" w:rsidRDefault="00C15BC6" w:rsidP="00CD41CE">
            <w:pPr>
              <w:pStyle w:val="rvps12"/>
              <w:spacing w:before="0" w:beforeAutospacing="0" w:after="0" w:afterAutospacing="0"/>
              <w:textAlignment w:val="baseline"/>
              <w:rPr>
                <w:sz w:val="28"/>
                <w:szCs w:val="28"/>
                <w:lang w:val="uk-UA"/>
              </w:rPr>
            </w:pPr>
            <w:r w:rsidRPr="008A4053">
              <w:rPr>
                <w:sz w:val="28"/>
                <w:szCs w:val="28"/>
                <w:lang w:val="uk-UA"/>
              </w:rPr>
              <w:t xml:space="preserve">Забезпечення балансу між платоспроможним попитом на послуги обсягом витрат на їх надання </w:t>
            </w:r>
          </w:p>
        </w:tc>
        <w:tc>
          <w:tcPr>
            <w:tcW w:w="2534" w:type="dxa"/>
            <w:shd w:val="clear" w:color="auto" w:fill="auto"/>
            <w:vAlign w:val="center"/>
          </w:tcPr>
          <w:p w:rsidR="008D31A1" w:rsidRPr="008A4053" w:rsidRDefault="00C15BC6" w:rsidP="00CD41CE">
            <w:pPr>
              <w:pStyle w:val="rvps12"/>
              <w:spacing w:before="0" w:beforeAutospacing="0" w:after="0" w:afterAutospacing="0"/>
              <w:textAlignment w:val="baseline"/>
              <w:rPr>
                <w:sz w:val="28"/>
                <w:szCs w:val="28"/>
                <w:lang w:val="uk-UA"/>
              </w:rPr>
            </w:pPr>
            <w:r w:rsidRPr="008A4053">
              <w:rPr>
                <w:sz w:val="28"/>
                <w:szCs w:val="28"/>
                <w:lang w:val="uk-UA"/>
              </w:rPr>
              <w:t xml:space="preserve">Збільшення витрат громадян на оплату проїзду у міському пасажирському транспорті, видатків бюджетних коштів для відшкодування вартості перевезення пасажирів пільгових категорій </w:t>
            </w:r>
          </w:p>
        </w:tc>
        <w:tc>
          <w:tcPr>
            <w:tcW w:w="2535" w:type="dxa"/>
            <w:shd w:val="clear" w:color="auto" w:fill="auto"/>
            <w:vAlign w:val="center"/>
          </w:tcPr>
          <w:p w:rsidR="008D31A1" w:rsidRPr="008A4053" w:rsidRDefault="00C15BC6" w:rsidP="00CD41CE">
            <w:pPr>
              <w:pStyle w:val="rvps12"/>
              <w:spacing w:before="0" w:beforeAutospacing="0" w:after="0" w:afterAutospacing="0"/>
              <w:textAlignment w:val="baseline"/>
              <w:rPr>
                <w:sz w:val="28"/>
                <w:szCs w:val="28"/>
                <w:lang w:val="uk-UA"/>
              </w:rPr>
            </w:pPr>
            <w:r w:rsidRPr="008A4053">
              <w:rPr>
                <w:sz w:val="28"/>
                <w:szCs w:val="28"/>
                <w:lang w:val="uk-UA"/>
              </w:rPr>
              <w:t xml:space="preserve">Врегулювання питання щодо безперебійного і якісного надання послуг з перевезення пасажирів </w:t>
            </w:r>
          </w:p>
        </w:tc>
      </w:tr>
    </w:tbl>
    <w:p w:rsidR="008D31A1" w:rsidRPr="008A4053" w:rsidRDefault="008D31A1" w:rsidP="009B0A3A">
      <w:pPr>
        <w:pStyle w:val="rvps12"/>
        <w:shd w:val="clear" w:color="auto" w:fill="FFFFFF"/>
        <w:spacing w:before="0" w:beforeAutospacing="0" w:after="0" w:afterAutospacing="0"/>
        <w:jc w:val="center"/>
        <w:textAlignment w:val="baseline"/>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2"/>
        <w:gridCol w:w="3792"/>
      </w:tblGrid>
      <w:tr w:rsidR="00C15BC6" w:rsidRPr="008A4053" w:rsidTr="000D6351">
        <w:tc>
          <w:tcPr>
            <w:tcW w:w="1032" w:type="pct"/>
            <w:shd w:val="clear" w:color="auto" w:fill="auto"/>
            <w:vAlign w:val="center"/>
          </w:tcPr>
          <w:p w:rsidR="00C15BC6" w:rsidRPr="008A4053" w:rsidRDefault="00C15BC6" w:rsidP="00C15BC6">
            <w:pPr>
              <w:pStyle w:val="a5"/>
              <w:jc w:val="center"/>
              <w:rPr>
                <w:bCs/>
                <w:i w:val="0"/>
                <w:sz w:val="28"/>
                <w:szCs w:val="28"/>
              </w:rPr>
            </w:pPr>
            <w:r w:rsidRPr="008A4053">
              <w:rPr>
                <w:bCs/>
                <w:i w:val="0"/>
                <w:sz w:val="28"/>
                <w:szCs w:val="28"/>
              </w:rPr>
              <w:t xml:space="preserve">Рейтинг </w:t>
            </w:r>
          </w:p>
        </w:tc>
        <w:tc>
          <w:tcPr>
            <w:tcW w:w="2097" w:type="pct"/>
            <w:shd w:val="clear" w:color="auto" w:fill="auto"/>
            <w:vAlign w:val="center"/>
          </w:tcPr>
          <w:p w:rsidR="00C15BC6" w:rsidRPr="008A4053" w:rsidRDefault="00C15BC6" w:rsidP="00CD41CE">
            <w:pPr>
              <w:pStyle w:val="a5"/>
              <w:jc w:val="center"/>
              <w:rPr>
                <w:bCs/>
                <w:i w:val="0"/>
                <w:sz w:val="28"/>
                <w:szCs w:val="28"/>
              </w:rPr>
            </w:pPr>
            <w:r w:rsidRPr="008A4053">
              <w:rPr>
                <w:bCs/>
                <w:i w:val="0"/>
                <w:sz w:val="28"/>
                <w:szCs w:val="28"/>
              </w:rPr>
              <w:t>Аргументи щодо переваги обраної альтернативи/причини відмови від альтернативи</w:t>
            </w:r>
          </w:p>
        </w:tc>
        <w:tc>
          <w:tcPr>
            <w:tcW w:w="1870" w:type="pct"/>
            <w:shd w:val="clear" w:color="auto" w:fill="auto"/>
            <w:vAlign w:val="center"/>
          </w:tcPr>
          <w:p w:rsidR="00C15BC6" w:rsidRPr="008A4053" w:rsidRDefault="00C15BC6" w:rsidP="00CD41CE">
            <w:pPr>
              <w:pStyle w:val="a5"/>
              <w:jc w:val="center"/>
              <w:rPr>
                <w:bCs/>
                <w:i w:val="0"/>
                <w:sz w:val="28"/>
                <w:szCs w:val="28"/>
              </w:rPr>
            </w:pPr>
            <w:r w:rsidRPr="008A4053">
              <w:rPr>
                <w:bCs/>
                <w:i w:val="0"/>
                <w:sz w:val="28"/>
                <w:szCs w:val="28"/>
              </w:rPr>
              <w:t xml:space="preserve">Оцінка ризику зовнішніх чинників на дію запропонованого регуляторного акта  </w:t>
            </w:r>
          </w:p>
        </w:tc>
      </w:tr>
      <w:tr w:rsidR="00C15BC6" w:rsidRPr="008A4053" w:rsidTr="000D6351">
        <w:tc>
          <w:tcPr>
            <w:tcW w:w="1032" w:type="pct"/>
            <w:shd w:val="clear" w:color="auto" w:fill="auto"/>
            <w:vAlign w:val="center"/>
          </w:tcPr>
          <w:p w:rsidR="00C15BC6" w:rsidRPr="008A4053" w:rsidRDefault="00C15BC6" w:rsidP="00CD41CE">
            <w:pPr>
              <w:pStyle w:val="a5"/>
              <w:rPr>
                <w:bCs/>
                <w:i w:val="0"/>
                <w:sz w:val="28"/>
                <w:szCs w:val="28"/>
              </w:rPr>
            </w:pPr>
            <w:r w:rsidRPr="008A4053">
              <w:rPr>
                <w:bCs/>
                <w:i w:val="0"/>
                <w:sz w:val="28"/>
                <w:szCs w:val="28"/>
              </w:rPr>
              <w:t>Альтернатива 1</w:t>
            </w:r>
          </w:p>
        </w:tc>
        <w:tc>
          <w:tcPr>
            <w:tcW w:w="2097" w:type="pct"/>
            <w:shd w:val="clear" w:color="auto" w:fill="auto"/>
            <w:vAlign w:val="center"/>
          </w:tcPr>
          <w:p w:rsidR="00C15BC6" w:rsidRPr="008A4053" w:rsidRDefault="00C15BC6" w:rsidP="00C15BC6">
            <w:pPr>
              <w:pStyle w:val="a5"/>
              <w:rPr>
                <w:bCs/>
                <w:i w:val="0"/>
                <w:sz w:val="28"/>
                <w:szCs w:val="28"/>
              </w:rPr>
            </w:pPr>
            <w:r w:rsidRPr="008A4053">
              <w:rPr>
                <w:bCs/>
                <w:i w:val="0"/>
                <w:sz w:val="28"/>
                <w:szCs w:val="28"/>
              </w:rPr>
              <w:t xml:space="preserve">Не вирішує поставлену проблему. Альтернатива є неприйнятною, оскільки існують умови перегляду тарифу, </w:t>
            </w:r>
            <w:r w:rsidRPr="008A4053">
              <w:rPr>
                <w:bCs/>
                <w:i w:val="0"/>
                <w:sz w:val="28"/>
                <w:szCs w:val="28"/>
              </w:rPr>
              <w:lastRenderedPageBreak/>
              <w:t>визначені чинним законодавством</w:t>
            </w:r>
          </w:p>
        </w:tc>
        <w:tc>
          <w:tcPr>
            <w:tcW w:w="1870" w:type="pct"/>
            <w:shd w:val="clear" w:color="auto" w:fill="auto"/>
            <w:vAlign w:val="center"/>
          </w:tcPr>
          <w:p w:rsidR="00C15BC6" w:rsidRPr="008A4053" w:rsidRDefault="00C15BC6" w:rsidP="00C15BC6">
            <w:pPr>
              <w:pStyle w:val="a5"/>
              <w:jc w:val="center"/>
              <w:rPr>
                <w:bCs/>
                <w:i w:val="0"/>
                <w:sz w:val="28"/>
                <w:szCs w:val="28"/>
              </w:rPr>
            </w:pPr>
            <w:r w:rsidRPr="008A4053">
              <w:rPr>
                <w:bCs/>
                <w:i w:val="0"/>
                <w:sz w:val="28"/>
                <w:szCs w:val="28"/>
              </w:rPr>
              <w:lastRenderedPageBreak/>
              <w:t>Х</w:t>
            </w:r>
          </w:p>
        </w:tc>
      </w:tr>
      <w:tr w:rsidR="00C15BC6" w:rsidRPr="008A4053" w:rsidTr="000D6351">
        <w:tc>
          <w:tcPr>
            <w:tcW w:w="1032" w:type="pct"/>
            <w:shd w:val="clear" w:color="auto" w:fill="auto"/>
            <w:vAlign w:val="center"/>
          </w:tcPr>
          <w:p w:rsidR="00C15BC6" w:rsidRPr="008A4053" w:rsidRDefault="00C15BC6" w:rsidP="00CD41CE">
            <w:pPr>
              <w:pStyle w:val="a5"/>
              <w:rPr>
                <w:bCs/>
                <w:i w:val="0"/>
                <w:sz w:val="28"/>
                <w:szCs w:val="28"/>
              </w:rPr>
            </w:pPr>
            <w:r w:rsidRPr="008A4053">
              <w:rPr>
                <w:bCs/>
                <w:i w:val="0"/>
                <w:sz w:val="28"/>
                <w:szCs w:val="28"/>
              </w:rPr>
              <w:lastRenderedPageBreak/>
              <w:t>Альтернатива 2</w:t>
            </w:r>
          </w:p>
        </w:tc>
        <w:tc>
          <w:tcPr>
            <w:tcW w:w="2097" w:type="pct"/>
            <w:shd w:val="clear" w:color="auto" w:fill="auto"/>
            <w:vAlign w:val="center"/>
          </w:tcPr>
          <w:p w:rsidR="00C15BC6" w:rsidRPr="008A4053" w:rsidRDefault="00C15BC6" w:rsidP="00C15BC6">
            <w:pPr>
              <w:pStyle w:val="a5"/>
              <w:rPr>
                <w:bCs/>
                <w:i w:val="0"/>
                <w:sz w:val="28"/>
                <w:szCs w:val="28"/>
              </w:rPr>
            </w:pPr>
            <w:r w:rsidRPr="008A4053">
              <w:rPr>
                <w:bCs/>
                <w:i w:val="0"/>
                <w:sz w:val="28"/>
                <w:szCs w:val="28"/>
              </w:rPr>
              <w:t xml:space="preserve">Прийняття регуляторного акта забезпечить досягнення поставлених цілей </w:t>
            </w:r>
          </w:p>
        </w:tc>
        <w:tc>
          <w:tcPr>
            <w:tcW w:w="1870" w:type="pct"/>
            <w:shd w:val="clear" w:color="auto" w:fill="auto"/>
            <w:vAlign w:val="center"/>
          </w:tcPr>
          <w:p w:rsidR="00C15BC6" w:rsidRPr="008A4053" w:rsidRDefault="00C15BC6" w:rsidP="00C15BC6">
            <w:pPr>
              <w:pStyle w:val="a5"/>
              <w:rPr>
                <w:bCs/>
                <w:i w:val="0"/>
                <w:sz w:val="28"/>
                <w:szCs w:val="28"/>
              </w:rPr>
            </w:pPr>
            <w:r w:rsidRPr="008A4053">
              <w:rPr>
                <w:bCs/>
                <w:i w:val="0"/>
                <w:sz w:val="28"/>
                <w:szCs w:val="28"/>
              </w:rPr>
              <w:t xml:space="preserve">Зміни умов виробничої діяльності та реалізації послуг, що не залежать від господарської діяльності перевізників </w:t>
            </w:r>
          </w:p>
        </w:tc>
      </w:tr>
    </w:tbl>
    <w:p w:rsidR="008D31A1" w:rsidRPr="008A4053" w:rsidRDefault="008D31A1" w:rsidP="00C15BC6">
      <w:pPr>
        <w:pStyle w:val="rvps12"/>
        <w:shd w:val="clear" w:color="auto" w:fill="FFFFFF"/>
        <w:spacing w:before="0" w:beforeAutospacing="0" w:after="0" w:afterAutospacing="0"/>
        <w:textAlignment w:val="baseline"/>
        <w:rPr>
          <w:b/>
          <w:sz w:val="28"/>
          <w:szCs w:val="28"/>
          <w:lang w:val="uk-UA"/>
        </w:rPr>
      </w:pPr>
    </w:p>
    <w:p w:rsidR="009B0A3A" w:rsidRPr="008A4053" w:rsidRDefault="009B0A3A" w:rsidP="009B0A3A">
      <w:pPr>
        <w:pStyle w:val="aa"/>
        <w:ind w:left="0" w:firstLine="360"/>
        <w:jc w:val="both"/>
        <w:rPr>
          <w:szCs w:val="28"/>
          <w:lang w:val="uk-UA"/>
        </w:rPr>
      </w:pPr>
      <w:bookmarkStart w:id="7" w:name="n152"/>
      <w:bookmarkStart w:id="8" w:name="n160"/>
      <w:bookmarkEnd w:id="7"/>
      <w:bookmarkEnd w:id="8"/>
      <w:r w:rsidRPr="008A4053">
        <w:rPr>
          <w:szCs w:val="28"/>
          <w:lang w:val="uk-UA"/>
        </w:rPr>
        <w:t>Вищевказану проблему планується розв’язати шляхом встановлення економічно обґрунтован</w:t>
      </w:r>
      <w:r w:rsidR="009D268D" w:rsidRPr="008A4053">
        <w:rPr>
          <w:szCs w:val="28"/>
          <w:lang w:val="uk-UA"/>
        </w:rPr>
        <w:t>ого</w:t>
      </w:r>
      <w:r w:rsidRPr="008A4053">
        <w:rPr>
          <w:szCs w:val="28"/>
          <w:lang w:val="uk-UA"/>
        </w:rPr>
        <w:t xml:space="preserve"> тариф</w:t>
      </w:r>
      <w:r w:rsidR="009D268D" w:rsidRPr="008A4053">
        <w:rPr>
          <w:szCs w:val="28"/>
          <w:lang w:val="uk-UA"/>
        </w:rPr>
        <w:t>у</w:t>
      </w:r>
      <w:r w:rsidRPr="008A4053">
        <w:rPr>
          <w:szCs w:val="28"/>
          <w:lang w:val="uk-UA"/>
        </w:rPr>
        <w:t xml:space="preserve"> на</w:t>
      </w:r>
      <w:r w:rsidR="009D268D" w:rsidRPr="008A4053">
        <w:rPr>
          <w:szCs w:val="28"/>
          <w:lang w:val="uk-UA"/>
        </w:rPr>
        <w:t xml:space="preserve"> послуги з </w:t>
      </w:r>
      <w:r w:rsidRPr="008A4053">
        <w:rPr>
          <w:szCs w:val="28"/>
          <w:lang w:val="uk-UA"/>
        </w:rPr>
        <w:t>перевезення пасажирів</w:t>
      </w:r>
      <w:r w:rsidR="009D268D" w:rsidRPr="008A4053">
        <w:rPr>
          <w:szCs w:val="28"/>
          <w:lang w:val="uk-UA"/>
        </w:rPr>
        <w:t xml:space="preserve"> на міських маршрутах загального користування.</w:t>
      </w:r>
    </w:p>
    <w:p w:rsidR="009B0A3A" w:rsidRPr="008A4053" w:rsidRDefault="00E8391D" w:rsidP="009B0A3A">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 xml:space="preserve">Дане </w:t>
      </w:r>
      <w:r w:rsidR="009B0A3A" w:rsidRPr="008A4053">
        <w:rPr>
          <w:rFonts w:eastAsia="MS Mincho"/>
          <w:sz w:val="28"/>
          <w:szCs w:val="28"/>
          <w:lang w:eastAsia="ja-JP"/>
        </w:rPr>
        <w:t>рішення підлягає оприлюдненню в засобах масової інформації.</w:t>
      </w:r>
    </w:p>
    <w:p w:rsidR="000D6351" w:rsidRPr="008A4053" w:rsidRDefault="009B0A3A" w:rsidP="00E72B2D">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Ступінь ефективності даного регуляторного акта буде оцінюватися за результатами відстеження діяльності суб’єктів господарювання, пов’язаної з перевезенням пасажирів.</w:t>
      </w:r>
    </w:p>
    <w:p w:rsidR="000D6351" w:rsidRPr="008A4053" w:rsidRDefault="000D6351" w:rsidP="009B0A3A">
      <w:pPr>
        <w:shd w:val="clear" w:color="auto" w:fill="FFFFFF"/>
        <w:textAlignment w:val="baseline"/>
        <w:rPr>
          <w:i/>
          <w:sz w:val="28"/>
          <w:szCs w:val="28"/>
        </w:rPr>
      </w:pPr>
    </w:p>
    <w:p w:rsidR="00F968FA" w:rsidRPr="008A4053" w:rsidRDefault="007E43A7" w:rsidP="00F968FA">
      <w:pPr>
        <w:pStyle w:val="rvps12"/>
        <w:shd w:val="clear" w:color="auto" w:fill="FFFFFF"/>
        <w:spacing w:before="0" w:beforeAutospacing="0" w:after="0" w:afterAutospacing="0"/>
        <w:jc w:val="center"/>
        <w:textAlignment w:val="baseline"/>
        <w:rPr>
          <w:rStyle w:val="rvts15"/>
          <w:b/>
          <w:bCs/>
          <w:sz w:val="28"/>
          <w:szCs w:val="28"/>
          <w:bdr w:val="none" w:sz="0" w:space="0" w:color="auto" w:frame="1"/>
          <w:lang w:val="uk-UA"/>
        </w:rPr>
      </w:pPr>
      <w:r w:rsidRPr="008A4053">
        <w:rPr>
          <w:b/>
          <w:bCs/>
          <w:iCs/>
          <w:sz w:val="28"/>
          <w:szCs w:val="28"/>
        </w:rPr>
        <w:t xml:space="preserve">        </w:t>
      </w:r>
      <w:r w:rsidR="00C15BC6" w:rsidRPr="008A4053">
        <w:rPr>
          <w:b/>
          <w:bCs/>
          <w:iCs/>
          <w:sz w:val="28"/>
          <w:szCs w:val="28"/>
          <w:lang w:val="en-US"/>
        </w:rPr>
        <w:t>V</w:t>
      </w:r>
      <w:r w:rsidR="00F968FA" w:rsidRPr="008A4053">
        <w:rPr>
          <w:rStyle w:val="rvts15"/>
          <w:b/>
          <w:bCs/>
          <w:sz w:val="28"/>
          <w:szCs w:val="28"/>
          <w:bdr w:val="none" w:sz="0" w:space="0" w:color="auto" w:frame="1"/>
          <w:lang w:val="uk-UA"/>
        </w:rPr>
        <w:t>. Механізми та заходи, які забезпечать розв’язання визначеної проблеми</w:t>
      </w:r>
    </w:p>
    <w:p w:rsidR="00F968FA" w:rsidRPr="008A4053" w:rsidRDefault="00F968FA" w:rsidP="00F968FA">
      <w:pPr>
        <w:pStyle w:val="rvps12"/>
        <w:shd w:val="clear" w:color="auto" w:fill="FFFFFF"/>
        <w:spacing w:before="0" w:beforeAutospacing="0" w:after="0" w:afterAutospacing="0"/>
        <w:jc w:val="center"/>
        <w:textAlignment w:val="baseline"/>
        <w:rPr>
          <w:sz w:val="28"/>
          <w:szCs w:val="28"/>
          <w:lang w:val="uk-UA"/>
        </w:rPr>
      </w:pPr>
    </w:p>
    <w:p w:rsidR="00ED60F4" w:rsidRPr="008A4053" w:rsidRDefault="00361834" w:rsidP="00ED60F4">
      <w:pPr>
        <w:pStyle w:val="aa"/>
        <w:spacing w:after="100" w:afterAutospacing="1"/>
        <w:ind w:left="0" w:firstLine="360"/>
        <w:jc w:val="both"/>
        <w:rPr>
          <w:szCs w:val="28"/>
          <w:lang w:val="uk-UA"/>
        </w:rPr>
      </w:pPr>
      <w:r w:rsidRPr="008A4053">
        <w:rPr>
          <w:szCs w:val="28"/>
        </w:rPr>
        <w:t xml:space="preserve">Механізм даного регуляторного акту полягає у забезпеченні збалансованості інтересів споживачів послуг </w:t>
      </w:r>
      <w:proofErr w:type="gramStart"/>
      <w:r w:rsidRPr="008A4053">
        <w:rPr>
          <w:szCs w:val="28"/>
        </w:rPr>
        <w:t>та</w:t>
      </w:r>
      <w:proofErr w:type="gramEnd"/>
      <w:r w:rsidRPr="008A4053">
        <w:rPr>
          <w:szCs w:val="28"/>
        </w:rPr>
        <w:t xml:space="preserve"> перевізників</w:t>
      </w:r>
      <w:r w:rsidR="00ED60F4" w:rsidRPr="008A4053">
        <w:rPr>
          <w:szCs w:val="28"/>
          <w:lang w:val="uk-UA"/>
        </w:rPr>
        <w:t>;</w:t>
      </w:r>
    </w:p>
    <w:p w:rsidR="00ED60F4" w:rsidRPr="008A4053" w:rsidRDefault="00ED60F4" w:rsidP="00ED60F4">
      <w:pPr>
        <w:pStyle w:val="aa"/>
        <w:spacing w:after="100" w:afterAutospacing="1"/>
        <w:ind w:left="0" w:firstLine="360"/>
        <w:jc w:val="both"/>
        <w:rPr>
          <w:szCs w:val="28"/>
          <w:lang w:val="uk-UA"/>
        </w:rPr>
      </w:pPr>
      <w:r w:rsidRPr="008A4053">
        <w:rPr>
          <w:szCs w:val="28"/>
          <w:lang w:val="uk-UA"/>
        </w:rPr>
        <w:t>Приведення тарифу  до  економічно  обґрунтованого рівня буде сприяти підвищенню безпеки перевезень та надасть можливість органам місцевого самоврядування оперативно приймати заходи по задоволенню потреб населення в перевезеннях, задовольняти підприємницький інтерес, сприяти вирішенню завдань по підвищенню можливостей усіх суб’єктів підприємницької діяльності в забезпеченні потреб споживачів у послугах, залученню інвестицій у його розвиток на досягнення сталих економічних умов роботи.</w:t>
      </w:r>
    </w:p>
    <w:p w:rsidR="000A6B4C" w:rsidRPr="008A4053" w:rsidRDefault="000A6B4C" w:rsidP="000A6B4C">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 xml:space="preserve">Виконання вимог даного регуляторного акта не потребує </w:t>
      </w:r>
      <w:r w:rsidR="00375128" w:rsidRPr="008A4053">
        <w:rPr>
          <w:rFonts w:eastAsia="MS Mincho"/>
          <w:sz w:val="28"/>
          <w:szCs w:val="28"/>
          <w:lang w:eastAsia="ja-JP"/>
        </w:rPr>
        <w:t xml:space="preserve">значних </w:t>
      </w:r>
      <w:r w:rsidRPr="008A4053">
        <w:rPr>
          <w:rFonts w:eastAsia="MS Mincho"/>
          <w:sz w:val="28"/>
          <w:szCs w:val="28"/>
          <w:lang w:eastAsia="ja-JP"/>
        </w:rPr>
        <w:t>додаткових витрат з коштів державного, обласного та місцевих бюджетів, а також не потребує витрат на контроль за виконанням вимог даного регуляторного акта.</w:t>
      </w:r>
    </w:p>
    <w:p w:rsidR="000A6B4C" w:rsidRPr="008A4053" w:rsidRDefault="000A6B4C" w:rsidP="000A6B4C">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Проведення повторного відстеження результативності регуляторного акта здійснюється через рік з дня набрання чинності. Відстеження результативності регуляторного акта здійснюється шляхом:</w:t>
      </w:r>
    </w:p>
    <w:p w:rsidR="000A6B4C" w:rsidRPr="008A4053" w:rsidRDefault="000A6B4C" w:rsidP="000A6B4C">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Проведення соціального опитування респондентів – вибірки підприємств-перевізників з метою встановлення кількісних та якісних значень показників результативності даного регуляторного акта;</w:t>
      </w:r>
    </w:p>
    <w:p w:rsidR="00842E68" w:rsidRPr="008A4053" w:rsidRDefault="000A6B4C" w:rsidP="000D6351">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Отримання інформації від податкових та статистичних органів про звіти підприємств з метою встановлення кількісних значень показників результативності даного регуляторного акта.</w:t>
      </w:r>
    </w:p>
    <w:p w:rsidR="00E72B2D" w:rsidRPr="008A4053" w:rsidRDefault="00E72B2D" w:rsidP="000D6351">
      <w:pPr>
        <w:spacing w:before="100" w:beforeAutospacing="1" w:after="100" w:afterAutospacing="1"/>
        <w:ind w:firstLine="360"/>
        <w:contextualSpacing/>
        <w:jc w:val="both"/>
        <w:rPr>
          <w:rFonts w:eastAsia="MS Mincho"/>
          <w:sz w:val="28"/>
          <w:szCs w:val="28"/>
          <w:lang w:eastAsia="ja-JP"/>
        </w:rPr>
      </w:pPr>
    </w:p>
    <w:p w:rsidR="00E72B2D" w:rsidRPr="008A4053" w:rsidRDefault="00E72B2D" w:rsidP="000D6351">
      <w:pPr>
        <w:spacing w:before="100" w:beforeAutospacing="1" w:after="100" w:afterAutospacing="1"/>
        <w:ind w:firstLine="360"/>
        <w:contextualSpacing/>
        <w:jc w:val="both"/>
        <w:rPr>
          <w:rFonts w:eastAsia="MS Mincho"/>
          <w:sz w:val="28"/>
          <w:szCs w:val="28"/>
          <w:lang w:eastAsia="ja-JP"/>
        </w:rPr>
      </w:pPr>
    </w:p>
    <w:p w:rsidR="00E72B2D" w:rsidRPr="008A4053" w:rsidRDefault="00E72B2D" w:rsidP="000D6351">
      <w:pPr>
        <w:spacing w:before="100" w:beforeAutospacing="1" w:after="100" w:afterAutospacing="1"/>
        <w:ind w:firstLine="360"/>
        <w:contextualSpacing/>
        <w:jc w:val="both"/>
        <w:rPr>
          <w:rFonts w:eastAsia="MS Mincho"/>
          <w:sz w:val="28"/>
          <w:szCs w:val="28"/>
          <w:lang w:eastAsia="ja-JP"/>
        </w:rPr>
      </w:pPr>
    </w:p>
    <w:p w:rsidR="00E72B2D" w:rsidRPr="008A4053" w:rsidRDefault="00E72B2D" w:rsidP="000D6351">
      <w:pPr>
        <w:spacing w:before="100" w:beforeAutospacing="1" w:after="100" w:afterAutospacing="1"/>
        <w:ind w:firstLine="360"/>
        <w:contextualSpacing/>
        <w:jc w:val="both"/>
        <w:rPr>
          <w:rFonts w:eastAsia="MS Mincho"/>
          <w:sz w:val="28"/>
          <w:szCs w:val="28"/>
          <w:lang w:eastAsia="ja-JP"/>
        </w:rPr>
      </w:pPr>
    </w:p>
    <w:p w:rsidR="00E72B2D" w:rsidRPr="008A4053" w:rsidRDefault="00E72B2D" w:rsidP="000D6351">
      <w:pPr>
        <w:spacing w:before="100" w:beforeAutospacing="1" w:after="100" w:afterAutospacing="1"/>
        <w:ind w:firstLine="360"/>
        <w:contextualSpacing/>
        <w:jc w:val="both"/>
        <w:rPr>
          <w:rFonts w:eastAsia="MS Mincho"/>
          <w:sz w:val="28"/>
          <w:szCs w:val="28"/>
          <w:lang w:eastAsia="ja-JP"/>
        </w:rPr>
      </w:pPr>
    </w:p>
    <w:p w:rsidR="0059773F" w:rsidRPr="008A4053" w:rsidRDefault="00EC3B94" w:rsidP="00633149">
      <w:pPr>
        <w:pStyle w:val="rvps12"/>
        <w:shd w:val="clear" w:color="auto" w:fill="FFFFFF"/>
        <w:spacing w:before="0" w:beforeAutospacing="0" w:after="0" w:afterAutospacing="0"/>
        <w:jc w:val="center"/>
        <w:textAlignment w:val="baseline"/>
        <w:rPr>
          <w:rStyle w:val="rvts15"/>
          <w:b/>
          <w:bCs/>
          <w:sz w:val="28"/>
          <w:szCs w:val="28"/>
          <w:bdr w:val="none" w:sz="0" w:space="0" w:color="auto" w:frame="1"/>
          <w:lang w:val="uk-UA"/>
        </w:rPr>
      </w:pPr>
      <w:r w:rsidRPr="008A4053">
        <w:rPr>
          <w:rStyle w:val="rvts15"/>
          <w:b/>
          <w:bCs/>
          <w:sz w:val="28"/>
          <w:szCs w:val="28"/>
          <w:bdr w:val="none" w:sz="0" w:space="0" w:color="auto" w:frame="1"/>
          <w:lang w:val="uk-UA"/>
        </w:rPr>
        <w:t>VI</w:t>
      </w:r>
      <w:r w:rsidR="004936CD" w:rsidRPr="008A4053">
        <w:rPr>
          <w:rStyle w:val="rvts15"/>
          <w:b/>
          <w:bCs/>
          <w:sz w:val="28"/>
          <w:szCs w:val="28"/>
          <w:bdr w:val="none" w:sz="0" w:space="0" w:color="auto" w:frame="1"/>
          <w:lang w:val="uk-UA"/>
        </w:rPr>
        <w:t xml:space="preserve">. Оцінка виконання вимог регуляторного акта </w:t>
      </w:r>
      <w:r w:rsidR="00633149" w:rsidRPr="008A4053">
        <w:rPr>
          <w:rStyle w:val="rvts15"/>
          <w:b/>
          <w:bCs/>
          <w:sz w:val="28"/>
          <w:szCs w:val="28"/>
          <w:bdr w:val="none" w:sz="0" w:space="0" w:color="auto" w:frame="1"/>
          <w:lang w:val="uk-UA"/>
        </w:rPr>
        <w:t xml:space="preserve"> </w:t>
      </w:r>
      <w:r w:rsidR="004936CD" w:rsidRPr="008A4053">
        <w:rPr>
          <w:rStyle w:val="rvts15"/>
          <w:b/>
          <w:bCs/>
          <w:sz w:val="28"/>
          <w:szCs w:val="28"/>
          <w:bdr w:val="none" w:sz="0" w:space="0" w:color="auto" w:frame="1"/>
          <w:lang w:val="uk-UA"/>
        </w:rPr>
        <w:t xml:space="preserve">залежно від ресурсів, </w:t>
      </w:r>
    </w:p>
    <w:p w:rsidR="004936CD" w:rsidRPr="008A4053" w:rsidRDefault="004936CD" w:rsidP="00633149">
      <w:pPr>
        <w:pStyle w:val="rvps12"/>
        <w:shd w:val="clear" w:color="auto" w:fill="FFFFFF"/>
        <w:spacing w:before="0" w:beforeAutospacing="0" w:after="0" w:afterAutospacing="0"/>
        <w:jc w:val="center"/>
        <w:textAlignment w:val="baseline"/>
        <w:rPr>
          <w:rStyle w:val="rvts15"/>
          <w:b/>
          <w:bCs/>
          <w:sz w:val="28"/>
          <w:szCs w:val="28"/>
          <w:bdr w:val="none" w:sz="0" w:space="0" w:color="auto" w:frame="1"/>
          <w:lang w:val="uk-UA"/>
        </w:rPr>
      </w:pPr>
      <w:r w:rsidRPr="008A4053">
        <w:rPr>
          <w:rStyle w:val="rvts15"/>
          <w:b/>
          <w:bCs/>
          <w:sz w:val="28"/>
          <w:szCs w:val="28"/>
          <w:bdr w:val="none" w:sz="0" w:space="0" w:color="auto" w:frame="1"/>
          <w:lang w:val="uk-UA"/>
        </w:rPr>
        <w:t>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936CD" w:rsidRPr="008A4053" w:rsidRDefault="004936CD" w:rsidP="004936CD">
      <w:pPr>
        <w:pStyle w:val="rvps12"/>
        <w:shd w:val="clear" w:color="auto" w:fill="FFFFFF"/>
        <w:spacing w:before="0" w:beforeAutospacing="0" w:after="0" w:afterAutospacing="0"/>
        <w:jc w:val="center"/>
        <w:textAlignment w:val="baseline"/>
        <w:rPr>
          <w:sz w:val="28"/>
          <w:szCs w:val="28"/>
          <w:lang w:val="uk-UA"/>
        </w:rPr>
      </w:pPr>
    </w:p>
    <w:p w:rsidR="004936CD" w:rsidRPr="008A4053" w:rsidRDefault="004936CD" w:rsidP="004936CD">
      <w:pPr>
        <w:pStyle w:val="aa"/>
        <w:spacing w:after="100" w:afterAutospacing="1"/>
        <w:ind w:left="0" w:firstLine="360"/>
        <w:jc w:val="both"/>
        <w:rPr>
          <w:szCs w:val="28"/>
          <w:lang w:val="uk-UA"/>
        </w:rPr>
      </w:pPr>
      <w:bookmarkStart w:id="9" w:name="n164"/>
      <w:bookmarkEnd w:id="9"/>
      <w:r w:rsidRPr="008A4053">
        <w:rPr>
          <w:szCs w:val="28"/>
          <w:lang w:val="uk-UA"/>
        </w:rPr>
        <w:t xml:space="preserve">У разі </w:t>
      </w:r>
      <w:r w:rsidR="00D81A12" w:rsidRPr="008A4053">
        <w:rPr>
          <w:szCs w:val="28"/>
          <w:lang w:val="uk-UA"/>
        </w:rPr>
        <w:t>встановлення  тарифу, що буде відповідати собівартості перевезень пасажирів</w:t>
      </w:r>
      <w:r w:rsidRPr="008A4053">
        <w:rPr>
          <w:szCs w:val="28"/>
          <w:lang w:val="uk-UA"/>
        </w:rPr>
        <w:t xml:space="preserve">, підприємства та органи місцевого самоврядування  отримують вигоди у формі якісної організації  </w:t>
      </w:r>
      <w:r w:rsidR="00D81A12" w:rsidRPr="008A4053">
        <w:rPr>
          <w:szCs w:val="28"/>
          <w:lang w:val="uk-UA"/>
        </w:rPr>
        <w:t xml:space="preserve">пасажирських перевезень </w:t>
      </w:r>
      <w:r w:rsidRPr="008A4053">
        <w:rPr>
          <w:szCs w:val="28"/>
          <w:lang w:val="uk-UA"/>
        </w:rPr>
        <w:t xml:space="preserve"> в  місті.</w:t>
      </w:r>
    </w:p>
    <w:p w:rsidR="004936CD" w:rsidRPr="008A4053" w:rsidRDefault="004936CD" w:rsidP="004936CD">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 xml:space="preserve">Громадяни, у разі прийняття запропонованого регуляторного акта, матимуть можливість отримувати більш якісні послуги  та безпечне здійснення перевезень. </w:t>
      </w:r>
    </w:p>
    <w:p w:rsidR="004936CD" w:rsidRPr="008A4053" w:rsidRDefault="004936CD" w:rsidP="004936CD">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Дані показники зазначені у таблиці:</w:t>
      </w:r>
    </w:p>
    <w:p w:rsidR="004936CD" w:rsidRPr="008A4053" w:rsidRDefault="004936CD" w:rsidP="004936CD">
      <w:pPr>
        <w:spacing w:before="100" w:beforeAutospacing="1" w:after="100" w:afterAutospacing="1"/>
        <w:ind w:firstLine="360"/>
        <w:contextualSpacing/>
        <w:jc w:val="both"/>
        <w:rPr>
          <w:rFonts w:eastAsia="MS Mincho"/>
          <w:sz w:val="28"/>
          <w:szCs w:val="28"/>
          <w:lang w:eastAsia="ja-JP"/>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544"/>
        <w:gridCol w:w="3544"/>
      </w:tblGrid>
      <w:tr w:rsidR="004936CD" w:rsidRPr="008A4053" w:rsidTr="00633149">
        <w:trPr>
          <w:trHeight w:val="308"/>
        </w:trPr>
        <w:tc>
          <w:tcPr>
            <w:tcW w:w="2268"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4936CD" w:rsidP="00633149">
            <w:pPr>
              <w:spacing w:before="100" w:beforeAutospacing="1" w:after="100" w:afterAutospacing="1"/>
              <w:ind w:firstLine="360"/>
              <w:contextualSpacing/>
              <w:jc w:val="center"/>
              <w:rPr>
                <w:rFonts w:eastAsia="MS Mincho"/>
                <w:sz w:val="28"/>
                <w:szCs w:val="28"/>
              </w:rPr>
            </w:pPr>
            <w:r w:rsidRPr="008A4053">
              <w:rPr>
                <w:rFonts w:eastAsia="MS Mincho"/>
                <w:sz w:val="28"/>
                <w:szCs w:val="28"/>
              </w:rPr>
              <w:t>Суб’єкти</w:t>
            </w:r>
          </w:p>
        </w:tc>
        <w:tc>
          <w:tcPr>
            <w:tcW w:w="3544"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4936CD" w:rsidP="00633149">
            <w:pPr>
              <w:spacing w:before="100" w:beforeAutospacing="1" w:after="100" w:afterAutospacing="1"/>
              <w:ind w:firstLine="360"/>
              <w:contextualSpacing/>
              <w:jc w:val="center"/>
              <w:rPr>
                <w:rFonts w:eastAsia="MS Mincho"/>
                <w:sz w:val="28"/>
                <w:szCs w:val="28"/>
              </w:rPr>
            </w:pPr>
            <w:r w:rsidRPr="008A4053">
              <w:rPr>
                <w:rFonts w:eastAsia="MS Mincho"/>
                <w:sz w:val="28"/>
                <w:szCs w:val="28"/>
              </w:rPr>
              <w:t>Вигоди</w:t>
            </w:r>
          </w:p>
        </w:tc>
        <w:tc>
          <w:tcPr>
            <w:tcW w:w="3544"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4936CD" w:rsidP="00633149">
            <w:pPr>
              <w:spacing w:before="100" w:beforeAutospacing="1" w:after="100" w:afterAutospacing="1"/>
              <w:ind w:firstLine="360"/>
              <w:contextualSpacing/>
              <w:jc w:val="center"/>
              <w:rPr>
                <w:rFonts w:eastAsia="MS Mincho"/>
                <w:sz w:val="28"/>
                <w:szCs w:val="28"/>
              </w:rPr>
            </w:pPr>
            <w:r w:rsidRPr="008A4053">
              <w:rPr>
                <w:rFonts w:eastAsia="MS Mincho"/>
                <w:sz w:val="28"/>
                <w:szCs w:val="28"/>
              </w:rPr>
              <w:t>Витрати</w:t>
            </w:r>
          </w:p>
        </w:tc>
      </w:tr>
      <w:tr w:rsidR="004936CD" w:rsidRPr="008A4053" w:rsidTr="00633149">
        <w:trPr>
          <w:trHeight w:val="378"/>
        </w:trPr>
        <w:tc>
          <w:tcPr>
            <w:tcW w:w="2268"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4936CD" w:rsidP="00633149">
            <w:pPr>
              <w:pStyle w:val="aa"/>
              <w:ind w:left="0"/>
              <w:jc w:val="center"/>
              <w:rPr>
                <w:szCs w:val="28"/>
                <w:lang w:val="uk-UA" w:eastAsia="ru-RU"/>
              </w:rPr>
            </w:pPr>
            <w:r w:rsidRPr="008A4053">
              <w:rPr>
                <w:szCs w:val="28"/>
                <w:lang w:val="uk-UA" w:eastAsia="ru-RU"/>
              </w:rPr>
              <w:t>Органи  місцевого самоврядування</w:t>
            </w:r>
          </w:p>
        </w:tc>
        <w:tc>
          <w:tcPr>
            <w:tcW w:w="3544"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633149" w:rsidP="00633149">
            <w:pPr>
              <w:spacing w:before="100" w:beforeAutospacing="1" w:after="100" w:afterAutospacing="1"/>
              <w:ind w:firstLine="360"/>
              <w:contextualSpacing/>
              <w:jc w:val="center"/>
              <w:rPr>
                <w:rFonts w:eastAsia="MS Mincho"/>
                <w:sz w:val="28"/>
                <w:szCs w:val="28"/>
              </w:rPr>
            </w:pPr>
            <w:r w:rsidRPr="008A4053">
              <w:rPr>
                <w:rFonts w:eastAsia="MS Mincho"/>
                <w:sz w:val="28"/>
                <w:szCs w:val="28"/>
              </w:rPr>
              <w:t xml:space="preserve">Якісні пасажирські </w:t>
            </w:r>
            <w:r w:rsidR="004936CD" w:rsidRPr="008A4053">
              <w:rPr>
                <w:rFonts w:eastAsia="MS Mincho"/>
                <w:sz w:val="28"/>
                <w:szCs w:val="28"/>
              </w:rPr>
              <w:t>перевезення,  зменшення  екологічного навантаження  на  навколишнє  середовище,  покращення  туристичної  привабливості</w:t>
            </w:r>
          </w:p>
        </w:tc>
        <w:tc>
          <w:tcPr>
            <w:tcW w:w="3544"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4936CD" w:rsidP="00633149">
            <w:pPr>
              <w:tabs>
                <w:tab w:val="left" w:pos="1110"/>
              </w:tabs>
              <w:jc w:val="center"/>
              <w:rPr>
                <w:sz w:val="28"/>
                <w:szCs w:val="28"/>
              </w:rPr>
            </w:pPr>
            <w:r w:rsidRPr="008A4053">
              <w:rPr>
                <w:sz w:val="28"/>
                <w:szCs w:val="28"/>
              </w:rPr>
              <w:t>В межах витрат на функціонування відповідних виконавчих органів міської ради і дорадчих, що  здійснюють контроль за виконанням  умов договорів  на  перевезення.</w:t>
            </w:r>
          </w:p>
        </w:tc>
      </w:tr>
      <w:tr w:rsidR="004936CD" w:rsidRPr="008A4053" w:rsidTr="00633149">
        <w:trPr>
          <w:trHeight w:val="60"/>
        </w:trPr>
        <w:tc>
          <w:tcPr>
            <w:tcW w:w="2268"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4936CD" w:rsidP="00633149">
            <w:pPr>
              <w:pStyle w:val="aa"/>
              <w:ind w:left="0"/>
              <w:jc w:val="center"/>
              <w:rPr>
                <w:szCs w:val="28"/>
                <w:lang w:val="uk-UA" w:eastAsia="ru-RU"/>
              </w:rPr>
            </w:pPr>
            <w:r w:rsidRPr="008A4053">
              <w:rPr>
                <w:szCs w:val="28"/>
                <w:lang w:val="uk-UA" w:eastAsia="ru-RU"/>
              </w:rPr>
              <w:t>Суб’єкти господарювання</w:t>
            </w:r>
          </w:p>
        </w:tc>
        <w:tc>
          <w:tcPr>
            <w:tcW w:w="3544"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024A5E" w:rsidP="00633149">
            <w:pPr>
              <w:spacing w:before="100" w:beforeAutospacing="1" w:after="100" w:afterAutospacing="1"/>
              <w:ind w:firstLine="360"/>
              <w:contextualSpacing/>
              <w:jc w:val="center"/>
              <w:rPr>
                <w:rFonts w:eastAsia="MS Mincho"/>
                <w:sz w:val="28"/>
                <w:szCs w:val="28"/>
              </w:rPr>
            </w:pPr>
            <w:r w:rsidRPr="008A4053">
              <w:rPr>
                <w:rFonts w:eastAsia="MS Mincho"/>
                <w:sz w:val="28"/>
                <w:szCs w:val="28"/>
              </w:rPr>
              <w:t>Матимуть можливість підняти якість перевезень до  сучасного рівня</w:t>
            </w:r>
          </w:p>
        </w:tc>
        <w:tc>
          <w:tcPr>
            <w:tcW w:w="3544"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024A5E" w:rsidP="00633149">
            <w:pPr>
              <w:spacing w:before="100" w:beforeAutospacing="1" w:after="100" w:afterAutospacing="1"/>
              <w:ind w:firstLine="360"/>
              <w:contextualSpacing/>
              <w:jc w:val="center"/>
              <w:rPr>
                <w:rFonts w:eastAsia="MS Mincho"/>
                <w:sz w:val="28"/>
                <w:szCs w:val="28"/>
              </w:rPr>
            </w:pPr>
            <w:r w:rsidRPr="008A4053">
              <w:rPr>
                <w:rFonts w:eastAsia="MS Mincho"/>
                <w:sz w:val="28"/>
                <w:szCs w:val="28"/>
              </w:rPr>
              <w:t xml:space="preserve">Оновлення  рухомого складу, </w:t>
            </w:r>
            <w:r w:rsidR="00EA22C9" w:rsidRPr="008A4053">
              <w:rPr>
                <w:rFonts w:eastAsia="MS Mincho"/>
                <w:sz w:val="28"/>
                <w:szCs w:val="28"/>
              </w:rPr>
              <w:t xml:space="preserve">впровадження новітніх технологій </w:t>
            </w:r>
          </w:p>
        </w:tc>
      </w:tr>
      <w:tr w:rsidR="004936CD" w:rsidRPr="008A4053" w:rsidTr="00633149">
        <w:trPr>
          <w:trHeight w:val="60"/>
        </w:trPr>
        <w:tc>
          <w:tcPr>
            <w:tcW w:w="2268"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4936CD" w:rsidP="00633149">
            <w:pPr>
              <w:pStyle w:val="aa"/>
              <w:ind w:left="0" w:firstLine="360"/>
              <w:jc w:val="center"/>
              <w:rPr>
                <w:szCs w:val="28"/>
                <w:lang w:val="uk-UA" w:eastAsia="ru-RU"/>
              </w:rPr>
            </w:pPr>
            <w:r w:rsidRPr="008A4053">
              <w:rPr>
                <w:szCs w:val="28"/>
                <w:lang w:val="uk-UA" w:eastAsia="ru-RU"/>
              </w:rPr>
              <w:t>Громадяни</w:t>
            </w:r>
          </w:p>
        </w:tc>
        <w:tc>
          <w:tcPr>
            <w:tcW w:w="3544"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4936CD" w:rsidP="00633149">
            <w:pPr>
              <w:spacing w:before="100" w:beforeAutospacing="1" w:after="100" w:afterAutospacing="1"/>
              <w:ind w:firstLine="360"/>
              <w:contextualSpacing/>
              <w:jc w:val="center"/>
              <w:rPr>
                <w:rFonts w:eastAsia="MS Mincho"/>
                <w:sz w:val="28"/>
                <w:szCs w:val="28"/>
              </w:rPr>
            </w:pPr>
            <w:r w:rsidRPr="008A4053">
              <w:rPr>
                <w:rFonts w:eastAsia="MS Mincho"/>
                <w:sz w:val="28"/>
                <w:szCs w:val="28"/>
              </w:rPr>
              <w:t xml:space="preserve">Отримають більш якісні та безпечні послуги </w:t>
            </w:r>
            <w:r w:rsidR="00024A5E" w:rsidRPr="008A4053">
              <w:rPr>
                <w:rFonts w:eastAsia="MS Mincho"/>
                <w:sz w:val="28"/>
                <w:szCs w:val="28"/>
              </w:rPr>
              <w:t>з перевезення</w:t>
            </w:r>
          </w:p>
        </w:tc>
        <w:tc>
          <w:tcPr>
            <w:tcW w:w="3544" w:type="dxa"/>
            <w:tcBorders>
              <w:top w:val="single" w:sz="4" w:space="0" w:color="000000"/>
              <w:left w:val="single" w:sz="4" w:space="0" w:color="000000"/>
              <w:bottom w:val="single" w:sz="4" w:space="0" w:color="000000"/>
              <w:right w:val="single" w:sz="4" w:space="0" w:color="000000"/>
            </w:tcBorders>
            <w:vAlign w:val="center"/>
          </w:tcPr>
          <w:p w:rsidR="004936CD" w:rsidRPr="008A4053" w:rsidRDefault="00024A5E" w:rsidP="00633149">
            <w:pPr>
              <w:spacing w:before="100" w:beforeAutospacing="1" w:after="100" w:afterAutospacing="1"/>
              <w:ind w:firstLine="360"/>
              <w:contextualSpacing/>
              <w:jc w:val="center"/>
              <w:rPr>
                <w:rFonts w:eastAsia="MS Mincho"/>
                <w:sz w:val="28"/>
                <w:szCs w:val="28"/>
              </w:rPr>
            </w:pPr>
            <w:r w:rsidRPr="008A4053">
              <w:rPr>
                <w:rFonts w:eastAsia="MS Mincho"/>
                <w:sz w:val="28"/>
                <w:szCs w:val="28"/>
              </w:rPr>
              <w:t>Відповідно до запровадженого тарифу</w:t>
            </w:r>
          </w:p>
        </w:tc>
      </w:tr>
    </w:tbl>
    <w:p w:rsidR="000E6338" w:rsidRPr="008A4053" w:rsidRDefault="000E6338" w:rsidP="00DC6092">
      <w:pPr>
        <w:pStyle w:val="rvps12"/>
        <w:shd w:val="clear" w:color="auto" w:fill="FFFFFF"/>
        <w:spacing w:before="0" w:beforeAutospacing="0" w:after="0" w:afterAutospacing="0"/>
        <w:jc w:val="center"/>
        <w:textAlignment w:val="baseline"/>
        <w:rPr>
          <w:rStyle w:val="rvts15"/>
          <w:b/>
          <w:bCs/>
          <w:i/>
          <w:sz w:val="28"/>
          <w:szCs w:val="28"/>
          <w:bdr w:val="none" w:sz="0" w:space="0" w:color="auto" w:frame="1"/>
          <w:lang w:val="uk-UA"/>
        </w:rPr>
      </w:pPr>
    </w:p>
    <w:p w:rsidR="00DC6092" w:rsidRPr="008A4053" w:rsidRDefault="00EC3B94" w:rsidP="00DC6092">
      <w:pPr>
        <w:pStyle w:val="rvps12"/>
        <w:shd w:val="clear" w:color="auto" w:fill="FFFFFF"/>
        <w:spacing w:before="0" w:beforeAutospacing="0" w:after="0" w:afterAutospacing="0"/>
        <w:jc w:val="center"/>
        <w:textAlignment w:val="baseline"/>
        <w:rPr>
          <w:rStyle w:val="rvts15"/>
          <w:b/>
          <w:bCs/>
          <w:sz w:val="28"/>
          <w:szCs w:val="28"/>
          <w:bdr w:val="none" w:sz="0" w:space="0" w:color="auto" w:frame="1"/>
          <w:lang w:val="uk-UA"/>
        </w:rPr>
      </w:pPr>
      <w:r w:rsidRPr="008A4053">
        <w:rPr>
          <w:rStyle w:val="rvts15"/>
          <w:b/>
          <w:bCs/>
          <w:sz w:val="28"/>
          <w:szCs w:val="28"/>
          <w:bdr w:val="none" w:sz="0" w:space="0" w:color="auto" w:frame="1"/>
          <w:lang w:val="uk-UA"/>
        </w:rPr>
        <w:t>VII</w:t>
      </w:r>
      <w:r w:rsidR="00DC6092" w:rsidRPr="008A4053">
        <w:rPr>
          <w:rStyle w:val="rvts15"/>
          <w:b/>
          <w:bCs/>
          <w:sz w:val="28"/>
          <w:szCs w:val="28"/>
          <w:bdr w:val="none" w:sz="0" w:space="0" w:color="auto" w:frame="1"/>
          <w:lang w:val="uk-UA"/>
        </w:rPr>
        <w:t>. Обґрунтування запропонованого строку дії регуляторного акта</w:t>
      </w:r>
    </w:p>
    <w:p w:rsidR="000E6338" w:rsidRPr="008A4053" w:rsidRDefault="000E6338" w:rsidP="00DC6092">
      <w:pPr>
        <w:pStyle w:val="rvps12"/>
        <w:shd w:val="clear" w:color="auto" w:fill="FFFFFF"/>
        <w:spacing w:before="0" w:beforeAutospacing="0" w:after="0" w:afterAutospacing="0"/>
        <w:jc w:val="center"/>
        <w:textAlignment w:val="baseline"/>
        <w:rPr>
          <w:sz w:val="28"/>
          <w:szCs w:val="28"/>
          <w:lang w:val="uk-UA"/>
        </w:rPr>
      </w:pPr>
    </w:p>
    <w:p w:rsidR="00DC6092" w:rsidRPr="008A4053" w:rsidRDefault="00DC6092" w:rsidP="00DC6092">
      <w:pPr>
        <w:pStyle w:val="aa"/>
        <w:ind w:left="0" w:firstLine="360"/>
        <w:jc w:val="both"/>
        <w:rPr>
          <w:szCs w:val="28"/>
          <w:lang w:val="uk-UA"/>
        </w:rPr>
      </w:pPr>
      <w:bookmarkStart w:id="10" w:name="n167"/>
      <w:bookmarkEnd w:id="10"/>
      <w:r w:rsidRPr="008A4053">
        <w:rPr>
          <w:szCs w:val="28"/>
          <w:lang w:val="uk-UA"/>
        </w:rPr>
        <w:t>Термін дії запропонованого регуляторного акта постійний, з можливістю внесення у нього змін шляхом корегування тарифів на перевезення пасажирів автобусами, які працюють у звичайному режимі руху та  режимі  маршрутного таксі  або внесення  змін  у  законодавчі  акти, що регулюють  дані питання.</w:t>
      </w:r>
    </w:p>
    <w:p w:rsidR="004936CD" w:rsidRPr="008A4053" w:rsidRDefault="004936CD" w:rsidP="004936CD">
      <w:pPr>
        <w:pStyle w:val="rvps2"/>
        <w:shd w:val="clear" w:color="auto" w:fill="FFFFFF"/>
        <w:spacing w:before="0" w:beforeAutospacing="0" w:after="0" w:afterAutospacing="0"/>
        <w:ind w:firstLine="360"/>
        <w:jc w:val="both"/>
        <w:textAlignment w:val="baseline"/>
        <w:rPr>
          <w:i/>
          <w:sz w:val="28"/>
          <w:szCs w:val="28"/>
          <w:lang w:val="uk-UA"/>
        </w:rPr>
      </w:pPr>
    </w:p>
    <w:p w:rsidR="00F11A43" w:rsidRPr="008A4053" w:rsidRDefault="00EC3B94" w:rsidP="00F11A43">
      <w:pPr>
        <w:pStyle w:val="rvps12"/>
        <w:shd w:val="clear" w:color="auto" w:fill="FFFFFF"/>
        <w:spacing w:before="0" w:beforeAutospacing="0" w:after="0" w:afterAutospacing="0"/>
        <w:jc w:val="center"/>
        <w:textAlignment w:val="baseline"/>
        <w:rPr>
          <w:rStyle w:val="rvts15"/>
          <w:b/>
          <w:bCs/>
          <w:sz w:val="28"/>
          <w:szCs w:val="28"/>
          <w:bdr w:val="none" w:sz="0" w:space="0" w:color="auto" w:frame="1"/>
          <w:lang w:val="uk-UA"/>
        </w:rPr>
      </w:pPr>
      <w:r w:rsidRPr="008A4053">
        <w:rPr>
          <w:rStyle w:val="rvts15"/>
          <w:b/>
          <w:bCs/>
          <w:sz w:val="28"/>
          <w:szCs w:val="28"/>
          <w:bdr w:val="none" w:sz="0" w:space="0" w:color="auto" w:frame="1"/>
          <w:lang w:val="uk-UA"/>
        </w:rPr>
        <w:t>VIII</w:t>
      </w:r>
      <w:r w:rsidR="00F11A43" w:rsidRPr="008A4053">
        <w:rPr>
          <w:rStyle w:val="rvts15"/>
          <w:b/>
          <w:bCs/>
          <w:sz w:val="28"/>
          <w:szCs w:val="28"/>
          <w:bdr w:val="none" w:sz="0" w:space="0" w:color="auto" w:frame="1"/>
          <w:lang w:val="uk-UA"/>
        </w:rPr>
        <w:t xml:space="preserve">. Визначення показників результативності дії </w:t>
      </w:r>
      <w:r w:rsidR="008D11E9" w:rsidRPr="008A4053">
        <w:rPr>
          <w:rStyle w:val="rvts15"/>
          <w:b/>
          <w:bCs/>
          <w:sz w:val="28"/>
          <w:szCs w:val="28"/>
          <w:bdr w:val="none" w:sz="0" w:space="0" w:color="auto" w:frame="1"/>
          <w:lang w:val="uk-UA"/>
        </w:rPr>
        <w:t xml:space="preserve"> </w:t>
      </w:r>
      <w:r w:rsidR="00F11A43" w:rsidRPr="008A4053">
        <w:rPr>
          <w:rStyle w:val="rvts15"/>
          <w:b/>
          <w:bCs/>
          <w:sz w:val="28"/>
          <w:szCs w:val="28"/>
          <w:bdr w:val="none" w:sz="0" w:space="0" w:color="auto" w:frame="1"/>
          <w:lang w:val="uk-UA"/>
        </w:rPr>
        <w:t>регуляторного акта</w:t>
      </w:r>
    </w:p>
    <w:p w:rsidR="00F11A43" w:rsidRPr="008A4053" w:rsidRDefault="00F11A43" w:rsidP="00F11A43">
      <w:pPr>
        <w:pStyle w:val="rvps12"/>
        <w:shd w:val="clear" w:color="auto" w:fill="FFFFFF"/>
        <w:spacing w:before="0" w:beforeAutospacing="0" w:after="0" w:afterAutospacing="0"/>
        <w:jc w:val="center"/>
        <w:textAlignment w:val="baseline"/>
        <w:rPr>
          <w:sz w:val="28"/>
          <w:szCs w:val="28"/>
          <w:lang w:val="uk-UA"/>
        </w:rPr>
      </w:pPr>
    </w:p>
    <w:p w:rsidR="00E8391D" w:rsidRPr="008A4053" w:rsidRDefault="00E8391D" w:rsidP="00E8391D">
      <w:pPr>
        <w:pStyle w:val="rvps12"/>
        <w:shd w:val="clear" w:color="auto" w:fill="FFFFFF"/>
        <w:spacing w:before="0" w:beforeAutospacing="0" w:after="0" w:afterAutospacing="0"/>
        <w:ind w:firstLine="426"/>
        <w:jc w:val="both"/>
        <w:textAlignment w:val="baseline"/>
        <w:rPr>
          <w:sz w:val="28"/>
          <w:szCs w:val="28"/>
          <w:lang w:val="uk-UA"/>
        </w:rPr>
      </w:pPr>
      <w:r w:rsidRPr="008A4053">
        <w:rPr>
          <w:sz w:val="28"/>
          <w:szCs w:val="28"/>
          <w:lang w:val="uk-UA"/>
        </w:rPr>
        <w:t>З метою відстеження результативності даного регуляторного акта визначено наступні показники результативності:</w:t>
      </w:r>
    </w:p>
    <w:p w:rsidR="00022156" w:rsidRPr="008A4053" w:rsidRDefault="00022156" w:rsidP="00E8391D">
      <w:pPr>
        <w:pStyle w:val="rvps12"/>
        <w:shd w:val="clear" w:color="auto" w:fill="FFFFFF"/>
        <w:spacing w:before="0" w:beforeAutospacing="0" w:after="0" w:afterAutospacing="0"/>
        <w:ind w:firstLine="426"/>
        <w:jc w:val="both"/>
        <w:textAlignment w:val="baseline"/>
        <w:rPr>
          <w:sz w:val="28"/>
          <w:szCs w:val="28"/>
          <w:lang w:val="uk-UA"/>
        </w:rPr>
      </w:pPr>
      <w:r w:rsidRPr="008A4053">
        <w:rPr>
          <w:sz w:val="28"/>
          <w:szCs w:val="28"/>
          <w:lang w:val="uk-UA"/>
        </w:rPr>
        <w:t>Якісні показники:</w:t>
      </w:r>
    </w:p>
    <w:p w:rsidR="00022156" w:rsidRPr="008A4053" w:rsidRDefault="00022156" w:rsidP="00022156">
      <w:pPr>
        <w:pStyle w:val="rvps12"/>
        <w:numPr>
          <w:ilvl w:val="0"/>
          <w:numId w:val="21"/>
        </w:numPr>
        <w:shd w:val="clear" w:color="auto" w:fill="FFFFFF"/>
        <w:spacing w:before="0" w:beforeAutospacing="0" w:after="0" w:afterAutospacing="0"/>
        <w:ind w:left="0" w:firstLine="426"/>
        <w:jc w:val="both"/>
        <w:textAlignment w:val="baseline"/>
        <w:rPr>
          <w:sz w:val="28"/>
          <w:szCs w:val="28"/>
          <w:lang w:val="uk-UA"/>
        </w:rPr>
      </w:pPr>
      <w:r w:rsidRPr="008A4053">
        <w:rPr>
          <w:sz w:val="28"/>
          <w:szCs w:val="28"/>
          <w:lang w:val="uk-UA"/>
        </w:rPr>
        <w:t>Розмір надходжень до державного та місцевих бюджетів і державних цільових фондів, пов’язаних з дією акта.</w:t>
      </w:r>
    </w:p>
    <w:p w:rsidR="00E72B2D" w:rsidRPr="008A4053" w:rsidRDefault="00E72B2D" w:rsidP="00E72B2D">
      <w:pPr>
        <w:pStyle w:val="rvps12"/>
        <w:shd w:val="clear" w:color="auto" w:fill="FFFFFF"/>
        <w:spacing w:before="0" w:beforeAutospacing="0" w:after="0" w:afterAutospacing="0"/>
        <w:jc w:val="both"/>
        <w:textAlignment w:val="baseline"/>
        <w:rPr>
          <w:sz w:val="28"/>
          <w:szCs w:val="28"/>
          <w:lang w:val="uk-UA"/>
        </w:rPr>
      </w:pPr>
    </w:p>
    <w:p w:rsidR="00E72B2D" w:rsidRPr="008A4053" w:rsidRDefault="00E72B2D" w:rsidP="00E72B2D">
      <w:pPr>
        <w:pStyle w:val="rvps12"/>
        <w:shd w:val="clear" w:color="auto" w:fill="FFFFFF"/>
        <w:spacing w:before="0" w:beforeAutospacing="0" w:after="0" w:afterAutospacing="0"/>
        <w:jc w:val="both"/>
        <w:textAlignment w:val="baseline"/>
        <w:rPr>
          <w:sz w:val="28"/>
          <w:szCs w:val="28"/>
          <w:lang w:val="uk-UA"/>
        </w:rPr>
      </w:pPr>
    </w:p>
    <w:p w:rsidR="00022156" w:rsidRPr="008A4053" w:rsidRDefault="00022156" w:rsidP="00022156">
      <w:pPr>
        <w:pStyle w:val="rvps12"/>
        <w:numPr>
          <w:ilvl w:val="0"/>
          <w:numId w:val="21"/>
        </w:numPr>
        <w:shd w:val="clear" w:color="auto" w:fill="FFFFFF"/>
        <w:spacing w:before="0" w:beforeAutospacing="0" w:after="0" w:afterAutospacing="0"/>
        <w:ind w:left="0" w:firstLine="426"/>
        <w:jc w:val="both"/>
        <w:textAlignment w:val="baseline"/>
        <w:rPr>
          <w:sz w:val="28"/>
          <w:szCs w:val="28"/>
          <w:lang w:val="uk-UA"/>
        </w:rPr>
      </w:pPr>
      <w:r w:rsidRPr="008A4053">
        <w:rPr>
          <w:sz w:val="28"/>
          <w:szCs w:val="28"/>
          <w:lang w:val="uk-UA"/>
        </w:rPr>
        <w:t>Кількість суб’єктів господарювання та/або  фізичних осіб, на яких поширюватиметься дія акта.</w:t>
      </w:r>
    </w:p>
    <w:p w:rsidR="00022156" w:rsidRPr="008A4053" w:rsidRDefault="00022156" w:rsidP="00022156">
      <w:pPr>
        <w:pStyle w:val="rvps12"/>
        <w:numPr>
          <w:ilvl w:val="0"/>
          <w:numId w:val="21"/>
        </w:numPr>
        <w:shd w:val="clear" w:color="auto" w:fill="FFFFFF"/>
        <w:spacing w:before="0" w:beforeAutospacing="0" w:after="0" w:afterAutospacing="0"/>
        <w:ind w:left="0" w:firstLine="426"/>
        <w:jc w:val="both"/>
        <w:textAlignment w:val="baseline"/>
        <w:rPr>
          <w:sz w:val="28"/>
          <w:szCs w:val="28"/>
          <w:lang w:val="uk-UA"/>
        </w:rPr>
      </w:pPr>
      <w:r w:rsidRPr="008A4053">
        <w:rPr>
          <w:sz w:val="28"/>
          <w:szCs w:val="28"/>
          <w:lang w:val="uk-UA"/>
        </w:rPr>
        <w:t>Розмір коштів і час, що витрачатимуться суб’єктами господарювання та/або фізичними особами, пов’язаними з виконанням вимог акта.</w:t>
      </w:r>
    </w:p>
    <w:p w:rsidR="00E8391D" w:rsidRPr="008A4053" w:rsidRDefault="00022156" w:rsidP="00022156">
      <w:pPr>
        <w:pStyle w:val="rvps12"/>
        <w:numPr>
          <w:ilvl w:val="0"/>
          <w:numId w:val="21"/>
        </w:numPr>
        <w:shd w:val="clear" w:color="auto" w:fill="FFFFFF"/>
        <w:spacing w:before="0" w:beforeAutospacing="0" w:after="0" w:afterAutospacing="0"/>
        <w:ind w:left="0" w:firstLine="426"/>
        <w:jc w:val="both"/>
        <w:textAlignment w:val="baseline"/>
        <w:rPr>
          <w:sz w:val="28"/>
          <w:szCs w:val="28"/>
          <w:lang w:val="uk-UA"/>
        </w:rPr>
      </w:pPr>
      <w:r w:rsidRPr="008A4053">
        <w:rPr>
          <w:sz w:val="28"/>
          <w:szCs w:val="28"/>
          <w:lang w:val="uk-UA"/>
        </w:rPr>
        <w:t xml:space="preserve">Рівень поінформованості суб’єктів господарювання та/або фізичних осіб з основних положень акта.      </w:t>
      </w:r>
    </w:p>
    <w:p w:rsidR="0055669C" w:rsidRPr="008A4053" w:rsidRDefault="0055669C" w:rsidP="0055669C">
      <w:pPr>
        <w:ind w:firstLine="426"/>
        <w:jc w:val="both"/>
        <w:rPr>
          <w:sz w:val="28"/>
          <w:szCs w:val="28"/>
        </w:rPr>
      </w:pPr>
      <w:bookmarkStart w:id="11" w:name="n169"/>
      <w:bookmarkEnd w:id="11"/>
      <w:r w:rsidRPr="008A4053">
        <w:rPr>
          <w:sz w:val="28"/>
          <w:szCs w:val="28"/>
        </w:rPr>
        <w:t>Кількісні показники:</w:t>
      </w:r>
    </w:p>
    <w:p w:rsidR="0055669C" w:rsidRPr="008A4053" w:rsidRDefault="0055669C" w:rsidP="0055669C">
      <w:pPr>
        <w:ind w:firstLine="426"/>
        <w:jc w:val="both"/>
        <w:rPr>
          <w:sz w:val="28"/>
          <w:szCs w:val="28"/>
        </w:rPr>
      </w:pPr>
      <w:r w:rsidRPr="008A4053">
        <w:rPr>
          <w:sz w:val="28"/>
          <w:szCs w:val="28"/>
        </w:rPr>
        <w:t xml:space="preserve">1. </w:t>
      </w:r>
      <w:r w:rsidR="008212D7" w:rsidRPr="008A4053">
        <w:rPr>
          <w:sz w:val="28"/>
          <w:szCs w:val="28"/>
        </w:rPr>
        <w:t>Кількість перевезених пасажирів</w:t>
      </w:r>
      <w:r w:rsidRPr="008A4053">
        <w:rPr>
          <w:sz w:val="28"/>
          <w:szCs w:val="28"/>
        </w:rPr>
        <w:t>.</w:t>
      </w:r>
    </w:p>
    <w:p w:rsidR="0055669C" w:rsidRPr="008A4053" w:rsidRDefault="0055669C" w:rsidP="0055669C">
      <w:pPr>
        <w:ind w:firstLine="426"/>
        <w:jc w:val="both"/>
        <w:rPr>
          <w:sz w:val="28"/>
          <w:szCs w:val="28"/>
        </w:rPr>
      </w:pPr>
      <w:r w:rsidRPr="008A4053">
        <w:rPr>
          <w:sz w:val="28"/>
          <w:szCs w:val="28"/>
        </w:rPr>
        <w:t>2. Кількість скарг/звернень громадян на якість надання відповідних послуг.</w:t>
      </w:r>
    </w:p>
    <w:p w:rsidR="0055669C" w:rsidRPr="008A4053" w:rsidRDefault="0055669C" w:rsidP="0055669C">
      <w:pPr>
        <w:ind w:firstLine="426"/>
        <w:jc w:val="both"/>
        <w:rPr>
          <w:bCs/>
          <w:sz w:val="28"/>
          <w:szCs w:val="28"/>
        </w:rPr>
      </w:pPr>
      <w:r w:rsidRPr="008A4053">
        <w:rPr>
          <w:sz w:val="28"/>
          <w:szCs w:val="28"/>
        </w:rPr>
        <w:t xml:space="preserve">3. </w:t>
      </w:r>
      <w:r w:rsidR="008212D7" w:rsidRPr="008A4053">
        <w:rPr>
          <w:bCs/>
          <w:sz w:val="28"/>
          <w:szCs w:val="28"/>
        </w:rPr>
        <w:t>Відсоток безготівкової оплати за проїзд</w:t>
      </w:r>
      <w:r w:rsidRPr="008A4053">
        <w:rPr>
          <w:bCs/>
          <w:sz w:val="28"/>
          <w:szCs w:val="28"/>
        </w:rPr>
        <w:t>.</w:t>
      </w:r>
    </w:p>
    <w:p w:rsidR="008212D7" w:rsidRPr="008A4053" w:rsidRDefault="008212D7" w:rsidP="0055669C">
      <w:pPr>
        <w:ind w:firstLine="426"/>
        <w:jc w:val="both"/>
        <w:rPr>
          <w:bCs/>
          <w:sz w:val="28"/>
          <w:szCs w:val="28"/>
        </w:rPr>
      </w:pPr>
      <w:r w:rsidRPr="008A4053">
        <w:rPr>
          <w:bCs/>
          <w:sz w:val="28"/>
          <w:szCs w:val="28"/>
        </w:rPr>
        <w:t>4. Питома вага перевезення міським електротранспортом від усіх пасажироперевезень.</w:t>
      </w:r>
    </w:p>
    <w:p w:rsidR="0055669C" w:rsidRPr="008A4053" w:rsidRDefault="0055669C" w:rsidP="0055669C">
      <w:pPr>
        <w:pStyle w:val="ab"/>
        <w:ind w:firstLine="426"/>
        <w:jc w:val="both"/>
        <w:rPr>
          <w:sz w:val="28"/>
          <w:szCs w:val="28"/>
          <w:lang w:val="uk-UA"/>
        </w:rPr>
      </w:pPr>
      <w:r w:rsidRPr="008A4053">
        <w:rPr>
          <w:bCs/>
          <w:sz w:val="28"/>
          <w:szCs w:val="28"/>
          <w:lang w:val="uk-UA"/>
        </w:rPr>
        <w:t>Інформування зацікавлених суб’єктів господарювання та фізичних осіб</w:t>
      </w:r>
      <w:r w:rsidRPr="008A4053">
        <w:rPr>
          <w:sz w:val="28"/>
          <w:szCs w:val="28"/>
          <w:lang w:val="uk-UA"/>
        </w:rPr>
        <w:t>-підприємців</w:t>
      </w:r>
      <w:r w:rsidRPr="008A4053">
        <w:rPr>
          <w:bCs/>
          <w:sz w:val="28"/>
          <w:szCs w:val="28"/>
          <w:lang w:val="uk-UA"/>
        </w:rPr>
        <w:t xml:space="preserve"> про рішення виконавчого комітету буде здійснено шляхом його оприлюднення в друкованих і електронних засобах інформації.</w:t>
      </w:r>
    </w:p>
    <w:p w:rsidR="0090354E" w:rsidRPr="008A4053" w:rsidRDefault="0090354E" w:rsidP="00F13361">
      <w:pPr>
        <w:jc w:val="both"/>
        <w:rPr>
          <w:sz w:val="28"/>
          <w:szCs w:val="28"/>
        </w:rPr>
      </w:pPr>
    </w:p>
    <w:p w:rsidR="00D85C82" w:rsidRPr="008A4053" w:rsidRDefault="00425ABD" w:rsidP="00D85C82">
      <w:pPr>
        <w:pStyle w:val="rvps12"/>
        <w:shd w:val="clear" w:color="auto" w:fill="FFFFFF"/>
        <w:spacing w:before="0" w:beforeAutospacing="0" w:after="0" w:afterAutospacing="0"/>
        <w:jc w:val="center"/>
        <w:textAlignment w:val="baseline"/>
        <w:rPr>
          <w:rStyle w:val="rvts15"/>
          <w:b/>
          <w:bCs/>
          <w:sz w:val="28"/>
          <w:szCs w:val="28"/>
          <w:bdr w:val="none" w:sz="0" w:space="0" w:color="auto" w:frame="1"/>
          <w:lang w:val="uk-UA"/>
        </w:rPr>
      </w:pPr>
      <w:r w:rsidRPr="008A4053">
        <w:rPr>
          <w:b/>
          <w:bCs/>
          <w:iCs/>
          <w:sz w:val="28"/>
          <w:szCs w:val="28"/>
          <w:lang w:val="uk-UA"/>
        </w:rPr>
        <w:t xml:space="preserve">   </w:t>
      </w:r>
      <w:r w:rsidR="00EC3B94" w:rsidRPr="008A4053">
        <w:rPr>
          <w:b/>
          <w:bCs/>
          <w:iCs/>
          <w:sz w:val="28"/>
          <w:szCs w:val="28"/>
          <w:lang w:val="uk-UA"/>
        </w:rPr>
        <w:t>IX</w:t>
      </w:r>
      <w:r w:rsidR="00D85C82" w:rsidRPr="008A4053">
        <w:rPr>
          <w:rStyle w:val="rvts15"/>
          <w:b/>
          <w:bCs/>
          <w:sz w:val="28"/>
          <w:szCs w:val="28"/>
          <w:bdr w:val="none" w:sz="0" w:space="0" w:color="auto" w:frame="1"/>
          <w:lang w:val="uk-UA"/>
        </w:rPr>
        <w:t>. Визначення заходів, за допомогою яких здійснюватиметься відстеження результативності дії регуляторного акта</w:t>
      </w:r>
    </w:p>
    <w:p w:rsidR="001C1535" w:rsidRPr="008A4053" w:rsidRDefault="001C1535" w:rsidP="00D85C82">
      <w:pPr>
        <w:pStyle w:val="rvps12"/>
        <w:shd w:val="clear" w:color="auto" w:fill="FFFFFF"/>
        <w:spacing w:before="0" w:beforeAutospacing="0" w:after="0" w:afterAutospacing="0"/>
        <w:jc w:val="center"/>
        <w:textAlignment w:val="baseline"/>
        <w:rPr>
          <w:sz w:val="28"/>
          <w:szCs w:val="28"/>
          <w:lang w:val="uk-UA"/>
        </w:rPr>
      </w:pPr>
    </w:p>
    <w:p w:rsidR="00D85C82" w:rsidRPr="008A4053" w:rsidRDefault="00D85C82" w:rsidP="00D85C82">
      <w:pPr>
        <w:pStyle w:val="aa"/>
        <w:spacing w:after="100" w:afterAutospacing="1"/>
        <w:ind w:left="0"/>
        <w:jc w:val="both"/>
        <w:rPr>
          <w:szCs w:val="28"/>
          <w:lang w:val="uk-UA"/>
        </w:rPr>
      </w:pPr>
      <w:bookmarkStart w:id="12" w:name="n171"/>
      <w:bookmarkEnd w:id="12"/>
      <w:r w:rsidRPr="008A4053">
        <w:rPr>
          <w:i/>
          <w:szCs w:val="28"/>
          <w:lang w:val="uk-UA"/>
        </w:rPr>
        <w:t xml:space="preserve">    </w:t>
      </w:r>
      <w:r w:rsidRPr="008A4053">
        <w:rPr>
          <w:szCs w:val="28"/>
          <w:lang w:val="uk-UA"/>
        </w:rPr>
        <w:t xml:space="preserve">Базове відстеження проблемної ситуації, на врегулювання якої спрямовується дія регуляторного акта, буде здійснюватися відділом транспорту  та  зв’язку  міської  ради після набрання </w:t>
      </w:r>
      <w:r w:rsidR="00E85AF9" w:rsidRPr="008A4053">
        <w:rPr>
          <w:szCs w:val="28"/>
          <w:lang w:val="uk-UA"/>
        </w:rPr>
        <w:t xml:space="preserve"> </w:t>
      </w:r>
      <w:r w:rsidRPr="008A4053">
        <w:rPr>
          <w:szCs w:val="28"/>
          <w:lang w:val="uk-UA"/>
        </w:rPr>
        <w:t>чинності цим регуляторним актом.</w:t>
      </w:r>
    </w:p>
    <w:p w:rsidR="00D85C82" w:rsidRPr="008A4053" w:rsidRDefault="00D85C82" w:rsidP="00D85C82">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Повторне відстеження результативності дії регуляторного акта буде проведено через 1 рік, з дня набрання ним чинності,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D85C82" w:rsidRPr="008A4053" w:rsidRDefault="00D85C82" w:rsidP="00D85C82">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Для відстеження результативності дії регуляторного акта планується використовувати статистичний  метод</w:t>
      </w:r>
      <w:r w:rsidR="0044230F" w:rsidRPr="008A4053">
        <w:rPr>
          <w:rFonts w:eastAsia="MS Mincho"/>
          <w:sz w:val="28"/>
          <w:szCs w:val="28"/>
          <w:lang w:eastAsia="ja-JP"/>
        </w:rPr>
        <w:t>.</w:t>
      </w:r>
    </w:p>
    <w:p w:rsidR="00D85C82" w:rsidRPr="008A4053" w:rsidRDefault="00D85C82" w:rsidP="00D85C82">
      <w:pPr>
        <w:spacing w:before="100" w:beforeAutospacing="1" w:after="100" w:afterAutospacing="1"/>
        <w:ind w:firstLine="360"/>
        <w:contextualSpacing/>
        <w:jc w:val="both"/>
        <w:rPr>
          <w:rFonts w:eastAsia="MS Mincho"/>
          <w:sz w:val="28"/>
          <w:szCs w:val="28"/>
          <w:lang w:eastAsia="ja-JP"/>
        </w:rPr>
      </w:pPr>
      <w:r w:rsidRPr="008A4053">
        <w:rPr>
          <w:rFonts w:eastAsia="MS Mincho"/>
          <w:sz w:val="28"/>
          <w:szCs w:val="28"/>
          <w:lang w:eastAsia="ja-JP"/>
        </w:rPr>
        <w:t>Для цього будуть використовуватися наступні види даних :</w:t>
      </w:r>
    </w:p>
    <w:p w:rsidR="00D85C82" w:rsidRPr="008A4053" w:rsidRDefault="00D85C82" w:rsidP="003C1547">
      <w:pPr>
        <w:numPr>
          <w:ilvl w:val="0"/>
          <w:numId w:val="18"/>
        </w:numPr>
        <w:spacing w:before="100" w:beforeAutospacing="1" w:after="100" w:afterAutospacing="1"/>
        <w:contextualSpacing/>
        <w:jc w:val="both"/>
        <w:rPr>
          <w:rFonts w:eastAsia="MS Mincho"/>
          <w:sz w:val="28"/>
          <w:szCs w:val="28"/>
          <w:lang w:eastAsia="ja-JP"/>
        </w:rPr>
      </w:pPr>
      <w:r w:rsidRPr="008A4053">
        <w:rPr>
          <w:rFonts w:eastAsia="MS Mincho"/>
          <w:sz w:val="28"/>
          <w:szCs w:val="28"/>
          <w:lang w:eastAsia="ja-JP"/>
        </w:rPr>
        <w:t>отримання інформації від податкових та статистичних органів про звіти підприємств з метою встановлення кількісних значень показників результативності даного регуляторного акт</w:t>
      </w:r>
      <w:r w:rsidR="00D07586" w:rsidRPr="008A4053">
        <w:rPr>
          <w:rFonts w:eastAsia="MS Mincho"/>
          <w:sz w:val="28"/>
          <w:szCs w:val="28"/>
          <w:lang w:eastAsia="ja-JP"/>
        </w:rPr>
        <w:t>у</w:t>
      </w:r>
      <w:r w:rsidR="0044230F" w:rsidRPr="008A4053">
        <w:rPr>
          <w:rFonts w:eastAsia="MS Mincho"/>
          <w:sz w:val="28"/>
          <w:szCs w:val="28"/>
          <w:lang w:eastAsia="ja-JP"/>
        </w:rPr>
        <w:t>;</w:t>
      </w:r>
    </w:p>
    <w:p w:rsidR="003C1547" w:rsidRPr="008A4053" w:rsidRDefault="001C522E" w:rsidP="001C522E">
      <w:pPr>
        <w:numPr>
          <w:ilvl w:val="0"/>
          <w:numId w:val="18"/>
        </w:numPr>
        <w:spacing w:before="100" w:beforeAutospacing="1" w:after="100" w:afterAutospacing="1"/>
        <w:contextualSpacing/>
        <w:jc w:val="both"/>
        <w:rPr>
          <w:rFonts w:eastAsia="MS Mincho"/>
          <w:sz w:val="28"/>
          <w:szCs w:val="28"/>
          <w:lang w:eastAsia="ja-JP"/>
        </w:rPr>
      </w:pPr>
      <w:r w:rsidRPr="008A4053">
        <w:rPr>
          <w:rFonts w:eastAsia="MS Mincho"/>
          <w:sz w:val="28"/>
          <w:szCs w:val="28"/>
          <w:lang w:eastAsia="ja-JP"/>
        </w:rPr>
        <w:t>даних управління транспорту і зв’язку міської ради;</w:t>
      </w:r>
    </w:p>
    <w:p w:rsidR="00D85C82" w:rsidRPr="008A4053" w:rsidRDefault="0044230F" w:rsidP="00D85C82">
      <w:pPr>
        <w:numPr>
          <w:ilvl w:val="0"/>
          <w:numId w:val="17"/>
        </w:numPr>
        <w:spacing w:before="100" w:beforeAutospacing="1" w:after="100" w:afterAutospacing="1"/>
        <w:jc w:val="both"/>
        <w:rPr>
          <w:rFonts w:eastAsia="MS Mincho"/>
          <w:sz w:val="28"/>
          <w:szCs w:val="28"/>
          <w:lang w:eastAsia="ja-JP"/>
        </w:rPr>
      </w:pPr>
      <w:r w:rsidRPr="008A4053">
        <w:rPr>
          <w:rFonts w:eastAsia="MS Mincho"/>
          <w:sz w:val="28"/>
          <w:szCs w:val="28"/>
          <w:lang w:eastAsia="ja-JP"/>
        </w:rPr>
        <w:t xml:space="preserve">фінансово-економічні показники діяльності </w:t>
      </w:r>
      <w:r w:rsidR="001C522E" w:rsidRPr="008A4053">
        <w:rPr>
          <w:rFonts w:eastAsia="MS Mincho"/>
          <w:sz w:val="28"/>
          <w:szCs w:val="28"/>
          <w:lang w:eastAsia="ja-JP"/>
        </w:rPr>
        <w:t xml:space="preserve"> підприємств-перевізників.</w:t>
      </w:r>
    </w:p>
    <w:p w:rsidR="00D85C82" w:rsidRPr="008A4053" w:rsidRDefault="00D85C82" w:rsidP="0044230F">
      <w:pPr>
        <w:spacing w:before="100" w:beforeAutospacing="1" w:after="100" w:afterAutospacing="1"/>
        <w:ind w:left="720"/>
        <w:jc w:val="both"/>
        <w:rPr>
          <w:rFonts w:eastAsia="MS Mincho"/>
          <w:sz w:val="28"/>
          <w:szCs w:val="28"/>
          <w:lang w:eastAsia="ja-JP"/>
        </w:rPr>
      </w:pPr>
    </w:p>
    <w:p w:rsidR="00016D2C" w:rsidRPr="008A4053" w:rsidRDefault="00016D2C" w:rsidP="00016D2C">
      <w:pPr>
        <w:rPr>
          <w:sz w:val="28"/>
          <w:szCs w:val="28"/>
        </w:rPr>
      </w:pPr>
      <w:r w:rsidRPr="008A4053">
        <w:rPr>
          <w:sz w:val="28"/>
          <w:szCs w:val="28"/>
        </w:rPr>
        <w:t xml:space="preserve"> </w:t>
      </w:r>
      <w:r w:rsidR="001C1535" w:rsidRPr="008A4053">
        <w:rPr>
          <w:sz w:val="28"/>
          <w:szCs w:val="28"/>
        </w:rPr>
        <w:t>Начальник</w:t>
      </w:r>
      <w:r w:rsidR="001C1535" w:rsidRPr="008A4053">
        <w:rPr>
          <w:sz w:val="28"/>
          <w:szCs w:val="28"/>
        </w:rPr>
        <w:tab/>
      </w:r>
      <w:r w:rsidR="006B7C58" w:rsidRPr="008A4053">
        <w:rPr>
          <w:sz w:val="28"/>
          <w:szCs w:val="28"/>
        </w:rPr>
        <w:t xml:space="preserve">управління   </w:t>
      </w:r>
      <w:r w:rsidR="001C1535" w:rsidRPr="008A4053">
        <w:rPr>
          <w:sz w:val="28"/>
          <w:szCs w:val="28"/>
        </w:rPr>
        <w:tab/>
      </w:r>
      <w:r w:rsidR="001C1535" w:rsidRPr="008A4053">
        <w:rPr>
          <w:sz w:val="28"/>
          <w:szCs w:val="28"/>
        </w:rPr>
        <w:tab/>
      </w:r>
      <w:r w:rsidR="001C1535" w:rsidRPr="008A4053">
        <w:rPr>
          <w:sz w:val="28"/>
          <w:szCs w:val="28"/>
        </w:rPr>
        <w:tab/>
      </w:r>
      <w:r w:rsidR="001C1535" w:rsidRPr="008A4053">
        <w:rPr>
          <w:sz w:val="28"/>
          <w:szCs w:val="28"/>
        </w:rPr>
        <w:tab/>
      </w:r>
      <w:r w:rsidR="001C1535" w:rsidRPr="008A4053">
        <w:rPr>
          <w:sz w:val="28"/>
          <w:szCs w:val="28"/>
        </w:rPr>
        <w:tab/>
      </w:r>
      <w:r w:rsidR="001C1535" w:rsidRPr="008A4053">
        <w:rPr>
          <w:sz w:val="28"/>
          <w:szCs w:val="28"/>
        </w:rPr>
        <w:tab/>
        <w:t xml:space="preserve"> Підпокровний К.В.</w:t>
      </w:r>
      <w:r w:rsidRPr="008A4053">
        <w:rPr>
          <w:sz w:val="28"/>
          <w:szCs w:val="28"/>
        </w:rPr>
        <w:t xml:space="preserve"> </w:t>
      </w:r>
    </w:p>
    <w:p w:rsidR="006B7C58" w:rsidRPr="008A4053" w:rsidRDefault="006B7C58" w:rsidP="00016D2C">
      <w:pPr>
        <w:rPr>
          <w:sz w:val="28"/>
          <w:szCs w:val="28"/>
        </w:rPr>
      </w:pPr>
    </w:p>
    <w:p w:rsidR="006B7C58" w:rsidRPr="008A4053" w:rsidRDefault="006B7C58" w:rsidP="00016D2C">
      <w:pPr>
        <w:rPr>
          <w:sz w:val="28"/>
          <w:szCs w:val="28"/>
        </w:rPr>
      </w:pPr>
    </w:p>
    <w:p w:rsidR="006B7C58" w:rsidRPr="008A4053" w:rsidRDefault="006B7C58" w:rsidP="00016D2C">
      <w:pPr>
        <w:rPr>
          <w:sz w:val="18"/>
          <w:szCs w:val="28"/>
        </w:rPr>
      </w:pPr>
      <w:r w:rsidRPr="008A4053">
        <w:rPr>
          <w:sz w:val="18"/>
          <w:szCs w:val="28"/>
        </w:rPr>
        <w:t xml:space="preserve">Виконавець </w:t>
      </w:r>
    </w:p>
    <w:p w:rsidR="003A4422" w:rsidRPr="008A4053" w:rsidRDefault="006B7C58">
      <w:pPr>
        <w:rPr>
          <w:sz w:val="18"/>
          <w:szCs w:val="28"/>
        </w:rPr>
      </w:pPr>
      <w:r w:rsidRPr="008A4053">
        <w:rPr>
          <w:sz w:val="18"/>
          <w:szCs w:val="28"/>
        </w:rPr>
        <w:t>Марценюк Г.С. 48 12 08</w:t>
      </w:r>
    </w:p>
    <w:p w:rsidR="006B7C58" w:rsidRPr="008A4053" w:rsidRDefault="006B7C58">
      <w:pPr>
        <w:rPr>
          <w:sz w:val="28"/>
          <w:szCs w:val="28"/>
        </w:rPr>
      </w:pPr>
    </w:p>
    <w:p w:rsidR="00B01556" w:rsidRPr="008A4053" w:rsidRDefault="00B01556" w:rsidP="001828CE">
      <w:pPr>
        <w:shd w:val="clear" w:color="auto" w:fill="FFFFFF"/>
        <w:jc w:val="right"/>
        <w:textAlignment w:val="baseline"/>
        <w:rPr>
          <w:sz w:val="28"/>
          <w:szCs w:val="28"/>
        </w:rPr>
      </w:pPr>
    </w:p>
    <w:p w:rsidR="009F26A8" w:rsidRPr="008A4053" w:rsidRDefault="009F26A8" w:rsidP="001828CE">
      <w:pPr>
        <w:shd w:val="clear" w:color="auto" w:fill="FFFFFF"/>
        <w:jc w:val="right"/>
        <w:textAlignment w:val="baseline"/>
        <w:rPr>
          <w:sz w:val="28"/>
          <w:szCs w:val="28"/>
        </w:rPr>
      </w:pPr>
    </w:p>
    <w:p w:rsidR="001828CE" w:rsidRPr="008A4053" w:rsidRDefault="00B7187D" w:rsidP="001828CE">
      <w:pPr>
        <w:shd w:val="clear" w:color="auto" w:fill="FFFFFF"/>
        <w:jc w:val="right"/>
        <w:textAlignment w:val="baseline"/>
        <w:rPr>
          <w:sz w:val="28"/>
          <w:szCs w:val="28"/>
        </w:rPr>
      </w:pPr>
      <w:r w:rsidRPr="008A4053">
        <w:rPr>
          <w:sz w:val="28"/>
          <w:szCs w:val="28"/>
        </w:rPr>
        <w:t>Додаток 1</w:t>
      </w:r>
    </w:p>
    <w:p w:rsidR="001828CE" w:rsidRPr="008A4053" w:rsidRDefault="001828CE" w:rsidP="001828CE">
      <w:pPr>
        <w:shd w:val="clear" w:color="auto" w:fill="FFFFFF"/>
        <w:jc w:val="right"/>
        <w:textAlignment w:val="baseline"/>
        <w:rPr>
          <w:sz w:val="28"/>
          <w:szCs w:val="28"/>
        </w:rPr>
      </w:pPr>
      <w:r w:rsidRPr="008A4053">
        <w:rPr>
          <w:sz w:val="28"/>
          <w:szCs w:val="28"/>
        </w:rPr>
        <w:t>до аналізу</w:t>
      </w:r>
    </w:p>
    <w:p w:rsidR="001828CE" w:rsidRPr="008A4053" w:rsidRDefault="001828CE" w:rsidP="001828CE">
      <w:pPr>
        <w:shd w:val="clear" w:color="auto" w:fill="FFFFFF"/>
        <w:jc w:val="right"/>
        <w:textAlignment w:val="baseline"/>
        <w:rPr>
          <w:sz w:val="28"/>
          <w:szCs w:val="28"/>
        </w:rPr>
      </w:pPr>
      <w:r w:rsidRPr="008A4053">
        <w:rPr>
          <w:sz w:val="28"/>
          <w:szCs w:val="28"/>
        </w:rPr>
        <w:t>регуляторного впливу</w:t>
      </w:r>
    </w:p>
    <w:p w:rsidR="00BC417E" w:rsidRPr="008A4053" w:rsidRDefault="00BC417E" w:rsidP="00BC417E">
      <w:pPr>
        <w:shd w:val="clear" w:color="auto" w:fill="FFFFFF"/>
        <w:jc w:val="right"/>
        <w:textAlignment w:val="baseline"/>
        <w:rPr>
          <w:sz w:val="28"/>
          <w:szCs w:val="28"/>
        </w:rPr>
      </w:pPr>
    </w:p>
    <w:p w:rsidR="001828CE" w:rsidRPr="008A4053" w:rsidRDefault="001828CE" w:rsidP="001828CE">
      <w:pPr>
        <w:jc w:val="center"/>
        <w:rPr>
          <w:b/>
          <w:sz w:val="28"/>
          <w:szCs w:val="28"/>
        </w:rPr>
      </w:pPr>
      <w:r w:rsidRPr="008A4053">
        <w:rPr>
          <w:b/>
          <w:sz w:val="28"/>
          <w:szCs w:val="28"/>
        </w:rPr>
        <w:t>ВИТРАТИ</w:t>
      </w:r>
    </w:p>
    <w:p w:rsidR="001828CE" w:rsidRPr="008A4053" w:rsidRDefault="001828CE" w:rsidP="001828CE">
      <w:pPr>
        <w:jc w:val="right"/>
        <w:rPr>
          <w:sz w:val="28"/>
          <w:szCs w:val="28"/>
        </w:rPr>
      </w:pPr>
    </w:p>
    <w:p w:rsidR="001828CE" w:rsidRPr="008A4053" w:rsidRDefault="001828CE" w:rsidP="001828CE">
      <w:pPr>
        <w:shd w:val="clear" w:color="auto" w:fill="FFFFFF"/>
        <w:ind w:firstLine="450"/>
        <w:jc w:val="both"/>
        <w:textAlignment w:val="baseline"/>
        <w:rPr>
          <w:sz w:val="28"/>
          <w:szCs w:val="28"/>
        </w:rPr>
      </w:pPr>
      <w:r w:rsidRPr="008A4053">
        <w:rPr>
          <w:sz w:val="28"/>
          <w:szCs w:val="28"/>
        </w:rPr>
        <w:t>на одного суб’єкта великого і середнього підприємництва, які виникають внаслідок дії регуляторного акта</w:t>
      </w:r>
    </w:p>
    <w:p w:rsidR="001828CE" w:rsidRPr="008A4053" w:rsidRDefault="001828CE" w:rsidP="001828CE">
      <w:pPr>
        <w:shd w:val="clear" w:color="auto" w:fill="FFFFFF"/>
        <w:ind w:firstLine="450"/>
        <w:jc w:val="both"/>
        <w:textAlignment w:val="baseline"/>
        <w:rPr>
          <w:sz w:val="28"/>
          <w:szCs w:val="28"/>
        </w:rPr>
      </w:pPr>
    </w:p>
    <w:tbl>
      <w:tblPr>
        <w:tblW w:w="9772" w:type="dxa"/>
        <w:tblInd w:w="-44" w:type="dxa"/>
        <w:tblCellMar>
          <w:left w:w="7" w:type="dxa"/>
          <w:right w:w="0" w:type="dxa"/>
        </w:tblCellMar>
        <w:tblLook w:val="0000"/>
      </w:tblPr>
      <w:tblGrid>
        <w:gridCol w:w="1597"/>
        <w:gridCol w:w="5278"/>
        <w:gridCol w:w="1473"/>
        <w:gridCol w:w="1424"/>
      </w:tblGrid>
      <w:tr w:rsidR="001828CE" w:rsidRPr="008A4053" w:rsidTr="001828CE">
        <w:tc>
          <w:tcPr>
            <w:tcW w:w="1597" w:type="dxa"/>
            <w:tcBorders>
              <w:top w:val="single" w:sz="6" w:space="0" w:color="000001"/>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bCs/>
                <w:szCs w:val="28"/>
              </w:rPr>
            </w:pPr>
            <w:r w:rsidRPr="008A4053">
              <w:rPr>
                <w:bCs/>
                <w:szCs w:val="28"/>
              </w:rPr>
              <w:t>Порядковий номер</w:t>
            </w:r>
          </w:p>
        </w:tc>
        <w:tc>
          <w:tcPr>
            <w:tcW w:w="5278" w:type="dxa"/>
            <w:tcBorders>
              <w:top w:val="single" w:sz="6" w:space="0" w:color="000001"/>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bCs/>
                <w:szCs w:val="28"/>
              </w:rPr>
            </w:pPr>
            <w:r w:rsidRPr="008A4053">
              <w:rPr>
                <w:bCs/>
                <w:szCs w:val="28"/>
              </w:rPr>
              <w:t>Витрати</w:t>
            </w:r>
          </w:p>
        </w:tc>
        <w:tc>
          <w:tcPr>
            <w:tcW w:w="1473" w:type="dxa"/>
            <w:tcBorders>
              <w:top w:val="single" w:sz="6" w:space="0" w:color="000001"/>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bCs/>
                <w:szCs w:val="28"/>
              </w:rPr>
            </w:pPr>
            <w:r w:rsidRPr="008A4053">
              <w:rPr>
                <w:bCs/>
                <w:szCs w:val="28"/>
              </w:rPr>
              <w:t>За перший рік</w:t>
            </w:r>
          </w:p>
        </w:tc>
        <w:tc>
          <w:tcPr>
            <w:tcW w:w="142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828CE" w:rsidRPr="008A4053" w:rsidRDefault="001828CE" w:rsidP="00FC2AD0">
            <w:pPr>
              <w:jc w:val="center"/>
              <w:textAlignment w:val="baseline"/>
              <w:rPr>
                <w:bCs/>
                <w:szCs w:val="28"/>
              </w:rPr>
            </w:pPr>
            <w:r w:rsidRPr="008A4053">
              <w:rPr>
                <w:bCs/>
                <w:szCs w:val="28"/>
              </w:rPr>
              <w:t>За п’ять років</w:t>
            </w:r>
          </w:p>
        </w:tc>
      </w:tr>
      <w:tr w:rsidR="001828CE" w:rsidRPr="008A4053" w:rsidTr="004E67E8">
        <w:tc>
          <w:tcPr>
            <w:tcW w:w="1597" w:type="dxa"/>
            <w:tcBorders>
              <w:left w:val="single" w:sz="6" w:space="0" w:color="000001"/>
              <w:bottom w:val="single" w:sz="6" w:space="0" w:color="000001"/>
            </w:tcBorders>
            <w:shd w:val="clear" w:color="auto" w:fill="FFFFFF"/>
          </w:tcPr>
          <w:p w:rsidR="001828CE" w:rsidRPr="008A4053" w:rsidRDefault="001828CE" w:rsidP="00FC2AD0">
            <w:pPr>
              <w:jc w:val="center"/>
              <w:textAlignment w:val="baseline"/>
              <w:rPr>
                <w:sz w:val="28"/>
                <w:szCs w:val="28"/>
              </w:rPr>
            </w:pPr>
            <w:r w:rsidRPr="008A4053">
              <w:rPr>
                <w:sz w:val="28"/>
                <w:szCs w:val="28"/>
              </w:rPr>
              <w:t>1</w:t>
            </w:r>
          </w:p>
        </w:tc>
        <w:tc>
          <w:tcPr>
            <w:tcW w:w="5278" w:type="dxa"/>
            <w:tcBorders>
              <w:left w:val="single" w:sz="6" w:space="0" w:color="000001"/>
              <w:bottom w:val="single" w:sz="6" w:space="0" w:color="000001"/>
            </w:tcBorders>
            <w:shd w:val="clear" w:color="auto" w:fill="FFFFFF"/>
          </w:tcPr>
          <w:p w:rsidR="001828CE" w:rsidRPr="008A4053" w:rsidRDefault="001828CE" w:rsidP="00FC2AD0">
            <w:pPr>
              <w:textAlignment w:val="baseline"/>
              <w:rPr>
                <w:sz w:val="28"/>
                <w:szCs w:val="28"/>
              </w:rPr>
            </w:pPr>
            <w:r w:rsidRPr="008A4053">
              <w:rPr>
                <w:sz w:val="28"/>
                <w:szCs w:val="28"/>
              </w:rPr>
              <w:t xml:space="preserve">Витрати на абонентську плату за послуги з </w:t>
            </w:r>
            <w:r w:rsidRPr="008A4053">
              <w:rPr>
                <w:sz w:val="28"/>
                <w:szCs w:val="28"/>
                <w:lang w:val="en-US"/>
              </w:rPr>
              <w:t>GPS</w:t>
            </w:r>
            <w:r w:rsidRPr="008A4053">
              <w:rPr>
                <w:sz w:val="28"/>
                <w:szCs w:val="28"/>
              </w:rPr>
              <w:t xml:space="preserve">-моніторингу, гривень </w:t>
            </w:r>
          </w:p>
          <w:p w:rsidR="001828CE" w:rsidRPr="008A4053" w:rsidRDefault="001828CE" w:rsidP="00FC2AD0">
            <w:pPr>
              <w:textAlignment w:val="baseline"/>
              <w:rPr>
                <w:sz w:val="28"/>
                <w:szCs w:val="28"/>
              </w:rPr>
            </w:pPr>
            <w:r w:rsidRPr="008A4053">
              <w:rPr>
                <w:sz w:val="28"/>
                <w:szCs w:val="28"/>
              </w:rPr>
              <w:t>Витрати на абонентську плату за послуги з автоматизованої системи оплати проїзду (5% від всіх безготівкових розрахунків), гривень</w:t>
            </w:r>
          </w:p>
          <w:p w:rsidR="001828CE" w:rsidRPr="008A4053" w:rsidRDefault="001828CE" w:rsidP="00FC2AD0">
            <w:pPr>
              <w:textAlignment w:val="baseline"/>
              <w:rPr>
                <w:sz w:val="28"/>
                <w:szCs w:val="28"/>
              </w:rPr>
            </w:pPr>
            <w:r w:rsidRPr="008A4053">
              <w:rPr>
                <w:sz w:val="28"/>
                <w:szCs w:val="28"/>
              </w:rPr>
              <w:t xml:space="preserve">Касова стрічка </w:t>
            </w:r>
          </w:p>
        </w:tc>
        <w:tc>
          <w:tcPr>
            <w:tcW w:w="1473" w:type="dxa"/>
            <w:tcBorders>
              <w:left w:val="single" w:sz="6" w:space="0" w:color="000001"/>
              <w:bottom w:val="single" w:sz="6" w:space="0" w:color="000001"/>
            </w:tcBorders>
            <w:shd w:val="clear" w:color="auto" w:fill="FFFFFF"/>
          </w:tcPr>
          <w:p w:rsidR="001828CE" w:rsidRPr="008A4053" w:rsidRDefault="001828CE" w:rsidP="00FC2AD0">
            <w:pPr>
              <w:jc w:val="center"/>
              <w:textAlignment w:val="baseline"/>
              <w:rPr>
                <w:sz w:val="28"/>
                <w:szCs w:val="28"/>
              </w:rPr>
            </w:pPr>
            <w:r w:rsidRPr="008A4053">
              <w:rPr>
                <w:sz w:val="28"/>
                <w:szCs w:val="28"/>
              </w:rPr>
              <w:t>1 440,0</w:t>
            </w:r>
          </w:p>
          <w:p w:rsidR="001828CE" w:rsidRPr="008A4053" w:rsidRDefault="001828CE" w:rsidP="00FC2AD0">
            <w:pPr>
              <w:jc w:val="center"/>
              <w:textAlignment w:val="baseline"/>
              <w:rPr>
                <w:sz w:val="28"/>
                <w:szCs w:val="28"/>
              </w:rPr>
            </w:pPr>
          </w:p>
          <w:p w:rsidR="001828CE" w:rsidRPr="008A4053" w:rsidRDefault="001828CE" w:rsidP="00FC2AD0">
            <w:pPr>
              <w:jc w:val="center"/>
              <w:textAlignment w:val="baseline"/>
              <w:rPr>
                <w:sz w:val="28"/>
                <w:szCs w:val="28"/>
              </w:rPr>
            </w:pPr>
            <w:r w:rsidRPr="008A4053">
              <w:rPr>
                <w:sz w:val="28"/>
                <w:szCs w:val="28"/>
              </w:rPr>
              <w:t>6 000,0</w:t>
            </w:r>
          </w:p>
          <w:p w:rsidR="001828CE" w:rsidRPr="008A4053" w:rsidRDefault="001828CE" w:rsidP="00FC2AD0">
            <w:pPr>
              <w:jc w:val="center"/>
              <w:textAlignment w:val="baseline"/>
              <w:rPr>
                <w:sz w:val="28"/>
                <w:szCs w:val="28"/>
              </w:rPr>
            </w:pPr>
          </w:p>
          <w:p w:rsidR="00FC2AD0" w:rsidRPr="008A4053" w:rsidRDefault="00FC2AD0" w:rsidP="00FC2AD0">
            <w:pPr>
              <w:jc w:val="center"/>
              <w:textAlignment w:val="baseline"/>
              <w:rPr>
                <w:sz w:val="28"/>
                <w:szCs w:val="28"/>
              </w:rPr>
            </w:pPr>
          </w:p>
          <w:p w:rsidR="00FC2AD0" w:rsidRPr="008A4053" w:rsidRDefault="00FC2AD0" w:rsidP="00FC2AD0">
            <w:pPr>
              <w:jc w:val="center"/>
              <w:textAlignment w:val="baseline"/>
              <w:rPr>
                <w:sz w:val="28"/>
                <w:szCs w:val="28"/>
              </w:rPr>
            </w:pPr>
          </w:p>
          <w:p w:rsidR="001828CE" w:rsidRPr="008A4053" w:rsidRDefault="001828CE" w:rsidP="00FC2AD0">
            <w:pPr>
              <w:jc w:val="center"/>
              <w:textAlignment w:val="baseline"/>
              <w:rPr>
                <w:sz w:val="28"/>
                <w:szCs w:val="28"/>
              </w:rPr>
            </w:pPr>
            <w:r w:rsidRPr="008A4053">
              <w:rPr>
                <w:sz w:val="28"/>
                <w:szCs w:val="28"/>
              </w:rPr>
              <w:t>100,0</w:t>
            </w:r>
          </w:p>
        </w:tc>
        <w:tc>
          <w:tcPr>
            <w:tcW w:w="1424" w:type="dxa"/>
            <w:tcBorders>
              <w:left w:val="single" w:sz="6" w:space="0" w:color="000001"/>
              <w:bottom w:val="single" w:sz="6" w:space="0" w:color="000001"/>
              <w:right w:val="single" w:sz="6" w:space="0" w:color="000001"/>
            </w:tcBorders>
            <w:shd w:val="clear" w:color="auto" w:fill="FFFFFF"/>
          </w:tcPr>
          <w:p w:rsidR="001828CE" w:rsidRPr="008A4053" w:rsidRDefault="001828CE" w:rsidP="00FC2AD0">
            <w:pPr>
              <w:jc w:val="center"/>
              <w:textAlignment w:val="baseline"/>
              <w:rPr>
                <w:sz w:val="28"/>
                <w:szCs w:val="28"/>
              </w:rPr>
            </w:pPr>
            <w:r w:rsidRPr="008A4053">
              <w:rPr>
                <w:sz w:val="28"/>
                <w:szCs w:val="28"/>
              </w:rPr>
              <w:t>7 200,0</w:t>
            </w:r>
          </w:p>
          <w:p w:rsidR="001828CE" w:rsidRPr="008A4053" w:rsidRDefault="001828CE" w:rsidP="00FC2AD0">
            <w:pPr>
              <w:jc w:val="center"/>
              <w:textAlignment w:val="baseline"/>
              <w:rPr>
                <w:sz w:val="28"/>
                <w:szCs w:val="28"/>
              </w:rPr>
            </w:pPr>
          </w:p>
          <w:p w:rsidR="001828CE" w:rsidRPr="008A4053" w:rsidRDefault="001828CE" w:rsidP="00FC2AD0">
            <w:pPr>
              <w:jc w:val="center"/>
              <w:textAlignment w:val="baseline"/>
              <w:rPr>
                <w:sz w:val="28"/>
                <w:szCs w:val="28"/>
              </w:rPr>
            </w:pPr>
            <w:r w:rsidRPr="008A4053">
              <w:rPr>
                <w:sz w:val="28"/>
                <w:szCs w:val="28"/>
              </w:rPr>
              <w:t>38 000,0</w:t>
            </w:r>
          </w:p>
          <w:p w:rsidR="001828CE" w:rsidRPr="008A4053" w:rsidRDefault="001828CE" w:rsidP="00FC2AD0">
            <w:pPr>
              <w:jc w:val="center"/>
              <w:textAlignment w:val="baseline"/>
              <w:rPr>
                <w:sz w:val="28"/>
                <w:szCs w:val="28"/>
              </w:rPr>
            </w:pPr>
          </w:p>
          <w:p w:rsidR="00FC2AD0" w:rsidRPr="008A4053" w:rsidRDefault="00FC2AD0" w:rsidP="00FC2AD0">
            <w:pPr>
              <w:jc w:val="center"/>
              <w:textAlignment w:val="baseline"/>
              <w:rPr>
                <w:sz w:val="28"/>
                <w:szCs w:val="28"/>
              </w:rPr>
            </w:pPr>
          </w:p>
          <w:p w:rsidR="00FC2AD0" w:rsidRPr="008A4053" w:rsidRDefault="00FC2AD0" w:rsidP="00FC2AD0">
            <w:pPr>
              <w:jc w:val="center"/>
              <w:textAlignment w:val="baseline"/>
              <w:rPr>
                <w:sz w:val="28"/>
                <w:szCs w:val="28"/>
              </w:rPr>
            </w:pPr>
          </w:p>
          <w:p w:rsidR="001828CE" w:rsidRPr="008A4053" w:rsidRDefault="001828CE" w:rsidP="00FC2AD0">
            <w:pPr>
              <w:jc w:val="center"/>
              <w:textAlignment w:val="baseline"/>
              <w:rPr>
                <w:sz w:val="28"/>
                <w:szCs w:val="28"/>
              </w:rPr>
            </w:pPr>
            <w:r w:rsidRPr="008A4053">
              <w:rPr>
                <w:sz w:val="28"/>
                <w:szCs w:val="28"/>
              </w:rPr>
              <w:t>500,0</w:t>
            </w:r>
          </w:p>
        </w:tc>
      </w:tr>
      <w:tr w:rsidR="001828CE" w:rsidRPr="008A4053" w:rsidTr="004E67E8">
        <w:tc>
          <w:tcPr>
            <w:tcW w:w="1597" w:type="dxa"/>
            <w:tcBorders>
              <w:left w:val="single" w:sz="6" w:space="0" w:color="000001"/>
              <w:bottom w:val="single" w:sz="6" w:space="0" w:color="000001"/>
            </w:tcBorders>
            <w:shd w:val="clear" w:color="auto" w:fill="FFFFFF"/>
          </w:tcPr>
          <w:p w:rsidR="001828CE" w:rsidRPr="008A4053" w:rsidRDefault="001828CE" w:rsidP="00FC2AD0">
            <w:pPr>
              <w:jc w:val="center"/>
              <w:textAlignment w:val="baseline"/>
              <w:rPr>
                <w:sz w:val="28"/>
                <w:szCs w:val="28"/>
              </w:rPr>
            </w:pPr>
            <w:r w:rsidRPr="008A4053">
              <w:rPr>
                <w:sz w:val="28"/>
                <w:szCs w:val="28"/>
              </w:rPr>
              <w:t>2</w:t>
            </w:r>
          </w:p>
        </w:tc>
        <w:tc>
          <w:tcPr>
            <w:tcW w:w="5278" w:type="dxa"/>
            <w:tcBorders>
              <w:left w:val="single" w:sz="6" w:space="0" w:color="000001"/>
              <w:bottom w:val="single" w:sz="6" w:space="0" w:color="000001"/>
            </w:tcBorders>
            <w:shd w:val="clear" w:color="auto" w:fill="FFFFFF"/>
          </w:tcPr>
          <w:p w:rsidR="001828CE" w:rsidRPr="008A4053" w:rsidRDefault="001828CE" w:rsidP="00FC2AD0">
            <w:pPr>
              <w:textAlignment w:val="baseline"/>
              <w:rPr>
                <w:sz w:val="28"/>
                <w:szCs w:val="28"/>
              </w:rPr>
            </w:pPr>
            <w:r w:rsidRPr="008A4053">
              <w:rPr>
                <w:sz w:val="28"/>
                <w:szCs w:val="28"/>
              </w:rPr>
              <w:t>Податки та збори (зміна розміру податків/зборів, виникнення необхідності у сплаті податків/зборів), гривень</w:t>
            </w:r>
          </w:p>
        </w:tc>
        <w:tc>
          <w:tcPr>
            <w:tcW w:w="1473" w:type="dxa"/>
            <w:tcBorders>
              <w:left w:val="single" w:sz="6" w:space="0" w:color="000001"/>
              <w:bottom w:val="single" w:sz="6" w:space="0" w:color="000001"/>
            </w:tcBorders>
            <w:shd w:val="clear" w:color="auto" w:fill="FFFFFF"/>
            <w:vAlign w:val="center"/>
          </w:tcPr>
          <w:p w:rsidR="001828CE" w:rsidRPr="008A4053" w:rsidRDefault="0090354E" w:rsidP="00FC2AD0">
            <w:pPr>
              <w:jc w:val="center"/>
              <w:textAlignment w:val="baseline"/>
              <w:rPr>
                <w:sz w:val="28"/>
                <w:szCs w:val="28"/>
              </w:rPr>
            </w:pPr>
            <w:r w:rsidRPr="008A4053">
              <w:rPr>
                <w:sz w:val="28"/>
                <w:szCs w:val="28"/>
              </w:rPr>
              <w:t>-</w:t>
            </w:r>
          </w:p>
        </w:tc>
        <w:tc>
          <w:tcPr>
            <w:tcW w:w="1424" w:type="dxa"/>
            <w:tcBorders>
              <w:left w:val="single" w:sz="6" w:space="0" w:color="000001"/>
              <w:bottom w:val="single" w:sz="6" w:space="0" w:color="000001"/>
              <w:right w:val="single" w:sz="6" w:space="0" w:color="000001"/>
            </w:tcBorders>
            <w:shd w:val="clear" w:color="auto" w:fill="FFFFFF"/>
            <w:vAlign w:val="center"/>
          </w:tcPr>
          <w:p w:rsidR="001828CE" w:rsidRPr="008A4053" w:rsidRDefault="0090354E" w:rsidP="00FC2AD0">
            <w:pPr>
              <w:jc w:val="center"/>
              <w:textAlignment w:val="baseline"/>
              <w:rPr>
                <w:sz w:val="28"/>
                <w:szCs w:val="28"/>
              </w:rPr>
            </w:pPr>
            <w:r w:rsidRPr="008A4053">
              <w:rPr>
                <w:sz w:val="28"/>
                <w:szCs w:val="28"/>
              </w:rPr>
              <w:t>-</w:t>
            </w:r>
          </w:p>
        </w:tc>
      </w:tr>
      <w:tr w:rsidR="0090354E" w:rsidRPr="008A4053" w:rsidTr="004E67E8">
        <w:tc>
          <w:tcPr>
            <w:tcW w:w="1597" w:type="dxa"/>
            <w:tcBorders>
              <w:left w:val="single" w:sz="6" w:space="0" w:color="000001"/>
              <w:bottom w:val="single" w:sz="6" w:space="0" w:color="000001"/>
            </w:tcBorders>
            <w:shd w:val="clear" w:color="auto" w:fill="FFFFFF"/>
          </w:tcPr>
          <w:p w:rsidR="0090354E" w:rsidRPr="008A4053" w:rsidRDefault="0090354E" w:rsidP="00FC2AD0">
            <w:pPr>
              <w:jc w:val="center"/>
              <w:textAlignment w:val="baseline"/>
              <w:rPr>
                <w:sz w:val="28"/>
                <w:szCs w:val="28"/>
              </w:rPr>
            </w:pPr>
            <w:r w:rsidRPr="008A4053">
              <w:rPr>
                <w:sz w:val="28"/>
                <w:szCs w:val="28"/>
              </w:rPr>
              <w:t>3</w:t>
            </w:r>
          </w:p>
        </w:tc>
        <w:tc>
          <w:tcPr>
            <w:tcW w:w="5278" w:type="dxa"/>
            <w:tcBorders>
              <w:left w:val="single" w:sz="6" w:space="0" w:color="000001"/>
              <w:bottom w:val="single" w:sz="6" w:space="0" w:color="000001"/>
            </w:tcBorders>
            <w:shd w:val="clear" w:color="auto" w:fill="FFFFFF"/>
          </w:tcPr>
          <w:p w:rsidR="0090354E" w:rsidRPr="008A4053" w:rsidRDefault="0090354E" w:rsidP="00FC2AD0">
            <w:pPr>
              <w:textAlignment w:val="baseline"/>
              <w:rPr>
                <w:sz w:val="28"/>
                <w:szCs w:val="28"/>
              </w:rPr>
            </w:pPr>
            <w:r w:rsidRPr="008A4053">
              <w:rPr>
                <w:sz w:val="28"/>
                <w:szCs w:val="28"/>
              </w:rPr>
              <w:t>Витрати, пов’язані із веденням обліку, підготовкою та поданням звітності державним органам, гривень</w:t>
            </w:r>
          </w:p>
        </w:tc>
        <w:tc>
          <w:tcPr>
            <w:tcW w:w="1473"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424" w:type="dxa"/>
            <w:tcBorders>
              <w:left w:val="single" w:sz="6" w:space="0" w:color="000001"/>
              <w:bottom w:val="single" w:sz="6" w:space="0" w:color="000001"/>
              <w:right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4E67E8">
        <w:tc>
          <w:tcPr>
            <w:tcW w:w="1597" w:type="dxa"/>
            <w:tcBorders>
              <w:left w:val="single" w:sz="6" w:space="0" w:color="000001"/>
              <w:bottom w:val="single" w:sz="6" w:space="0" w:color="000001"/>
            </w:tcBorders>
            <w:shd w:val="clear" w:color="auto" w:fill="FFFFFF"/>
          </w:tcPr>
          <w:p w:rsidR="0090354E" w:rsidRPr="008A4053" w:rsidRDefault="0090354E" w:rsidP="00FC2AD0">
            <w:pPr>
              <w:jc w:val="center"/>
              <w:textAlignment w:val="baseline"/>
              <w:rPr>
                <w:sz w:val="28"/>
                <w:szCs w:val="28"/>
              </w:rPr>
            </w:pPr>
            <w:r w:rsidRPr="008A4053">
              <w:rPr>
                <w:sz w:val="28"/>
                <w:szCs w:val="28"/>
              </w:rPr>
              <w:t>4</w:t>
            </w:r>
          </w:p>
        </w:tc>
        <w:tc>
          <w:tcPr>
            <w:tcW w:w="5278" w:type="dxa"/>
            <w:tcBorders>
              <w:left w:val="single" w:sz="6" w:space="0" w:color="000001"/>
              <w:bottom w:val="single" w:sz="6" w:space="0" w:color="000001"/>
            </w:tcBorders>
            <w:shd w:val="clear" w:color="auto" w:fill="FFFFFF"/>
          </w:tcPr>
          <w:p w:rsidR="0090354E" w:rsidRPr="008A4053" w:rsidRDefault="0090354E" w:rsidP="00FC2AD0">
            <w:pPr>
              <w:textAlignment w:val="baseline"/>
              <w:rPr>
                <w:sz w:val="28"/>
                <w:szCs w:val="28"/>
              </w:rPr>
            </w:pPr>
            <w:r w:rsidRPr="008A4053">
              <w:rPr>
                <w:sz w:val="28"/>
                <w:szCs w:val="28"/>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73"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424" w:type="dxa"/>
            <w:tcBorders>
              <w:left w:val="single" w:sz="6" w:space="0" w:color="000001"/>
              <w:bottom w:val="single" w:sz="6" w:space="0" w:color="000001"/>
              <w:right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FC2AD0">
        <w:trPr>
          <w:trHeight w:val="222"/>
        </w:trPr>
        <w:tc>
          <w:tcPr>
            <w:tcW w:w="1597" w:type="dxa"/>
            <w:tcBorders>
              <w:left w:val="single" w:sz="6" w:space="0" w:color="000001"/>
              <w:bottom w:val="single" w:sz="6" w:space="0" w:color="000001"/>
            </w:tcBorders>
            <w:shd w:val="clear" w:color="auto" w:fill="FFFFFF"/>
          </w:tcPr>
          <w:p w:rsidR="0090354E" w:rsidRPr="008A4053" w:rsidRDefault="0090354E" w:rsidP="00FC2AD0">
            <w:pPr>
              <w:jc w:val="center"/>
              <w:textAlignment w:val="baseline"/>
              <w:rPr>
                <w:sz w:val="28"/>
                <w:szCs w:val="28"/>
              </w:rPr>
            </w:pPr>
            <w:r w:rsidRPr="008A4053">
              <w:rPr>
                <w:sz w:val="28"/>
                <w:szCs w:val="28"/>
              </w:rPr>
              <w:t>5</w:t>
            </w:r>
          </w:p>
        </w:tc>
        <w:tc>
          <w:tcPr>
            <w:tcW w:w="5278" w:type="dxa"/>
            <w:tcBorders>
              <w:left w:val="single" w:sz="6" w:space="0" w:color="000001"/>
              <w:bottom w:val="single" w:sz="6" w:space="0" w:color="000001"/>
            </w:tcBorders>
            <w:shd w:val="clear" w:color="auto" w:fill="FFFFFF"/>
          </w:tcPr>
          <w:p w:rsidR="0090354E" w:rsidRPr="008A4053" w:rsidRDefault="0090354E" w:rsidP="00FC2AD0">
            <w:pPr>
              <w:textAlignment w:val="baseline"/>
              <w:rPr>
                <w:sz w:val="28"/>
                <w:szCs w:val="28"/>
              </w:rPr>
            </w:pPr>
            <w:r w:rsidRPr="008A4053">
              <w:rPr>
                <w:sz w:val="28"/>
                <w:szCs w:val="28"/>
              </w:rPr>
              <w:t>Витрати на отримання адміністративних послуг (сплата штрафних санкцій), гривень</w:t>
            </w:r>
          </w:p>
        </w:tc>
        <w:tc>
          <w:tcPr>
            <w:tcW w:w="1473"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424" w:type="dxa"/>
            <w:tcBorders>
              <w:left w:val="single" w:sz="6" w:space="0" w:color="000001"/>
              <w:bottom w:val="single" w:sz="6" w:space="0" w:color="000001"/>
              <w:right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4E67E8">
        <w:tc>
          <w:tcPr>
            <w:tcW w:w="1597" w:type="dxa"/>
            <w:tcBorders>
              <w:left w:val="single" w:sz="6" w:space="0" w:color="000001"/>
              <w:bottom w:val="single" w:sz="6" w:space="0" w:color="000001"/>
            </w:tcBorders>
            <w:shd w:val="clear" w:color="auto" w:fill="FFFFFF"/>
          </w:tcPr>
          <w:p w:rsidR="0090354E" w:rsidRPr="008A4053" w:rsidRDefault="0090354E" w:rsidP="00FC2AD0">
            <w:pPr>
              <w:jc w:val="center"/>
              <w:textAlignment w:val="baseline"/>
              <w:rPr>
                <w:sz w:val="28"/>
                <w:szCs w:val="28"/>
              </w:rPr>
            </w:pPr>
            <w:r w:rsidRPr="008A4053">
              <w:rPr>
                <w:sz w:val="28"/>
                <w:szCs w:val="28"/>
              </w:rPr>
              <w:t>6</w:t>
            </w:r>
          </w:p>
        </w:tc>
        <w:tc>
          <w:tcPr>
            <w:tcW w:w="5278" w:type="dxa"/>
            <w:tcBorders>
              <w:left w:val="single" w:sz="6" w:space="0" w:color="000001"/>
              <w:bottom w:val="single" w:sz="6" w:space="0" w:color="000001"/>
            </w:tcBorders>
            <w:shd w:val="clear" w:color="auto" w:fill="FFFFFF"/>
          </w:tcPr>
          <w:p w:rsidR="0090354E" w:rsidRPr="008A4053" w:rsidRDefault="0090354E" w:rsidP="00FC2AD0">
            <w:pPr>
              <w:textAlignment w:val="baseline"/>
              <w:rPr>
                <w:sz w:val="28"/>
                <w:szCs w:val="28"/>
              </w:rPr>
            </w:pPr>
            <w:r w:rsidRPr="008A4053">
              <w:rPr>
                <w:sz w:val="28"/>
                <w:szCs w:val="28"/>
              </w:rPr>
              <w:t>Витрати на оборотні активи (матеріали, канцелярські товари тощо), гривень</w:t>
            </w:r>
          </w:p>
        </w:tc>
        <w:tc>
          <w:tcPr>
            <w:tcW w:w="1473"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424" w:type="dxa"/>
            <w:tcBorders>
              <w:left w:val="single" w:sz="6" w:space="0" w:color="000001"/>
              <w:bottom w:val="single" w:sz="6" w:space="0" w:color="000001"/>
              <w:right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4E67E8">
        <w:tc>
          <w:tcPr>
            <w:tcW w:w="1597" w:type="dxa"/>
            <w:tcBorders>
              <w:left w:val="single" w:sz="6" w:space="0" w:color="000001"/>
              <w:bottom w:val="single" w:sz="6" w:space="0" w:color="000001"/>
            </w:tcBorders>
            <w:shd w:val="clear" w:color="auto" w:fill="FFFFFF"/>
          </w:tcPr>
          <w:p w:rsidR="0090354E" w:rsidRPr="008A4053" w:rsidRDefault="0090354E" w:rsidP="00FC2AD0">
            <w:pPr>
              <w:jc w:val="center"/>
              <w:textAlignment w:val="baseline"/>
              <w:rPr>
                <w:sz w:val="28"/>
                <w:szCs w:val="28"/>
              </w:rPr>
            </w:pPr>
            <w:r w:rsidRPr="008A4053">
              <w:rPr>
                <w:sz w:val="28"/>
                <w:szCs w:val="28"/>
              </w:rPr>
              <w:t>7</w:t>
            </w:r>
          </w:p>
        </w:tc>
        <w:tc>
          <w:tcPr>
            <w:tcW w:w="5278" w:type="dxa"/>
            <w:tcBorders>
              <w:left w:val="single" w:sz="6" w:space="0" w:color="000001"/>
              <w:bottom w:val="single" w:sz="6" w:space="0" w:color="000001"/>
            </w:tcBorders>
            <w:shd w:val="clear" w:color="auto" w:fill="FFFFFF"/>
          </w:tcPr>
          <w:p w:rsidR="0090354E" w:rsidRPr="008A4053" w:rsidRDefault="0090354E" w:rsidP="00FC2AD0">
            <w:pPr>
              <w:textAlignment w:val="baseline"/>
              <w:rPr>
                <w:sz w:val="28"/>
                <w:szCs w:val="28"/>
              </w:rPr>
            </w:pPr>
            <w:r w:rsidRPr="008A4053">
              <w:rPr>
                <w:sz w:val="28"/>
                <w:szCs w:val="28"/>
              </w:rPr>
              <w:t>Витрати, пов’язані із наймом додаткового персоналу, гривень</w:t>
            </w:r>
          </w:p>
        </w:tc>
        <w:tc>
          <w:tcPr>
            <w:tcW w:w="1473"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424" w:type="dxa"/>
            <w:tcBorders>
              <w:left w:val="single" w:sz="6" w:space="0" w:color="000001"/>
              <w:bottom w:val="single" w:sz="6" w:space="0" w:color="000001"/>
              <w:right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4E67E8">
        <w:tc>
          <w:tcPr>
            <w:tcW w:w="1597" w:type="dxa"/>
            <w:tcBorders>
              <w:left w:val="single" w:sz="6" w:space="0" w:color="000001"/>
              <w:bottom w:val="single" w:sz="6" w:space="0" w:color="000001"/>
            </w:tcBorders>
            <w:shd w:val="clear" w:color="auto" w:fill="FFFFFF"/>
          </w:tcPr>
          <w:p w:rsidR="0090354E" w:rsidRPr="008A4053" w:rsidRDefault="0090354E" w:rsidP="00FC2AD0">
            <w:pPr>
              <w:jc w:val="center"/>
              <w:textAlignment w:val="baseline"/>
              <w:rPr>
                <w:sz w:val="28"/>
                <w:szCs w:val="28"/>
              </w:rPr>
            </w:pPr>
            <w:r w:rsidRPr="008A4053">
              <w:rPr>
                <w:sz w:val="28"/>
                <w:szCs w:val="28"/>
              </w:rPr>
              <w:t>8</w:t>
            </w:r>
          </w:p>
        </w:tc>
        <w:tc>
          <w:tcPr>
            <w:tcW w:w="5278" w:type="dxa"/>
            <w:tcBorders>
              <w:left w:val="single" w:sz="6" w:space="0" w:color="000001"/>
              <w:bottom w:val="single" w:sz="6" w:space="0" w:color="000001"/>
            </w:tcBorders>
            <w:shd w:val="clear" w:color="auto" w:fill="FFFFFF"/>
          </w:tcPr>
          <w:p w:rsidR="0090354E" w:rsidRPr="008A4053" w:rsidRDefault="0090354E" w:rsidP="00FC2AD0">
            <w:pPr>
              <w:textAlignment w:val="baseline"/>
              <w:rPr>
                <w:sz w:val="28"/>
                <w:szCs w:val="28"/>
              </w:rPr>
            </w:pPr>
            <w:r w:rsidRPr="008A4053">
              <w:rPr>
                <w:sz w:val="28"/>
                <w:szCs w:val="28"/>
              </w:rPr>
              <w:t>Інші витрати:</w:t>
            </w:r>
          </w:p>
        </w:tc>
        <w:tc>
          <w:tcPr>
            <w:tcW w:w="1473"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424" w:type="dxa"/>
            <w:tcBorders>
              <w:left w:val="single" w:sz="6" w:space="0" w:color="000001"/>
              <w:bottom w:val="single" w:sz="6" w:space="0" w:color="000001"/>
              <w:right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85678E">
        <w:tc>
          <w:tcPr>
            <w:tcW w:w="1597" w:type="dxa"/>
            <w:tcBorders>
              <w:left w:val="single" w:sz="6" w:space="0" w:color="000001"/>
              <w:bottom w:val="single" w:sz="6" w:space="0" w:color="000001"/>
            </w:tcBorders>
            <w:shd w:val="clear" w:color="auto" w:fill="FFFFFF"/>
          </w:tcPr>
          <w:p w:rsidR="0090354E" w:rsidRPr="008A4053" w:rsidRDefault="0090354E" w:rsidP="00FC2AD0">
            <w:pPr>
              <w:snapToGrid w:val="0"/>
              <w:jc w:val="center"/>
              <w:textAlignment w:val="baseline"/>
              <w:rPr>
                <w:sz w:val="28"/>
                <w:szCs w:val="28"/>
              </w:rPr>
            </w:pPr>
          </w:p>
        </w:tc>
        <w:tc>
          <w:tcPr>
            <w:tcW w:w="5278" w:type="dxa"/>
            <w:tcBorders>
              <w:left w:val="single" w:sz="6" w:space="0" w:color="000001"/>
              <w:bottom w:val="single" w:sz="6" w:space="0" w:color="000001"/>
            </w:tcBorders>
            <w:shd w:val="clear" w:color="auto" w:fill="FFFFFF"/>
          </w:tcPr>
          <w:p w:rsidR="0090354E" w:rsidRPr="008A4053" w:rsidRDefault="0090354E" w:rsidP="00FC2AD0">
            <w:pPr>
              <w:jc w:val="both"/>
              <w:textAlignment w:val="baseline"/>
              <w:rPr>
                <w:sz w:val="28"/>
                <w:szCs w:val="28"/>
              </w:rPr>
            </w:pPr>
            <w:r w:rsidRPr="008A4053">
              <w:rPr>
                <w:sz w:val="28"/>
                <w:szCs w:val="28"/>
              </w:rPr>
              <w:t>Інше:</w:t>
            </w:r>
          </w:p>
        </w:tc>
        <w:tc>
          <w:tcPr>
            <w:tcW w:w="1473"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424" w:type="dxa"/>
            <w:tcBorders>
              <w:left w:val="single" w:sz="6" w:space="0" w:color="000001"/>
              <w:bottom w:val="single" w:sz="6" w:space="0" w:color="000001"/>
              <w:right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1828CE" w:rsidRPr="008A4053" w:rsidTr="004E67E8">
        <w:tc>
          <w:tcPr>
            <w:tcW w:w="1597" w:type="dxa"/>
            <w:tcBorders>
              <w:left w:val="single" w:sz="6" w:space="0" w:color="000001"/>
              <w:bottom w:val="single" w:sz="6" w:space="0" w:color="000001"/>
            </w:tcBorders>
            <w:shd w:val="clear" w:color="auto" w:fill="FFFFFF"/>
          </w:tcPr>
          <w:p w:rsidR="001828CE" w:rsidRPr="008A4053" w:rsidRDefault="001828CE" w:rsidP="00FC2AD0">
            <w:pPr>
              <w:jc w:val="center"/>
              <w:textAlignment w:val="baseline"/>
              <w:rPr>
                <w:sz w:val="28"/>
                <w:szCs w:val="28"/>
              </w:rPr>
            </w:pPr>
            <w:r w:rsidRPr="008A4053">
              <w:rPr>
                <w:sz w:val="28"/>
                <w:szCs w:val="28"/>
              </w:rPr>
              <w:t>9</w:t>
            </w:r>
          </w:p>
        </w:tc>
        <w:tc>
          <w:tcPr>
            <w:tcW w:w="5278" w:type="dxa"/>
            <w:tcBorders>
              <w:left w:val="single" w:sz="6" w:space="0" w:color="000001"/>
              <w:bottom w:val="single" w:sz="6" w:space="0" w:color="000001"/>
            </w:tcBorders>
            <w:shd w:val="clear" w:color="auto" w:fill="FFFFFF"/>
          </w:tcPr>
          <w:p w:rsidR="001828CE" w:rsidRPr="008A4053" w:rsidRDefault="001828CE" w:rsidP="00FC2AD0">
            <w:pPr>
              <w:textAlignment w:val="baseline"/>
              <w:rPr>
                <w:sz w:val="28"/>
                <w:szCs w:val="28"/>
              </w:rPr>
            </w:pPr>
            <w:r w:rsidRPr="008A4053">
              <w:rPr>
                <w:sz w:val="28"/>
                <w:szCs w:val="28"/>
              </w:rPr>
              <w:t xml:space="preserve">Разом (сума рядків 1+2+3+4+5+6+7+8) гривень </w:t>
            </w:r>
          </w:p>
        </w:tc>
        <w:tc>
          <w:tcPr>
            <w:tcW w:w="1473" w:type="dxa"/>
            <w:tcBorders>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sz w:val="28"/>
                <w:szCs w:val="28"/>
              </w:rPr>
            </w:pPr>
            <w:r w:rsidRPr="008A4053">
              <w:rPr>
                <w:sz w:val="28"/>
                <w:szCs w:val="28"/>
              </w:rPr>
              <w:t>7 540,0</w:t>
            </w:r>
          </w:p>
        </w:tc>
        <w:tc>
          <w:tcPr>
            <w:tcW w:w="1424" w:type="dxa"/>
            <w:tcBorders>
              <w:left w:val="single" w:sz="6" w:space="0" w:color="000001"/>
              <w:bottom w:val="single" w:sz="6" w:space="0" w:color="000001"/>
              <w:right w:val="single" w:sz="6" w:space="0" w:color="000001"/>
            </w:tcBorders>
            <w:shd w:val="clear" w:color="auto" w:fill="FFFFFF"/>
            <w:vAlign w:val="center"/>
          </w:tcPr>
          <w:p w:rsidR="001828CE" w:rsidRPr="008A4053" w:rsidRDefault="001828CE" w:rsidP="00FC2AD0">
            <w:pPr>
              <w:jc w:val="center"/>
              <w:textAlignment w:val="baseline"/>
              <w:rPr>
                <w:sz w:val="28"/>
                <w:szCs w:val="28"/>
              </w:rPr>
            </w:pPr>
            <w:r w:rsidRPr="008A4053">
              <w:rPr>
                <w:sz w:val="28"/>
                <w:szCs w:val="28"/>
              </w:rPr>
              <w:t>45 700,0</w:t>
            </w:r>
          </w:p>
        </w:tc>
      </w:tr>
      <w:tr w:rsidR="001828CE" w:rsidRPr="008A4053" w:rsidTr="004E67E8">
        <w:tc>
          <w:tcPr>
            <w:tcW w:w="1597" w:type="dxa"/>
            <w:tcBorders>
              <w:left w:val="single" w:sz="6" w:space="0" w:color="000001"/>
              <w:bottom w:val="single" w:sz="6" w:space="0" w:color="000001"/>
            </w:tcBorders>
            <w:shd w:val="clear" w:color="auto" w:fill="FFFFFF"/>
          </w:tcPr>
          <w:p w:rsidR="001828CE" w:rsidRPr="008A4053" w:rsidRDefault="001828CE" w:rsidP="00FC2AD0">
            <w:pPr>
              <w:jc w:val="center"/>
              <w:textAlignment w:val="baseline"/>
              <w:rPr>
                <w:sz w:val="28"/>
                <w:szCs w:val="28"/>
              </w:rPr>
            </w:pPr>
            <w:r w:rsidRPr="008A4053">
              <w:rPr>
                <w:sz w:val="28"/>
                <w:szCs w:val="28"/>
              </w:rPr>
              <w:t>10</w:t>
            </w:r>
          </w:p>
        </w:tc>
        <w:tc>
          <w:tcPr>
            <w:tcW w:w="5278" w:type="dxa"/>
            <w:tcBorders>
              <w:left w:val="single" w:sz="6" w:space="0" w:color="000001"/>
              <w:bottom w:val="single" w:sz="6" w:space="0" w:color="000001"/>
            </w:tcBorders>
            <w:shd w:val="clear" w:color="auto" w:fill="FFFFFF"/>
          </w:tcPr>
          <w:p w:rsidR="001828CE" w:rsidRPr="008A4053" w:rsidRDefault="001828CE" w:rsidP="00FC2AD0">
            <w:pPr>
              <w:ind w:right="57"/>
              <w:textAlignment w:val="baseline"/>
              <w:rPr>
                <w:sz w:val="28"/>
                <w:szCs w:val="28"/>
              </w:rPr>
            </w:pPr>
            <w:r w:rsidRPr="008A4053">
              <w:rPr>
                <w:sz w:val="28"/>
                <w:szCs w:val="28"/>
              </w:rPr>
              <w:t>Кількість суб’єктів, на яких буде поширено регулювання, одиниць</w:t>
            </w:r>
          </w:p>
        </w:tc>
        <w:tc>
          <w:tcPr>
            <w:tcW w:w="1473" w:type="dxa"/>
            <w:tcBorders>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sz w:val="28"/>
                <w:szCs w:val="28"/>
              </w:rPr>
            </w:pPr>
            <w:r w:rsidRPr="008A4053">
              <w:rPr>
                <w:sz w:val="28"/>
                <w:szCs w:val="28"/>
              </w:rPr>
              <w:t>2</w:t>
            </w:r>
          </w:p>
        </w:tc>
        <w:tc>
          <w:tcPr>
            <w:tcW w:w="1424" w:type="dxa"/>
            <w:tcBorders>
              <w:left w:val="single" w:sz="6" w:space="0" w:color="000001"/>
              <w:bottom w:val="single" w:sz="6" w:space="0" w:color="000001"/>
              <w:right w:val="single" w:sz="6" w:space="0" w:color="000001"/>
            </w:tcBorders>
            <w:shd w:val="clear" w:color="auto" w:fill="FFFFFF"/>
            <w:vAlign w:val="center"/>
          </w:tcPr>
          <w:p w:rsidR="001828CE" w:rsidRPr="008A4053" w:rsidRDefault="001828CE" w:rsidP="00FC2AD0">
            <w:pPr>
              <w:snapToGrid w:val="0"/>
              <w:jc w:val="center"/>
              <w:textAlignment w:val="baseline"/>
              <w:rPr>
                <w:sz w:val="28"/>
                <w:szCs w:val="28"/>
              </w:rPr>
            </w:pPr>
            <w:r w:rsidRPr="008A4053">
              <w:rPr>
                <w:sz w:val="28"/>
                <w:szCs w:val="28"/>
              </w:rPr>
              <w:t>2</w:t>
            </w:r>
          </w:p>
        </w:tc>
      </w:tr>
      <w:tr w:rsidR="001828CE" w:rsidRPr="008A4053" w:rsidTr="004E67E8">
        <w:tc>
          <w:tcPr>
            <w:tcW w:w="1597" w:type="dxa"/>
            <w:tcBorders>
              <w:left w:val="single" w:sz="6" w:space="0" w:color="000001"/>
              <w:bottom w:val="single" w:sz="6" w:space="0" w:color="000001"/>
            </w:tcBorders>
            <w:shd w:val="clear" w:color="auto" w:fill="FFFFFF"/>
          </w:tcPr>
          <w:p w:rsidR="001828CE" w:rsidRPr="008A4053" w:rsidRDefault="001828CE" w:rsidP="00FC2AD0">
            <w:pPr>
              <w:jc w:val="center"/>
              <w:textAlignment w:val="baseline"/>
              <w:rPr>
                <w:sz w:val="28"/>
                <w:szCs w:val="28"/>
              </w:rPr>
            </w:pPr>
            <w:r w:rsidRPr="008A4053">
              <w:rPr>
                <w:sz w:val="28"/>
                <w:szCs w:val="28"/>
              </w:rPr>
              <w:t>11</w:t>
            </w:r>
          </w:p>
        </w:tc>
        <w:tc>
          <w:tcPr>
            <w:tcW w:w="5278" w:type="dxa"/>
            <w:tcBorders>
              <w:left w:val="single" w:sz="6" w:space="0" w:color="000001"/>
              <w:bottom w:val="single" w:sz="6" w:space="0" w:color="000001"/>
            </w:tcBorders>
            <w:shd w:val="clear" w:color="auto" w:fill="FFFFFF"/>
          </w:tcPr>
          <w:p w:rsidR="001828CE" w:rsidRPr="008A4053" w:rsidRDefault="001828CE" w:rsidP="00FC2AD0">
            <w:pPr>
              <w:textAlignment w:val="baseline"/>
              <w:rPr>
                <w:sz w:val="28"/>
                <w:szCs w:val="28"/>
              </w:rPr>
            </w:pPr>
            <w:r w:rsidRPr="008A4053">
              <w:rPr>
                <w:sz w:val="28"/>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73" w:type="dxa"/>
            <w:tcBorders>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sz w:val="28"/>
                <w:szCs w:val="28"/>
              </w:rPr>
            </w:pPr>
            <w:r w:rsidRPr="008A4053">
              <w:rPr>
                <w:sz w:val="28"/>
                <w:szCs w:val="28"/>
              </w:rPr>
              <w:t>15 080,0</w:t>
            </w:r>
          </w:p>
        </w:tc>
        <w:tc>
          <w:tcPr>
            <w:tcW w:w="1424" w:type="dxa"/>
            <w:tcBorders>
              <w:left w:val="single" w:sz="6" w:space="0" w:color="000001"/>
              <w:bottom w:val="single" w:sz="6" w:space="0" w:color="000001"/>
              <w:right w:val="single" w:sz="6" w:space="0" w:color="000001"/>
            </w:tcBorders>
            <w:shd w:val="clear" w:color="auto" w:fill="FFFFFF"/>
            <w:vAlign w:val="center"/>
          </w:tcPr>
          <w:p w:rsidR="001828CE" w:rsidRPr="008A4053" w:rsidRDefault="001828CE" w:rsidP="00FC2AD0">
            <w:pPr>
              <w:jc w:val="center"/>
              <w:textAlignment w:val="baseline"/>
              <w:rPr>
                <w:sz w:val="28"/>
                <w:szCs w:val="28"/>
              </w:rPr>
            </w:pPr>
            <w:r w:rsidRPr="008A4053">
              <w:rPr>
                <w:sz w:val="28"/>
                <w:szCs w:val="28"/>
              </w:rPr>
              <w:t>91 400,0</w:t>
            </w:r>
          </w:p>
        </w:tc>
      </w:tr>
    </w:tbl>
    <w:p w:rsidR="00B7187D" w:rsidRPr="008A4053" w:rsidRDefault="00B7187D" w:rsidP="001828CE">
      <w:pPr>
        <w:shd w:val="clear" w:color="auto" w:fill="FFFFFF"/>
        <w:ind w:left="450" w:right="450"/>
        <w:jc w:val="center"/>
        <w:textAlignment w:val="baseline"/>
        <w:rPr>
          <w:b/>
          <w:bCs/>
          <w:sz w:val="28"/>
          <w:szCs w:val="28"/>
        </w:rPr>
      </w:pPr>
    </w:p>
    <w:p w:rsidR="001828CE" w:rsidRPr="008A4053" w:rsidRDefault="001828CE" w:rsidP="001828CE">
      <w:pPr>
        <w:shd w:val="clear" w:color="auto" w:fill="FFFFFF"/>
        <w:ind w:left="450" w:right="450"/>
        <w:jc w:val="center"/>
        <w:textAlignment w:val="baseline"/>
        <w:rPr>
          <w:b/>
          <w:bCs/>
          <w:sz w:val="28"/>
          <w:szCs w:val="28"/>
        </w:rPr>
      </w:pPr>
      <w:r w:rsidRPr="008A4053">
        <w:rPr>
          <w:b/>
          <w:bCs/>
          <w:sz w:val="28"/>
          <w:szCs w:val="28"/>
        </w:rPr>
        <w:lastRenderedPageBreak/>
        <w:t>Розрахунок відповідних витрат на одного суб’єкта господарювання</w:t>
      </w:r>
    </w:p>
    <w:p w:rsidR="00B7187D" w:rsidRPr="008A4053" w:rsidRDefault="00B7187D" w:rsidP="001828CE">
      <w:pPr>
        <w:shd w:val="clear" w:color="auto" w:fill="FFFFFF"/>
        <w:ind w:left="450" w:right="450"/>
        <w:jc w:val="center"/>
        <w:textAlignment w:val="baseline"/>
        <w:rPr>
          <w:sz w:val="28"/>
          <w:szCs w:val="28"/>
        </w:rPr>
      </w:pPr>
    </w:p>
    <w:tbl>
      <w:tblPr>
        <w:tblW w:w="9778" w:type="dxa"/>
        <w:tblInd w:w="-50" w:type="dxa"/>
        <w:tblCellMar>
          <w:left w:w="7" w:type="dxa"/>
          <w:right w:w="0" w:type="dxa"/>
        </w:tblCellMar>
        <w:tblLook w:val="0000"/>
      </w:tblPr>
      <w:tblGrid>
        <w:gridCol w:w="4486"/>
        <w:gridCol w:w="1623"/>
        <w:gridCol w:w="1603"/>
        <w:gridCol w:w="2066"/>
      </w:tblGrid>
      <w:tr w:rsidR="001828CE" w:rsidRPr="008A4053" w:rsidTr="00B7187D">
        <w:tc>
          <w:tcPr>
            <w:tcW w:w="4486" w:type="dxa"/>
            <w:tcBorders>
              <w:top w:val="single" w:sz="6" w:space="0" w:color="000001"/>
              <w:left w:val="single" w:sz="6" w:space="0" w:color="000001"/>
              <w:bottom w:val="single" w:sz="6" w:space="0" w:color="000001"/>
            </w:tcBorders>
            <w:shd w:val="clear" w:color="auto" w:fill="FFFFFF"/>
          </w:tcPr>
          <w:p w:rsidR="001828CE" w:rsidRPr="008A4053" w:rsidRDefault="001828CE" w:rsidP="00FC2AD0">
            <w:pPr>
              <w:jc w:val="center"/>
              <w:textAlignment w:val="baseline"/>
              <w:rPr>
                <w:bCs/>
                <w:szCs w:val="28"/>
              </w:rPr>
            </w:pPr>
            <w:r w:rsidRPr="008A4053">
              <w:rPr>
                <w:bCs/>
                <w:szCs w:val="28"/>
              </w:rPr>
              <w:t>Вид витрат</w:t>
            </w:r>
          </w:p>
        </w:tc>
        <w:tc>
          <w:tcPr>
            <w:tcW w:w="1623" w:type="dxa"/>
            <w:tcBorders>
              <w:top w:val="single" w:sz="6" w:space="0" w:color="000001"/>
              <w:left w:val="single" w:sz="6" w:space="0" w:color="000001"/>
              <w:bottom w:val="single" w:sz="6" w:space="0" w:color="000001"/>
            </w:tcBorders>
            <w:shd w:val="clear" w:color="auto" w:fill="FFFFFF"/>
          </w:tcPr>
          <w:p w:rsidR="001828CE" w:rsidRPr="008A4053" w:rsidRDefault="001828CE" w:rsidP="00FC2AD0">
            <w:pPr>
              <w:jc w:val="center"/>
              <w:textAlignment w:val="baseline"/>
              <w:rPr>
                <w:bCs/>
                <w:szCs w:val="28"/>
              </w:rPr>
            </w:pPr>
            <w:r w:rsidRPr="008A4053">
              <w:rPr>
                <w:bCs/>
                <w:szCs w:val="28"/>
              </w:rPr>
              <w:t>У перший рік</w:t>
            </w:r>
          </w:p>
        </w:tc>
        <w:tc>
          <w:tcPr>
            <w:tcW w:w="1603" w:type="dxa"/>
            <w:tcBorders>
              <w:top w:val="single" w:sz="6" w:space="0" w:color="000001"/>
              <w:left w:val="single" w:sz="6" w:space="0" w:color="000001"/>
              <w:bottom w:val="single" w:sz="6" w:space="0" w:color="000001"/>
            </w:tcBorders>
            <w:shd w:val="clear" w:color="auto" w:fill="FFFFFF"/>
          </w:tcPr>
          <w:p w:rsidR="001828CE" w:rsidRPr="008A4053" w:rsidRDefault="001828CE" w:rsidP="00FC2AD0">
            <w:pPr>
              <w:jc w:val="center"/>
              <w:textAlignment w:val="baseline"/>
              <w:rPr>
                <w:bCs/>
                <w:szCs w:val="28"/>
              </w:rPr>
            </w:pPr>
            <w:r w:rsidRPr="008A4053">
              <w:rPr>
                <w:bCs/>
                <w:szCs w:val="28"/>
              </w:rPr>
              <w:t>Періодичні (за рік)</w:t>
            </w:r>
          </w:p>
        </w:tc>
        <w:tc>
          <w:tcPr>
            <w:tcW w:w="2066" w:type="dxa"/>
            <w:tcBorders>
              <w:top w:val="single" w:sz="6" w:space="0" w:color="000001"/>
              <w:left w:val="single" w:sz="6" w:space="0" w:color="000001"/>
              <w:bottom w:val="single" w:sz="6" w:space="0" w:color="000001"/>
              <w:right w:val="single" w:sz="6" w:space="0" w:color="000001"/>
            </w:tcBorders>
            <w:shd w:val="clear" w:color="auto" w:fill="FFFFFF"/>
          </w:tcPr>
          <w:p w:rsidR="001828CE" w:rsidRPr="008A4053" w:rsidRDefault="001828CE" w:rsidP="00FC2AD0">
            <w:pPr>
              <w:jc w:val="center"/>
              <w:textAlignment w:val="baseline"/>
              <w:rPr>
                <w:bCs/>
                <w:szCs w:val="28"/>
              </w:rPr>
            </w:pPr>
            <w:r w:rsidRPr="008A4053">
              <w:rPr>
                <w:bCs/>
                <w:szCs w:val="28"/>
              </w:rPr>
              <w:t>Витрати за п’ять років</w:t>
            </w:r>
          </w:p>
        </w:tc>
      </w:tr>
      <w:tr w:rsidR="001828CE" w:rsidRPr="008A4053" w:rsidTr="00B7187D">
        <w:trPr>
          <w:trHeight w:val="1967"/>
        </w:trPr>
        <w:tc>
          <w:tcPr>
            <w:tcW w:w="4486" w:type="dxa"/>
            <w:tcBorders>
              <w:left w:val="single" w:sz="6" w:space="0" w:color="000001"/>
              <w:bottom w:val="single" w:sz="6" w:space="0" w:color="000001"/>
            </w:tcBorders>
            <w:shd w:val="clear" w:color="auto" w:fill="FFFFFF"/>
          </w:tcPr>
          <w:p w:rsidR="001828CE" w:rsidRPr="008A4053" w:rsidRDefault="001828CE" w:rsidP="00FC2AD0">
            <w:pPr>
              <w:textAlignment w:val="baseline"/>
              <w:rPr>
                <w:sz w:val="28"/>
                <w:szCs w:val="28"/>
              </w:rPr>
            </w:pPr>
            <w:r w:rsidRPr="008A4053">
              <w:rPr>
                <w:sz w:val="28"/>
                <w:szCs w:val="28"/>
              </w:rPr>
              <w:t xml:space="preserve">Витрати на абонентську плату за послуги з </w:t>
            </w:r>
            <w:r w:rsidRPr="008A4053">
              <w:rPr>
                <w:sz w:val="28"/>
                <w:szCs w:val="28"/>
                <w:lang w:val="en-US"/>
              </w:rPr>
              <w:t>GPS</w:t>
            </w:r>
            <w:r w:rsidRPr="008A4053">
              <w:rPr>
                <w:sz w:val="28"/>
                <w:szCs w:val="28"/>
              </w:rPr>
              <w:t xml:space="preserve">-моніторингу, гривень </w:t>
            </w:r>
          </w:p>
          <w:p w:rsidR="001828CE" w:rsidRPr="008A4053" w:rsidRDefault="001828CE" w:rsidP="00FC2AD0">
            <w:pPr>
              <w:textAlignment w:val="baseline"/>
              <w:rPr>
                <w:sz w:val="28"/>
                <w:szCs w:val="28"/>
              </w:rPr>
            </w:pPr>
            <w:r w:rsidRPr="008A4053">
              <w:rPr>
                <w:sz w:val="28"/>
                <w:szCs w:val="28"/>
              </w:rPr>
              <w:t>Витрати на абонентську плату за послуги з автоматизованої системи оплати проїзду (5% від всіх безготівкових розрахунків), гривень</w:t>
            </w:r>
          </w:p>
          <w:p w:rsidR="001828CE" w:rsidRPr="008A4053" w:rsidRDefault="001828CE" w:rsidP="00FC2AD0">
            <w:pPr>
              <w:textAlignment w:val="baseline"/>
              <w:rPr>
                <w:sz w:val="28"/>
                <w:szCs w:val="28"/>
              </w:rPr>
            </w:pPr>
            <w:r w:rsidRPr="008A4053">
              <w:rPr>
                <w:sz w:val="28"/>
                <w:szCs w:val="28"/>
              </w:rPr>
              <w:t xml:space="preserve">Касова стрічка </w:t>
            </w:r>
          </w:p>
        </w:tc>
        <w:tc>
          <w:tcPr>
            <w:tcW w:w="1623" w:type="dxa"/>
            <w:tcBorders>
              <w:left w:val="single" w:sz="6" w:space="0" w:color="000001"/>
              <w:bottom w:val="single" w:sz="6" w:space="0" w:color="000001"/>
            </w:tcBorders>
            <w:shd w:val="clear" w:color="auto" w:fill="FFFFFF"/>
          </w:tcPr>
          <w:p w:rsidR="001828CE" w:rsidRPr="008A4053" w:rsidRDefault="001828CE" w:rsidP="00FC2AD0">
            <w:pPr>
              <w:jc w:val="center"/>
              <w:textAlignment w:val="baseline"/>
              <w:rPr>
                <w:sz w:val="28"/>
                <w:szCs w:val="28"/>
              </w:rPr>
            </w:pPr>
            <w:r w:rsidRPr="008A4053">
              <w:rPr>
                <w:sz w:val="28"/>
                <w:szCs w:val="28"/>
              </w:rPr>
              <w:t>1 440,0</w:t>
            </w:r>
          </w:p>
          <w:p w:rsidR="001828CE" w:rsidRPr="008A4053" w:rsidRDefault="001828CE" w:rsidP="00FC2AD0">
            <w:pPr>
              <w:jc w:val="center"/>
              <w:textAlignment w:val="baseline"/>
              <w:rPr>
                <w:sz w:val="28"/>
                <w:szCs w:val="28"/>
              </w:rPr>
            </w:pPr>
          </w:p>
          <w:p w:rsidR="001828CE" w:rsidRPr="008A4053" w:rsidRDefault="001828CE" w:rsidP="00FC2AD0">
            <w:pPr>
              <w:jc w:val="center"/>
              <w:textAlignment w:val="baseline"/>
              <w:rPr>
                <w:sz w:val="28"/>
                <w:szCs w:val="28"/>
              </w:rPr>
            </w:pPr>
            <w:r w:rsidRPr="008A4053">
              <w:rPr>
                <w:sz w:val="28"/>
                <w:szCs w:val="28"/>
              </w:rPr>
              <w:t>6 000,0</w:t>
            </w:r>
          </w:p>
          <w:p w:rsidR="001828CE" w:rsidRPr="008A4053" w:rsidRDefault="001828CE" w:rsidP="00FC2AD0">
            <w:pPr>
              <w:jc w:val="center"/>
              <w:textAlignment w:val="baseline"/>
              <w:rPr>
                <w:sz w:val="28"/>
                <w:szCs w:val="28"/>
              </w:rPr>
            </w:pPr>
          </w:p>
          <w:p w:rsidR="00B7187D" w:rsidRPr="008A4053" w:rsidRDefault="00B7187D" w:rsidP="00FC2AD0">
            <w:pPr>
              <w:jc w:val="center"/>
              <w:textAlignment w:val="baseline"/>
              <w:rPr>
                <w:sz w:val="28"/>
                <w:szCs w:val="28"/>
              </w:rPr>
            </w:pPr>
          </w:p>
          <w:p w:rsidR="00FC2AD0" w:rsidRPr="008A4053" w:rsidRDefault="00FC2AD0" w:rsidP="00FC2AD0">
            <w:pPr>
              <w:jc w:val="center"/>
              <w:textAlignment w:val="baseline"/>
              <w:rPr>
                <w:sz w:val="28"/>
                <w:szCs w:val="28"/>
              </w:rPr>
            </w:pPr>
          </w:p>
          <w:p w:rsidR="001828CE" w:rsidRPr="008A4053" w:rsidRDefault="00B7187D" w:rsidP="00FC2AD0">
            <w:pPr>
              <w:jc w:val="center"/>
              <w:textAlignment w:val="baseline"/>
              <w:rPr>
                <w:sz w:val="28"/>
                <w:szCs w:val="28"/>
              </w:rPr>
            </w:pPr>
            <w:r w:rsidRPr="008A4053">
              <w:rPr>
                <w:sz w:val="28"/>
                <w:szCs w:val="28"/>
              </w:rPr>
              <w:t>100,0</w:t>
            </w:r>
          </w:p>
        </w:tc>
        <w:tc>
          <w:tcPr>
            <w:tcW w:w="1603" w:type="dxa"/>
            <w:tcBorders>
              <w:left w:val="single" w:sz="6" w:space="0" w:color="000001"/>
              <w:bottom w:val="single" w:sz="6" w:space="0" w:color="000001"/>
            </w:tcBorders>
            <w:shd w:val="clear" w:color="auto" w:fill="FFFFFF"/>
          </w:tcPr>
          <w:p w:rsidR="001828CE" w:rsidRPr="008A4053" w:rsidRDefault="001828CE" w:rsidP="00FC2AD0">
            <w:pPr>
              <w:snapToGrid w:val="0"/>
              <w:jc w:val="center"/>
              <w:textAlignment w:val="baseline"/>
              <w:rPr>
                <w:sz w:val="28"/>
                <w:szCs w:val="28"/>
              </w:rPr>
            </w:pPr>
            <w:r w:rsidRPr="008A4053">
              <w:rPr>
                <w:sz w:val="28"/>
                <w:szCs w:val="28"/>
              </w:rPr>
              <w:t>1 440,0</w:t>
            </w:r>
          </w:p>
          <w:p w:rsidR="001828CE" w:rsidRPr="008A4053" w:rsidRDefault="001828CE" w:rsidP="00FC2AD0">
            <w:pPr>
              <w:snapToGrid w:val="0"/>
              <w:jc w:val="center"/>
              <w:textAlignment w:val="baseline"/>
              <w:rPr>
                <w:sz w:val="28"/>
                <w:szCs w:val="28"/>
              </w:rPr>
            </w:pPr>
          </w:p>
          <w:p w:rsidR="00B7187D" w:rsidRPr="008A4053" w:rsidRDefault="001828CE" w:rsidP="00FC2AD0">
            <w:pPr>
              <w:snapToGrid w:val="0"/>
              <w:jc w:val="center"/>
              <w:textAlignment w:val="baseline"/>
              <w:rPr>
                <w:sz w:val="28"/>
                <w:szCs w:val="28"/>
              </w:rPr>
            </w:pPr>
            <w:r w:rsidRPr="008A4053">
              <w:rPr>
                <w:sz w:val="28"/>
                <w:szCs w:val="28"/>
              </w:rPr>
              <w:t>8 00,0</w:t>
            </w:r>
          </w:p>
          <w:p w:rsidR="001828CE" w:rsidRPr="008A4053" w:rsidRDefault="001828CE" w:rsidP="00FC2AD0">
            <w:pPr>
              <w:snapToGrid w:val="0"/>
              <w:jc w:val="center"/>
              <w:textAlignment w:val="baseline"/>
              <w:rPr>
                <w:sz w:val="28"/>
                <w:szCs w:val="28"/>
              </w:rPr>
            </w:pPr>
          </w:p>
          <w:p w:rsidR="00B7187D" w:rsidRPr="008A4053" w:rsidRDefault="00B7187D" w:rsidP="00FC2AD0">
            <w:pPr>
              <w:snapToGrid w:val="0"/>
              <w:textAlignment w:val="baseline"/>
              <w:rPr>
                <w:sz w:val="28"/>
                <w:szCs w:val="28"/>
              </w:rPr>
            </w:pPr>
          </w:p>
          <w:p w:rsidR="00FC2AD0" w:rsidRPr="008A4053" w:rsidRDefault="00FC2AD0" w:rsidP="00FC2AD0">
            <w:pPr>
              <w:snapToGrid w:val="0"/>
              <w:jc w:val="center"/>
              <w:textAlignment w:val="baseline"/>
              <w:rPr>
                <w:sz w:val="28"/>
                <w:szCs w:val="28"/>
              </w:rPr>
            </w:pPr>
          </w:p>
          <w:p w:rsidR="00B7187D" w:rsidRPr="008A4053" w:rsidRDefault="00B7187D" w:rsidP="00FC2AD0">
            <w:pPr>
              <w:snapToGrid w:val="0"/>
              <w:jc w:val="center"/>
              <w:textAlignment w:val="baseline"/>
              <w:rPr>
                <w:sz w:val="28"/>
                <w:szCs w:val="28"/>
              </w:rPr>
            </w:pPr>
            <w:r w:rsidRPr="008A4053">
              <w:rPr>
                <w:sz w:val="28"/>
                <w:szCs w:val="28"/>
              </w:rPr>
              <w:t>100,0</w:t>
            </w:r>
          </w:p>
        </w:tc>
        <w:tc>
          <w:tcPr>
            <w:tcW w:w="2066" w:type="dxa"/>
            <w:tcBorders>
              <w:left w:val="single" w:sz="6" w:space="0" w:color="000001"/>
              <w:bottom w:val="single" w:sz="6" w:space="0" w:color="000001"/>
              <w:right w:val="single" w:sz="6" w:space="0" w:color="000001"/>
            </w:tcBorders>
            <w:shd w:val="clear" w:color="auto" w:fill="FFFFFF"/>
          </w:tcPr>
          <w:p w:rsidR="001828CE" w:rsidRPr="008A4053" w:rsidRDefault="001828CE" w:rsidP="00FC2AD0">
            <w:pPr>
              <w:jc w:val="center"/>
              <w:textAlignment w:val="baseline"/>
              <w:rPr>
                <w:sz w:val="28"/>
                <w:szCs w:val="28"/>
              </w:rPr>
            </w:pPr>
            <w:r w:rsidRPr="008A4053">
              <w:rPr>
                <w:sz w:val="28"/>
                <w:szCs w:val="28"/>
              </w:rPr>
              <w:t>7 200,0</w:t>
            </w:r>
          </w:p>
          <w:p w:rsidR="001828CE" w:rsidRPr="008A4053" w:rsidRDefault="001828CE" w:rsidP="00FC2AD0">
            <w:pPr>
              <w:jc w:val="center"/>
              <w:textAlignment w:val="baseline"/>
              <w:rPr>
                <w:sz w:val="28"/>
                <w:szCs w:val="28"/>
              </w:rPr>
            </w:pPr>
          </w:p>
          <w:p w:rsidR="001828CE" w:rsidRPr="008A4053" w:rsidRDefault="001828CE" w:rsidP="00FC2AD0">
            <w:pPr>
              <w:jc w:val="center"/>
              <w:textAlignment w:val="baseline"/>
              <w:rPr>
                <w:sz w:val="28"/>
                <w:szCs w:val="28"/>
              </w:rPr>
            </w:pPr>
            <w:r w:rsidRPr="008A4053">
              <w:rPr>
                <w:sz w:val="28"/>
                <w:szCs w:val="28"/>
              </w:rPr>
              <w:t>38 000,0</w:t>
            </w:r>
          </w:p>
          <w:p w:rsidR="001828CE" w:rsidRPr="008A4053" w:rsidRDefault="001828CE" w:rsidP="00FC2AD0">
            <w:pPr>
              <w:jc w:val="center"/>
              <w:textAlignment w:val="baseline"/>
              <w:rPr>
                <w:sz w:val="28"/>
                <w:szCs w:val="28"/>
              </w:rPr>
            </w:pPr>
          </w:p>
          <w:p w:rsidR="001828CE" w:rsidRPr="008A4053" w:rsidRDefault="001828CE" w:rsidP="00FC2AD0">
            <w:pPr>
              <w:snapToGrid w:val="0"/>
              <w:textAlignment w:val="baseline"/>
              <w:rPr>
                <w:sz w:val="28"/>
                <w:szCs w:val="28"/>
              </w:rPr>
            </w:pPr>
          </w:p>
          <w:p w:rsidR="00FC2AD0" w:rsidRPr="008A4053" w:rsidRDefault="00FC2AD0" w:rsidP="00FC2AD0">
            <w:pPr>
              <w:snapToGrid w:val="0"/>
              <w:jc w:val="center"/>
              <w:textAlignment w:val="baseline"/>
              <w:rPr>
                <w:sz w:val="28"/>
                <w:szCs w:val="28"/>
              </w:rPr>
            </w:pPr>
          </w:p>
          <w:p w:rsidR="00B7187D" w:rsidRPr="008A4053" w:rsidRDefault="00B7187D" w:rsidP="00FC2AD0">
            <w:pPr>
              <w:snapToGrid w:val="0"/>
              <w:jc w:val="center"/>
              <w:textAlignment w:val="baseline"/>
              <w:rPr>
                <w:sz w:val="28"/>
                <w:szCs w:val="28"/>
              </w:rPr>
            </w:pPr>
            <w:r w:rsidRPr="008A4053">
              <w:rPr>
                <w:sz w:val="28"/>
                <w:szCs w:val="28"/>
              </w:rPr>
              <w:t>500,0</w:t>
            </w:r>
          </w:p>
        </w:tc>
      </w:tr>
      <w:tr w:rsidR="001828CE" w:rsidRPr="008A4053" w:rsidTr="00FC2AD0">
        <w:tc>
          <w:tcPr>
            <w:tcW w:w="4486" w:type="dxa"/>
            <w:tcBorders>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szCs w:val="28"/>
              </w:rPr>
            </w:pPr>
            <w:r w:rsidRPr="008A4053">
              <w:rPr>
                <w:szCs w:val="28"/>
              </w:rPr>
              <w:t>Вид витрат</w:t>
            </w:r>
          </w:p>
        </w:tc>
        <w:tc>
          <w:tcPr>
            <w:tcW w:w="3226" w:type="dxa"/>
            <w:gridSpan w:val="2"/>
            <w:tcBorders>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szCs w:val="28"/>
              </w:rPr>
            </w:pPr>
            <w:r w:rsidRPr="008A4053">
              <w:rPr>
                <w:szCs w:val="28"/>
              </w:rPr>
              <w:t>Витрати на сплату податків та зборів (змінених/нововведених) (за рік)</w:t>
            </w:r>
          </w:p>
        </w:tc>
        <w:tc>
          <w:tcPr>
            <w:tcW w:w="2066" w:type="dxa"/>
            <w:tcBorders>
              <w:left w:val="single" w:sz="6" w:space="0" w:color="000001"/>
              <w:bottom w:val="single" w:sz="6" w:space="0" w:color="000001"/>
              <w:right w:val="single" w:sz="6" w:space="0" w:color="000001"/>
            </w:tcBorders>
            <w:shd w:val="clear" w:color="auto" w:fill="FFFFFF"/>
            <w:vAlign w:val="center"/>
          </w:tcPr>
          <w:p w:rsidR="001828CE" w:rsidRPr="008A4053" w:rsidRDefault="001828CE" w:rsidP="00FC2AD0">
            <w:pPr>
              <w:jc w:val="center"/>
              <w:textAlignment w:val="baseline"/>
              <w:rPr>
                <w:szCs w:val="28"/>
              </w:rPr>
            </w:pPr>
            <w:r w:rsidRPr="008A4053">
              <w:rPr>
                <w:szCs w:val="28"/>
              </w:rPr>
              <w:t>Витрати за п’ять років</w:t>
            </w:r>
          </w:p>
        </w:tc>
      </w:tr>
      <w:tr w:rsidR="0090354E" w:rsidRPr="008A4053" w:rsidTr="00B7187D">
        <w:trPr>
          <w:trHeight w:val="1110"/>
        </w:trPr>
        <w:tc>
          <w:tcPr>
            <w:tcW w:w="4486" w:type="dxa"/>
            <w:tcBorders>
              <w:top w:val="single" w:sz="6" w:space="0" w:color="000001"/>
              <w:left w:val="single" w:sz="6" w:space="0" w:color="000001"/>
              <w:bottom w:val="single" w:sz="6" w:space="0" w:color="000001"/>
            </w:tcBorders>
            <w:shd w:val="clear" w:color="auto" w:fill="FFFFFF"/>
          </w:tcPr>
          <w:p w:rsidR="0090354E" w:rsidRPr="008A4053" w:rsidRDefault="0090354E" w:rsidP="00FC2AD0">
            <w:pPr>
              <w:textAlignment w:val="baseline"/>
              <w:rPr>
                <w:sz w:val="28"/>
                <w:szCs w:val="28"/>
              </w:rPr>
            </w:pPr>
            <w:r w:rsidRPr="008A4053">
              <w:rPr>
                <w:sz w:val="28"/>
                <w:szCs w:val="28"/>
              </w:rPr>
              <w:t>Податки та збори (зміна розміру податків/зборів, виникнення необхідності у сплаті податків/зборів)</w:t>
            </w:r>
          </w:p>
        </w:tc>
        <w:tc>
          <w:tcPr>
            <w:tcW w:w="3226" w:type="dxa"/>
            <w:gridSpan w:val="2"/>
            <w:tcBorders>
              <w:top w:val="single" w:sz="6" w:space="0" w:color="000001"/>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206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bl>
    <w:p w:rsidR="001828CE" w:rsidRPr="008A4053" w:rsidRDefault="0055669C" w:rsidP="0055669C">
      <w:pPr>
        <w:tabs>
          <w:tab w:val="left" w:pos="2730"/>
        </w:tabs>
        <w:rPr>
          <w:b/>
          <w:sz w:val="28"/>
          <w:szCs w:val="28"/>
        </w:rPr>
      </w:pPr>
      <w:r w:rsidRPr="008A4053">
        <w:rPr>
          <w:sz w:val="28"/>
          <w:szCs w:val="28"/>
        </w:rPr>
        <w:tab/>
      </w:r>
    </w:p>
    <w:tbl>
      <w:tblPr>
        <w:tblW w:w="9750" w:type="dxa"/>
        <w:tblInd w:w="-22" w:type="dxa"/>
        <w:tblCellMar>
          <w:left w:w="7" w:type="dxa"/>
          <w:right w:w="0" w:type="dxa"/>
        </w:tblCellMar>
        <w:tblLook w:val="0000"/>
      </w:tblPr>
      <w:tblGrid>
        <w:gridCol w:w="2834"/>
        <w:gridCol w:w="1884"/>
        <w:gridCol w:w="1718"/>
        <w:gridCol w:w="1613"/>
        <w:gridCol w:w="1701"/>
      </w:tblGrid>
      <w:tr w:rsidR="001828CE" w:rsidRPr="008A4053" w:rsidTr="00FC2AD0">
        <w:tc>
          <w:tcPr>
            <w:tcW w:w="2834" w:type="dxa"/>
            <w:tcBorders>
              <w:top w:val="single" w:sz="6" w:space="0" w:color="000001"/>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szCs w:val="28"/>
              </w:rPr>
            </w:pPr>
            <w:r w:rsidRPr="008A4053">
              <w:rPr>
                <w:szCs w:val="28"/>
              </w:rPr>
              <w:t>Вид витрат</w:t>
            </w:r>
          </w:p>
        </w:tc>
        <w:tc>
          <w:tcPr>
            <w:tcW w:w="1884" w:type="dxa"/>
            <w:tcBorders>
              <w:top w:val="single" w:sz="6" w:space="0" w:color="000001"/>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szCs w:val="28"/>
              </w:rPr>
            </w:pPr>
            <w:r w:rsidRPr="008A4053">
              <w:rPr>
                <w:szCs w:val="28"/>
              </w:rPr>
              <w:t>Витрати* на ведення обліку, підготовку та подання звітності (за рік)</w:t>
            </w:r>
          </w:p>
        </w:tc>
        <w:tc>
          <w:tcPr>
            <w:tcW w:w="1718" w:type="dxa"/>
            <w:tcBorders>
              <w:top w:val="single" w:sz="6" w:space="0" w:color="000001"/>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szCs w:val="28"/>
              </w:rPr>
            </w:pPr>
            <w:r w:rsidRPr="008A4053">
              <w:rPr>
                <w:szCs w:val="28"/>
              </w:rPr>
              <w:t>Витрати на оплату штрафних санкцій за рік</w:t>
            </w:r>
          </w:p>
        </w:tc>
        <w:tc>
          <w:tcPr>
            <w:tcW w:w="1613" w:type="dxa"/>
            <w:tcBorders>
              <w:top w:val="single" w:sz="6" w:space="0" w:color="000001"/>
              <w:left w:val="single" w:sz="6" w:space="0" w:color="000001"/>
              <w:bottom w:val="single" w:sz="6" w:space="0" w:color="000001"/>
            </w:tcBorders>
            <w:shd w:val="clear" w:color="auto" w:fill="FFFFFF"/>
            <w:vAlign w:val="center"/>
          </w:tcPr>
          <w:p w:rsidR="001828CE" w:rsidRPr="008A4053" w:rsidRDefault="001828CE" w:rsidP="00FC2AD0">
            <w:pPr>
              <w:jc w:val="center"/>
              <w:textAlignment w:val="baseline"/>
              <w:rPr>
                <w:szCs w:val="28"/>
              </w:rPr>
            </w:pPr>
            <w:r w:rsidRPr="008A4053">
              <w:rPr>
                <w:szCs w:val="28"/>
              </w:rPr>
              <w:t>Разом за рік</w:t>
            </w:r>
          </w:p>
        </w:tc>
        <w:tc>
          <w:tcPr>
            <w:tcW w:w="1701"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1828CE" w:rsidRPr="008A4053" w:rsidRDefault="001828CE" w:rsidP="00FC2AD0">
            <w:pPr>
              <w:jc w:val="center"/>
              <w:textAlignment w:val="baseline"/>
              <w:rPr>
                <w:szCs w:val="28"/>
              </w:rPr>
            </w:pPr>
            <w:r w:rsidRPr="008A4053">
              <w:rPr>
                <w:szCs w:val="28"/>
              </w:rPr>
              <w:t>Витрати за п’ять років</w:t>
            </w:r>
          </w:p>
        </w:tc>
      </w:tr>
      <w:tr w:rsidR="0090354E" w:rsidRPr="008A4053" w:rsidTr="004E67E8">
        <w:tc>
          <w:tcPr>
            <w:tcW w:w="2834" w:type="dxa"/>
            <w:tcBorders>
              <w:left w:val="single" w:sz="6" w:space="0" w:color="000001"/>
              <w:bottom w:val="single" w:sz="6" w:space="0" w:color="000001"/>
            </w:tcBorders>
            <w:shd w:val="clear" w:color="auto" w:fill="FFFFFF"/>
          </w:tcPr>
          <w:p w:rsidR="0090354E" w:rsidRPr="008A4053" w:rsidRDefault="0090354E" w:rsidP="00FC2AD0">
            <w:pPr>
              <w:textAlignment w:val="baseline"/>
              <w:rPr>
                <w:sz w:val="28"/>
                <w:szCs w:val="28"/>
              </w:rPr>
            </w:pPr>
            <w:r w:rsidRPr="008A4053">
              <w:rPr>
                <w:sz w:val="28"/>
                <w:szCs w:val="28"/>
              </w:rPr>
              <w:t>Витрати, пов’язані із веденням обліку, підготовкою та поданням звітності державним органам (витрати часу персоналу)</w:t>
            </w:r>
          </w:p>
        </w:tc>
        <w:tc>
          <w:tcPr>
            <w:tcW w:w="1884"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718"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613" w:type="dxa"/>
            <w:tcBorders>
              <w:left w:val="single" w:sz="6" w:space="0" w:color="000001"/>
              <w:bottom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701" w:type="dxa"/>
            <w:tcBorders>
              <w:left w:val="single" w:sz="6" w:space="0" w:color="000001"/>
              <w:bottom w:val="single" w:sz="6" w:space="0" w:color="000001"/>
              <w:right w:val="single" w:sz="6" w:space="0" w:color="000001"/>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bl>
    <w:p w:rsidR="00FC2AD0" w:rsidRPr="008A4053" w:rsidRDefault="00FC2AD0" w:rsidP="001828CE">
      <w:pPr>
        <w:shd w:val="clear" w:color="auto" w:fill="FFFFFF"/>
        <w:jc w:val="both"/>
        <w:textAlignment w:val="baseline"/>
        <w:rPr>
          <w:szCs w:val="28"/>
        </w:rPr>
      </w:pPr>
    </w:p>
    <w:p w:rsidR="001828CE" w:rsidRPr="008A4053" w:rsidRDefault="001828CE" w:rsidP="001828CE">
      <w:pPr>
        <w:shd w:val="clear" w:color="auto" w:fill="FFFFFF"/>
        <w:jc w:val="both"/>
        <w:textAlignment w:val="baseline"/>
        <w:rPr>
          <w:szCs w:val="28"/>
        </w:rPr>
      </w:pPr>
      <w:r w:rsidRPr="008A4053">
        <w:rPr>
          <w:szCs w:val="28"/>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FC2AD0" w:rsidRPr="008A4053" w:rsidRDefault="00FC2AD0" w:rsidP="001828CE">
      <w:pPr>
        <w:shd w:val="clear" w:color="auto" w:fill="FFFFFF"/>
        <w:jc w:val="both"/>
        <w:textAlignment w:val="baseline"/>
        <w:rPr>
          <w:sz w:val="28"/>
          <w:szCs w:val="28"/>
        </w:rPr>
      </w:pPr>
    </w:p>
    <w:tbl>
      <w:tblPr>
        <w:tblW w:w="9757" w:type="dxa"/>
        <w:tblInd w:w="-50" w:type="dxa"/>
        <w:tblCellMar>
          <w:left w:w="7" w:type="dxa"/>
          <w:right w:w="0" w:type="dxa"/>
        </w:tblCellMar>
        <w:tblLook w:val="0000"/>
      </w:tblPr>
      <w:tblGrid>
        <w:gridCol w:w="2959"/>
        <w:gridCol w:w="2290"/>
        <w:gridCol w:w="1624"/>
        <w:gridCol w:w="1238"/>
        <w:gridCol w:w="1646"/>
      </w:tblGrid>
      <w:tr w:rsidR="001828CE" w:rsidRPr="008A4053" w:rsidTr="004E67E8">
        <w:tc>
          <w:tcPr>
            <w:tcW w:w="2959" w:type="dxa"/>
            <w:tcBorders>
              <w:top w:val="single" w:sz="6" w:space="0" w:color="000080"/>
              <w:left w:val="single" w:sz="6" w:space="0" w:color="000080"/>
              <w:bottom w:val="single" w:sz="6" w:space="0" w:color="000080"/>
            </w:tcBorders>
            <w:shd w:val="clear" w:color="auto" w:fill="FFFFFF"/>
          </w:tcPr>
          <w:p w:rsidR="001828CE" w:rsidRPr="008A4053" w:rsidRDefault="001828CE" w:rsidP="00FC2AD0">
            <w:pPr>
              <w:jc w:val="center"/>
              <w:textAlignment w:val="baseline"/>
              <w:rPr>
                <w:szCs w:val="28"/>
              </w:rPr>
            </w:pPr>
            <w:r w:rsidRPr="008A4053">
              <w:rPr>
                <w:szCs w:val="28"/>
              </w:rPr>
              <w:t>Вид витрат</w:t>
            </w:r>
          </w:p>
        </w:tc>
        <w:tc>
          <w:tcPr>
            <w:tcW w:w="2290" w:type="dxa"/>
            <w:tcBorders>
              <w:top w:val="single" w:sz="6" w:space="0" w:color="000080"/>
              <w:left w:val="single" w:sz="6" w:space="0" w:color="000080"/>
              <w:bottom w:val="single" w:sz="6" w:space="0" w:color="000080"/>
            </w:tcBorders>
            <w:shd w:val="clear" w:color="auto" w:fill="FFFFFF"/>
          </w:tcPr>
          <w:p w:rsidR="001828CE" w:rsidRPr="008A4053" w:rsidRDefault="001828CE" w:rsidP="00FC2AD0">
            <w:pPr>
              <w:jc w:val="center"/>
              <w:textAlignment w:val="baseline"/>
              <w:rPr>
                <w:szCs w:val="28"/>
              </w:rPr>
            </w:pPr>
            <w:r w:rsidRPr="008A4053">
              <w:rPr>
                <w:szCs w:val="28"/>
              </w:rPr>
              <w:t>Витрати* на адміністрування заходів державного нагляду (контролю) (за рік)</w:t>
            </w:r>
          </w:p>
        </w:tc>
        <w:tc>
          <w:tcPr>
            <w:tcW w:w="1624" w:type="dxa"/>
            <w:tcBorders>
              <w:top w:val="single" w:sz="6" w:space="0" w:color="000080"/>
              <w:left w:val="single" w:sz="6" w:space="0" w:color="000080"/>
              <w:bottom w:val="single" w:sz="6" w:space="0" w:color="000080"/>
            </w:tcBorders>
            <w:shd w:val="clear" w:color="auto" w:fill="FFFFFF"/>
          </w:tcPr>
          <w:p w:rsidR="001828CE" w:rsidRPr="008A4053" w:rsidRDefault="001828CE" w:rsidP="00FC2AD0">
            <w:pPr>
              <w:jc w:val="center"/>
              <w:textAlignment w:val="baseline"/>
              <w:rPr>
                <w:szCs w:val="28"/>
              </w:rPr>
            </w:pPr>
            <w:r w:rsidRPr="008A4053">
              <w:rPr>
                <w:szCs w:val="28"/>
              </w:rPr>
              <w:t>Витрати на оплату штрафних санкцій та усунення виявлених порушень (за рік)</w:t>
            </w:r>
          </w:p>
        </w:tc>
        <w:tc>
          <w:tcPr>
            <w:tcW w:w="1238" w:type="dxa"/>
            <w:tcBorders>
              <w:top w:val="single" w:sz="6" w:space="0" w:color="000080"/>
              <w:left w:val="single" w:sz="6" w:space="0" w:color="000080"/>
              <w:bottom w:val="single" w:sz="6" w:space="0" w:color="000080"/>
            </w:tcBorders>
            <w:shd w:val="clear" w:color="auto" w:fill="FFFFFF"/>
          </w:tcPr>
          <w:p w:rsidR="001828CE" w:rsidRPr="008A4053" w:rsidRDefault="001828CE" w:rsidP="00FC2AD0">
            <w:pPr>
              <w:jc w:val="center"/>
              <w:textAlignment w:val="baseline"/>
              <w:rPr>
                <w:szCs w:val="28"/>
              </w:rPr>
            </w:pPr>
            <w:r w:rsidRPr="008A4053">
              <w:rPr>
                <w:szCs w:val="28"/>
              </w:rPr>
              <w:t>Разом за рік</w:t>
            </w:r>
          </w:p>
        </w:tc>
        <w:tc>
          <w:tcPr>
            <w:tcW w:w="1646" w:type="dxa"/>
            <w:tcBorders>
              <w:top w:val="single" w:sz="6" w:space="0" w:color="000080"/>
              <w:left w:val="single" w:sz="6" w:space="0" w:color="000080"/>
              <w:bottom w:val="single" w:sz="6" w:space="0" w:color="000080"/>
              <w:right w:val="single" w:sz="6" w:space="0" w:color="000080"/>
            </w:tcBorders>
            <w:shd w:val="clear" w:color="auto" w:fill="FFFFFF"/>
          </w:tcPr>
          <w:p w:rsidR="001828CE" w:rsidRPr="008A4053" w:rsidRDefault="001828CE" w:rsidP="00FC2AD0">
            <w:pPr>
              <w:jc w:val="center"/>
              <w:textAlignment w:val="baseline"/>
              <w:rPr>
                <w:szCs w:val="28"/>
              </w:rPr>
            </w:pPr>
            <w:r w:rsidRPr="008A4053">
              <w:rPr>
                <w:szCs w:val="28"/>
              </w:rPr>
              <w:t>Витрати за п’ять років</w:t>
            </w:r>
          </w:p>
        </w:tc>
      </w:tr>
      <w:tr w:rsidR="0090354E" w:rsidRPr="008A4053" w:rsidTr="00CC17AE">
        <w:tc>
          <w:tcPr>
            <w:tcW w:w="2959" w:type="dxa"/>
            <w:tcBorders>
              <w:left w:val="single" w:sz="6" w:space="0" w:color="000080"/>
              <w:bottom w:val="single" w:sz="6" w:space="0" w:color="000080"/>
            </w:tcBorders>
            <w:shd w:val="clear" w:color="auto" w:fill="FFFFFF"/>
          </w:tcPr>
          <w:p w:rsidR="0090354E" w:rsidRPr="008A4053" w:rsidRDefault="0090354E" w:rsidP="00FC2AD0">
            <w:pPr>
              <w:textAlignment w:val="baseline"/>
              <w:rPr>
                <w:sz w:val="28"/>
                <w:szCs w:val="28"/>
              </w:rPr>
            </w:pPr>
            <w:r w:rsidRPr="008A4053">
              <w:rPr>
                <w:sz w:val="28"/>
                <w:szCs w:val="28"/>
              </w:rPr>
              <w:t xml:space="preserve">Витрати, пов’язані з адмініструванням заходів державного нагляду (контролю) </w:t>
            </w:r>
            <w:r w:rsidRPr="008A4053">
              <w:rPr>
                <w:sz w:val="28"/>
                <w:szCs w:val="28"/>
              </w:rPr>
              <w:lastRenderedPageBreak/>
              <w:t>(перевірок, штрафних санкцій, виконання рішень/ приписів тощо)</w:t>
            </w:r>
          </w:p>
        </w:tc>
        <w:tc>
          <w:tcPr>
            <w:tcW w:w="2290"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lastRenderedPageBreak/>
              <w:t>-</w:t>
            </w:r>
          </w:p>
        </w:tc>
        <w:tc>
          <w:tcPr>
            <w:tcW w:w="1624"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238"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646" w:type="dxa"/>
            <w:tcBorders>
              <w:left w:val="single" w:sz="6" w:space="0" w:color="000080"/>
              <w:bottom w:val="single" w:sz="6" w:space="0" w:color="000080"/>
              <w:right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bl>
    <w:p w:rsidR="00FC2AD0" w:rsidRPr="008A4053" w:rsidRDefault="00FC2AD0" w:rsidP="001828CE">
      <w:pPr>
        <w:shd w:val="clear" w:color="auto" w:fill="FFFFFF"/>
        <w:jc w:val="both"/>
        <w:textAlignment w:val="baseline"/>
        <w:rPr>
          <w:szCs w:val="28"/>
        </w:rPr>
      </w:pPr>
    </w:p>
    <w:p w:rsidR="001828CE" w:rsidRPr="008A4053" w:rsidRDefault="001828CE" w:rsidP="001828CE">
      <w:pPr>
        <w:shd w:val="clear" w:color="auto" w:fill="FFFFFF"/>
        <w:jc w:val="both"/>
        <w:textAlignment w:val="baseline"/>
        <w:rPr>
          <w:szCs w:val="28"/>
        </w:rPr>
      </w:pPr>
      <w:r w:rsidRPr="008A4053">
        <w:rPr>
          <w:szCs w:val="28"/>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1828CE" w:rsidRPr="008A4053" w:rsidRDefault="001828CE" w:rsidP="001828CE">
      <w:pPr>
        <w:shd w:val="clear" w:color="auto" w:fill="FFFFFF"/>
        <w:jc w:val="both"/>
        <w:textAlignment w:val="baseline"/>
        <w:rPr>
          <w:sz w:val="28"/>
          <w:szCs w:val="28"/>
        </w:rPr>
      </w:pPr>
    </w:p>
    <w:p w:rsidR="001828CE" w:rsidRPr="008A4053" w:rsidRDefault="001828CE" w:rsidP="001828CE">
      <w:pPr>
        <w:shd w:val="clear" w:color="auto" w:fill="FFFFFF"/>
        <w:jc w:val="both"/>
        <w:textAlignment w:val="baseline"/>
        <w:rPr>
          <w:sz w:val="28"/>
          <w:szCs w:val="28"/>
        </w:rPr>
      </w:pPr>
    </w:p>
    <w:p w:rsidR="001828CE" w:rsidRPr="008A4053" w:rsidRDefault="001828CE" w:rsidP="001828CE">
      <w:pPr>
        <w:shd w:val="clear" w:color="auto" w:fill="FFFFFF"/>
        <w:jc w:val="both"/>
        <w:textAlignment w:val="baseline"/>
        <w:rPr>
          <w:sz w:val="28"/>
          <w:szCs w:val="28"/>
        </w:rPr>
      </w:pPr>
    </w:p>
    <w:p w:rsidR="001828CE" w:rsidRPr="008A4053" w:rsidRDefault="001828CE"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55669C" w:rsidRPr="008A4053" w:rsidRDefault="0055669C" w:rsidP="00FC2AD0">
      <w:pPr>
        <w:shd w:val="clear" w:color="auto" w:fill="FFFFFF"/>
        <w:textAlignment w:val="baseline"/>
        <w:rPr>
          <w:sz w:val="28"/>
          <w:szCs w:val="28"/>
        </w:rPr>
      </w:pPr>
    </w:p>
    <w:p w:rsidR="00FC2AD0" w:rsidRPr="008A4053" w:rsidRDefault="00FC2AD0" w:rsidP="00FC2AD0">
      <w:pPr>
        <w:shd w:val="clear" w:color="auto" w:fill="FFFFFF"/>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FC2AD0" w:rsidRPr="008A4053" w:rsidRDefault="00FC2AD0" w:rsidP="001828CE">
      <w:pPr>
        <w:shd w:val="clear" w:color="auto" w:fill="FFFFFF"/>
        <w:jc w:val="center"/>
        <w:textAlignment w:val="baseline"/>
        <w:rPr>
          <w:sz w:val="28"/>
          <w:szCs w:val="28"/>
        </w:rPr>
      </w:pPr>
    </w:p>
    <w:p w:rsidR="00FC2AD0" w:rsidRPr="008A4053" w:rsidRDefault="00FC2AD0"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9F26A8" w:rsidRPr="008A4053" w:rsidRDefault="009F26A8" w:rsidP="001828CE">
      <w:pPr>
        <w:shd w:val="clear" w:color="auto" w:fill="FFFFFF"/>
        <w:jc w:val="center"/>
        <w:textAlignment w:val="baseline"/>
        <w:rPr>
          <w:sz w:val="28"/>
          <w:szCs w:val="28"/>
        </w:rPr>
      </w:pPr>
    </w:p>
    <w:p w:rsidR="009F26A8" w:rsidRPr="008A4053" w:rsidRDefault="009F26A8" w:rsidP="001828CE">
      <w:pPr>
        <w:shd w:val="clear" w:color="auto" w:fill="FFFFFF"/>
        <w:jc w:val="center"/>
        <w:textAlignment w:val="baseline"/>
        <w:rPr>
          <w:sz w:val="28"/>
          <w:szCs w:val="28"/>
        </w:rPr>
      </w:pPr>
    </w:p>
    <w:p w:rsidR="0055669C" w:rsidRPr="008A4053" w:rsidRDefault="0055669C" w:rsidP="001828CE">
      <w:pPr>
        <w:shd w:val="clear" w:color="auto" w:fill="FFFFFF"/>
        <w:jc w:val="center"/>
        <w:textAlignment w:val="baseline"/>
        <w:rPr>
          <w:sz w:val="28"/>
          <w:szCs w:val="28"/>
        </w:rPr>
      </w:pPr>
    </w:p>
    <w:p w:rsidR="00BC417E" w:rsidRPr="008A4053" w:rsidRDefault="00BC417E" w:rsidP="00BC417E">
      <w:pPr>
        <w:shd w:val="clear" w:color="auto" w:fill="FFFFFF"/>
        <w:jc w:val="right"/>
        <w:textAlignment w:val="baseline"/>
        <w:rPr>
          <w:sz w:val="28"/>
          <w:szCs w:val="28"/>
        </w:rPr>
      </w:pPr>
      <w:r w:rsidRPr="008A4053">
        <w:rPr>
          <w:sz w:val="28"/>
          <w:szCs w:val="28"/>
        </w:rPr>
        <w:t>Додаток 2</w:t>
      </w:r>
    </w:p>
    <w:p w:rsidR="00BC417E" w:rsidRPr="008A4053" w:rsidRDefault="00BC417E" w:rsidP="00BC417E">
      <w:pPr>
        <w:shd w:val="clear" w:color="auto" w:fill="FFFFFF"/>
        <w:jc w:val="right"/>
        <w:textAlignment w:val="baseline"/>
        <w:rPr>
          <w:sz w:val="28"/>
          <w:szCs w:val="28"/>
        </w:rPr>
      </w:pPr>
      <w:r w:rsidRPr="008A4053">
        <w:rPr>
          <w:sz w:val="28"/>
          <w:szCs w:val="28"/>
        </w:rPr>
        <w:t>до аналізу</w:t>
      </w:r>
    </w:p>
    <w:p w:rsidR="00BC417E" w:rsidRPr="008A4053" w:rsidRDefault="00BC417E" w:rsidP="00BC417E">
      <w:pPr>
        <w:shd w:val="clear" w:color="auto" w:fill="FFFFFF"/>
        <w:jc w:val="right"/>
        <w:textAlignment w:val="baseline"/>
        <w:rPr>
          <w:sz w:val="28"/>
          <w:szCs w:val="28"/>
        </w:rPr>
      </w:pPr>
      <w:r w:rsidRPr="008A4053">
        <w:rPr>
          <w:sz w:val="28"/>
          <w:szCs w:val="28"/>
        </w:rPr>
        <w:t>регуляторного впливу</w:t>
      </w:r>
    </w:p>
    <w:p w:rsidR="00BC417E" w:rsidRPr="008A4053" w:rsidRDefault="00BC417E" w:rsidP="00BC417E">
      <w:pPr>
        <w:shd w:val="clear" w:color="auto" w:fill="FFFFFF"/>
        <w:jc w:val="center"/>
        <w:textAlignment w:val="baseline"/>
        <w:rPr>
          <w:bCs/>
          <w:sz w:val="28"/>
          <w:szCs w:val="28"/>
        </w:rPr>
      </w:pPr>
    </w:p>
    <w:p w:rsidR="00BC417E" w:rsidRPr="008A4053" w:rsidRDefault="00BC417E" w:rsidP="00BC417E">
      <w:pPr>
        <w:shd w:val="clear" w:color="auto" w:fill="FFFFFF"/>
        <w:jc w:val="center"/>
        <w:textAlignment w:val="baseline"/>
        <w:rPr>
          <w:sz w:val="28"/>
          <w:szCs w:val="28"/>
        </w:rPr>
      </w:pPr>
      <w:r w:rsidRPr="008A4053">
        <w:rPr>
          <w:bCs/>
          <w:sz w:val="28"/>
          <w:szCs w:val="28"/>
        </w:rPr>
        <w:t>ТЕСТ</w:t>
      </w:r>
      <w:r w:rsidRPr="008A4053">
        <w:rPr>
          <w:sz w:val="28"/>
          <w:szCs w:val="28"/>
        </w:rPr>
        <w:br/>
      </w:r>
      <w:r w:rsidRPr="008A4053">
        <w:rPr>
          <w:bCs/>
          <w:sz w:val="28"/>
          <w:szCs w:val="28"/>
        </w:rPr>
        <w:t>малого підприємництва (М-Тест)</w:t>
      </w:r>
    </w:p>
    <w:p w:rsidR="00BC417E" w:rsidRPr="008A4053" w:rsidRDefault="00BC417E" w:rsidP="00BC417E">
      <w:pPr>
        <w:shd w:val="clear" w:color="auto" w:fill="FFFFFF"/>
        <w:jc w:val="center"/>
        <w:textAlignment w:val="baseline"/>
        <w:rPr>
          <w:sz w:val="28"/>
          <w:szCs w:val="28"/>
        </w:rPr>
      </w:pPr>
    </w:p>
    <w:p w:rsidR="00BC417E" w:rsidRPr="008A4053" w:rsidRDefault="00BC417E" w:rsidP="00BC417E">
      <w:pPr>
        <w:shd w:val="clear" w:color="auto" w:fill="FFFFFF"/>
        <w:ind w:firstLine="450"/>
        <w:jc w:val="both"/>
        <w:textAlignment w:val="baseline"/>
        <w:rPr>
          <w:sz w:val="28"/>
          <w:szCs w:val="28"/>
        </w:rPr>
      </w:pPr>
      <w:r w:rsidRPr="008A4053">
        <w:rPr>
          <w:sz w:val="28"/>
          <w:szCs w:val="28"/>
        </w:rPr>
        <w:t>1. Вимірювання впливу регулювання на суб’єктів малого підприємництва (мікро- та малі):</w:t>
      </w:r>
    </w:p>
    <w:p w:rsidR="00BC417E" w:rsidRPr="008A4053" w:rsidRDefault="00BC417E" w:rsidP="00BC417E">
      <w:pPr>
        <w:shd w:val="clear" w:color="auto" w:fill="FFFFFF"/>
        <w:ind w:firstLine="450"/>
        <w:jc w:val="both"/>
        <w:textAlignment w:val="baseline"/>
        <w:rPr>
          <w:sz w:val="28"/>
          <w:szCs w:val="28"/>
        </w:rPr>
      </w:pPr>
      <w:r w:rsidRPr="008A4053">
        <w:rPr>
          <w:sz w:val="28"/>
          <w:szCs w:val="28"/>
        </w:rPr>
        <w:t>кількість суб’єктів малого підприємництва, на яких поширюється регулювання: 12 (одиниць), у тому числі малого підприємництва 1 (одиниць) та мікропідприємництва 11 (одиниць);</w:t>
      </w:r>
    </w:p>
    <w:p w:rsidR="00BC417E" w:rsidRPr="008A4053" w:rsidRDefault="00BC417E" w:rsidP="00BC417E">
      <w:pPr>
        <w:shd w:val="clear" w:color="auto" w:fill="FFFFFF"/>
        <w:ind w:firstLine="450"/>
        <w:jc w:val="both"/>
        <w:textAlignment w:val="baseline"/>
        <w:rPr>
          <w:sz w:val="28"/>
          <w:szCs w:val="28"/>
        </w:rPr>
      </w:pPr>
      <w:r w:rsidRPr="008A4053">
        <w:rPr>
          <w:sz w:val="28"/>
          <w:szCs w:val="28"/>
        </w:rPr>
        <w:t>питома вага суб’єктів малого підприємництва у загальній кількості суб’єктів господарювання, на яких проблема справляє вплив 86,0 % (відсотків) (відповідно до таблиці “Оцінка впливу на сферу інтересів суб’єктів господарювання”.</w:t>
      </w:r>
    </w:p>
    <w:p w:rsidR="00BC417E" w:rsidRPr="008A4053" w:rsidRDefault="00BC417E" w:rsidP="00BC417E">
      <w:pPr>
        <w:shd w:val="clear" w:color="auto" w:fill="FFFFFF"/>
        <w:ind w:firstLine="450"/>
        <w:jc w:val="both"/>
        <w:textAlignment w:val="baseline"/>
        <w:rPr>
          <w:sz w:val="28"/>
          <w:szCs w:val="28"/>
        </w:rPr>
      </w:pPr>
      <w:r w:rsidRPr="008A4053">
        <w:rPr>
          <w:sz w:val="28"/>
          <w:szCs w:val="28"/>
        </w:rPr>
        <w:t>1. Консультації з представниками малого та мікро- підприємствам</w:t>
      </w:r>
      <w:r w:rsidR="008212D7" w:rsidRPr="008A4053">
        <w:rPr>
          <w:sz w:val="28"/>
          <w:szCs w:val="28"/>
        </w:rPr>
        <w:t>и на нараді, яка відбулась 10.12</w:t>
      </w:r>
      <w:r w:rsidRPr="008A4053">
        <w:rPr>
          <w:sz w:val="28"/>
          <w:szCs w:val="28"/>
        </w:rPr>
        <w:t>.2019 року.</w:t>
      </w:r>
    </w:p>
    <w:p w:rsidR="00BC417E" w:rsidRPr="008A4053" w:rsidRDefault="00BC417E" w:rsidP="00BC417E">
      <w:pPr>
        <w:shd w:val="clear" w:color="auto" w:fill="FFFFFF"/>
        <w:ind w:firstLine="450"/>
        <w:jc w:val="both"/>
        <w:textAlignment w:val="baseline"/>
        <w:rPr>
          <w:sz w:val="28"/>
          <w:szCs w:val="28"/>
        </w:rPr>
      </w:pPr>
      <w:r w:rsidRPr="008A4053">
        <w:rPr>
          <w:sz w:val="28"/>
          <w:szCs w:val="28"/>
        </w:rPr>
        <w:t xml:space="preserve">Присутні перевізники: ФОП Савіцька А.А., ФОП Добровінський О.В., </w:t>
      </w:r>
      <w:r w:rsidRPr="008A4053">
        <w:rPr>
          <w:sz w:val="28"/>
          <w:szCs w:val="28"/>
        </w:rPr>
        <w:br/>
        <w:t>ФОП Клінчук І.С., ТОВ «САВ-ТРАНС», ПП «Іваницька Т.В.», ПП «Шеріфф», ПП «ПАТП-2007», ФОП Белявський В.В., КП ЖТТУ:</w:t>
      </w:r>
    </w:p>
    <w:p w:rsidR="00486D37" w:rsidRPr="008A4053" w:rsidRDefault="00486D37" w:rsidP="00BC417E">
      <w:pPr>
        <w:shd w:val="clear" w:color="auto" w:fill="FFFFFF"/>
        <w:ind w:firstLine="450"/>
        <w:jc w:val="both"/>
        <w:textAlignment w:val="baseline"/>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260"/>
        <w:gridCol w:w="1560"/>
        <w:gridCol w:w="4217"/>
      </w:tblGrid>
      <w:tr w:rsidR="00BC417E" w:rsidRPr="008A4053" w:rsidTr="00486D37">
        <w:trPr>
          <w:jc w:val="center"/>
        </w:trPr>
        <w:tc>
          <w:tcPr>
            <w:tcW w:w="817" w:type="dxa"/>
            <w:shd w:val="clear" w:color="auto" w:fill="auto"/>
          </w:tcPr>
          <w:p w:rsidR="00BC417E" w:rsidRPr="008A4053" w:rsidRDefault="00BC417E" w:rsidP="00486D37">
            <w:pPr>
              <w:jc w:val="center"/>
              <w:textAlignment w:val="baseline"/>
              <w:rPr>
                <w:szCs w:val="28"/>
              </w:rPr>
            </w:pPr>
            <w:r w:rsidRPr="008A4053">
              <w:rPr>
                <w:szCs w:val="28"/>
              </w:rPr>
              <w:t>№</w:t>
            </w:r>
          </w:p>
        </w:tc>
        <w:tc>
          <w:tcPr>
            <w:tcW w:w="3260" w:type="dxa"/>
            <w:shd w:val="clear" w:color="auto" w:fill="auto"/>
          </w:tcPr>
          <w:p w:rsidR="00BC417E" w:rsidRPr="008A4053" w:rsidRDefault="00BC417E" w:rsidP="00486D37">
            <w:pPr>
              <w:jc w:val="center"/>
              <w:textAlignment w:val="baseline"/>
              <w:rPr>
                <w:szCs w:val="28"/>
              </w:rPr>
            </w:pPr>
            <w:r w:rsidRPr="008A4053">
              <w:rPr>
                <w:szCs w:val="28"/>
              </w:rPr>
              <w:t>Вид консультацій</w:t>
            </w:r>
          </w:p>
        </w:tc>
        <w:tc>
          <w:tcPr>
            <w:tcW w:w="1560" w:type="dxa"/>
            <w:shd w:val="clear" w:color="auto" w:fill="auto"/>
          </w:tcPr>
          <w:p w:rsidR="00BC417E" w:rsidRPr="008A4053" w:rsidRDefault="00BC417E" w:rsidP="00486D37">
            <w:pPr>
              <w:jc w:val="center"/>
              <w:textAlignment w:val="baseline"/>
              <w:rPr>
                <w:szCs w:val="28"/>
              </w:rPr>
            </w:pPr>
            <w:r w:rsidRPr="008A4053">
              <w:rPr>
                <w:szCs w:val="28"/>
              </w:rPr>
              <w:t>Кількість учасників</w:t>
            </w:r>
          </w:p>
        </w:tc>
        <w:tc>
          <w:tcPr>
            <w:tcW w:w="4217" w:type="dxa"/>
            <w:shd w:val="clear" w:color="auto" w:fill="auto"/>
          </w:tcPr>
          <w:p w:rsidR="00BC417E" w:rsidRPr="008A4053" w:rsidRDefault="00BC417E" w:rsidP="00486D37">
            <w:pPr>
              <w:jc w:val="center"/>
              <w:textAlignment w:val="baseline"/>
              <w:rPr>
                <w:szCs w:val="28"/>
              </w:rPr>
            </w:pPr>
            <w:r w:rsidRPr="008A4053">
              <w:rPr>
                <w:szCs w:val="28"/>
              </w:rPr>
              <w:t>Основні результати консультацій</w:t>
            </w:r>
          </w:p>
        </w:tc>
      </w:tr>
      <w:tr w:rsidR="00BC417E" w:rsidRPr="008A4053" w:rsidTr="00486D37">
        <w:trPr>
          <w:jc w:val="center"/>
        </w:trPr>
        <w:tc>
          <w:tcPr>
            <w:tcW w:w="817" w:type="dxa"/>
            <w:shd w:val="clear" w:color="auto" w:fill="auto"/>
          </w:tcPr>
          <w:p w:rsidR="00BC417E" w:rsidRPr="008A4053" w:rsidRDefault="00BC417E" w:rsidP="00CA4693">
            <w:pPr>
              <w:jc w:val="both"/>
              <w:textAlignment w:val="baseline"/>
              <w:rPr>
                <w:sz w:val="28"/>
                <w:szCs w:val="28"/>
              </w:rPr>
            </w:pPr>
            <w:r w:rsidRPr="008A4053">
              <w:rPr>
                <w:sz w:val="28"/>
                <w:szCs w:val="28"/>
              </w:rPr>
              <w:t>1.</w:t>
            </w:r>
          </w:p>
        </w:tc>
        <w:tc>
          <w:tcPr>
            <w:tcW w:w="3260" w:type="dxa"/>
            <w:shd w:val="clear" w:color="auto" w:fill="auto"/>
          </w:tcPr>
          <w:p w:rsidR="00BC417E" w:rsidRPr="008A4053" w:rsidRDefault="00BC417E" w:rsidP="00CA4693">
            <w:pPr>
              <w:jc w:val="both"/>
              <w:textAlignment w:val="baseline"/>
              <w:rPr>
                <w:sz w:val="28"/>
                <w:szCs w:val="28"/>
              </w:rPr>
            </w:pPr>
            <w:r w:rsidRPr="008A4053">
              <w:rPr>
                <w:sz w:val="28"/>
                <w:szCs w:val="28"/>
              </w:rPr>
              <w:t xml:space="preserve">Нарада при начальнику управління транспорту і зв’язку міської ради Підпокровному К.В. </w:t>
            </w:r>
          </w:p>
        </w:tc>
        <w:tc>
          <w:tcPr>
            <w:tcW w:w="1560" w:type="dxa"/>
            <w:shd w:val="clear" w:color="auto" w:fill="auto"/>
          </w:tcPr>
          <w:p w:rsidR="00BC417E" w:rsidRPr="008A4053" w:rsidRDefault="00BC417E" w:rsidP="00C61F17">
            <w:pPr>
              <w:jc w:val="center"/>
              <w:textAlignment w:val="baseline"/>
              <w:rPr>
                <w:sz w:val="28"/>
                <w:szCs w:val="28"/>
              </w:rPr>
            </w:pPr>
            <w:r w:rsidRPr="008A4053">
              <w:rPr>
                <w:sz w:val="28"/>
                <w:szCs w:val="28"/>
              </w:rPr>
              <w:t>9</w:t>
            </w:r>
          </w:p>
        </w:tc>
        <w:tc>
          <w:tcPr>
            <w:tcW w:w="4217" w:type="dxa"/>
            <w:shd w:val="clear" w:color="auto" w:fill="auto"/>
          </w:tcPr>
          <w:p w:rsidR="00BC417E" w:rsidRPr="008A4053" w:rsidRDefault="00BC417E" w:rsidP="00CA4693">
            <w:pPr>
              <w:jc w:val="both"/>
              <w:textAlignment w:val="baseline"/>
              <w:rPr>
                <w:sz w:val="28"/>
                <w:szCs w:val="28"/>
              </w:rPr>
            </w:pPr>
            <w:r w:rsidRPr="008A4053">
              <w:rPr>
                <w:sz w:val="28"/>
                <w:szCs w:val="28"/>
              </w:rPr>
              <w:t xml:space="preserve">Отримано інформацію, щодо витрат, які несуть суб’єкти господарювання при запровадженні </w:t>
            </w:r>
            <w:r w:rsidRPr="008A4053">
              <w:rPr>
                <w:sz w:val="28"/>
                <w:szCs w:val="28"/>
                <w:lang w:val="en-US"/>
              </w:rPr>
              <w:t>GPS</w:t>
            </w:r>
            <w:r w:rsidRPr="008A4053">
              <w:rPr>
                <w:sz w:val="28"/>
                <w:szCs w:val="28"/>
              </w:rPr>
              <w:t xml:space="preserve"> моніторингу та АСОП, придбання пристроїв відеоспостереження та форми одягу для водія автобусу. За інформацією перевізників вартість абонплати на </w:t>
            </w:r>
            <w:r w:rsidRPr="008A4053">
              <w:rPr>
                <w:sz w:val="28"/>
                <w:szCs w:val="28"/>
                <w:lang w:val="en-US"/>
              </w:rPr>
              <w:t>GPS</w:t>
            </w:r>
            <w:r w:rsidRPr="008A4053">
              <w:rPr>
                <w:sz w:val="28"/>
                <w:szCs w:val="28"/>
              </w:rPr>
              <w:t xml:space="preserve"> – 1440 грн/рік, вартість касової стрічки – 100 грн/рік</w:t>
            </w:r>
          </w:p>
        </w:tc>
      </w:tr>
      <w:tr w:rsidR="00BC417E" w:rsidRPr="008A4053" w:rsidTr="00486D37">
        <w:trPr>
          <w:jc w:val="center"/>
        </w:trPr>
        <w:tc>
          <w:tcPr>
            <w:tcW w:w="817" w:type="dxa"/>
            <w:shd w:val="clear" w:color="auto" w:fill="auto"/>
          </w:tcPr>
          <w:p w:rsidR="00BC417E" w:rsidRPr="008A4053" w:rsidRDefault="00BC417E" w:rsidP="00CA4693">
            <w:pPr>
              <w:jc w:val="both"/>
              <w:textAlignment w:val="baseline"/>
              <w:rPr>
                <w:sz w:val="28"/>
                <w:szCs w:val="28"/>
              </w:rPr>
            </w:pPr>
            <w:r w:rsidRPr="008A4053">
              <w:rPr>
                <w:sz w:val="28"/>
                <w:szCs w:val="28"/>
              </w:rPr>
              <w:t>2.</w:t>
            </w:r>
          </w:p>
        </w:tc>
        <w:tc>
          <w:tcPr>
            <w:tcW w:w="3260" w:type="dxa"/>
            <w:shd w:val="clear" w:color="auto" w:fill="auto"/>
          </w:tcPr>
          <w:p w:rsidR="00BC417E" w:rsidRPr="008A4053" w:rsidRDefault="00BC417E" w:rsidP="00CA4693">
            <w:pPr>
              <w:jc w:val="both"/>
              <w:textAlignment w:val="baseline"/>
              <w:rPr>
                <w:sz w:val="28"/>
                <w:szCs w:val="28"/>
              </w:rPr>
            </w:pPr>
            <w:r w:rsidRPr="008A4053">
              <w:rPr>
                <w:sz w:val="28"/>
                <w:szCs w:val="28"/>
              </w:rPr>
              <w:t>Телефонні розмови з економічним відділом КП ЖТТУ</w:t>
            </w:r>
          </w:p>
        </w:tc>
        <w:tc>
          <w:tcPr>
            <w:tcW w:w="1560" w:type="dxa"/>
            <w:shd w:val="clear" w:color="auto" w:fill="auto"/>
          </w:tcPr>
          <w:p w:rsidR="00BC417E" w:rsidRPr="008A4053" w:rsidRDefault="00BC417E" w:rsidP="00C61F17">
            <w:pPr>
              <w:jc w:val="center"/>
              <w:textAlignment w:val="baseline"/>
              <w:rPr>
                <w:sz w:val="28"/>
                <w:szCs w:val="28"/>
              </w:rPr>
            </w:pPr>
            <w:r w:rsidRPr="008A4053">
              <w:rPr>
                <w:sz w:val="28"/>
                <w:szCs w:val="28"/>
              </w:rPr>
              <w:t>-</w:t>
            </w:r>
          </w:p>
        </w:tc>
        <w:tc>
          <w:tcPr>
            <w:tcW w:w="4217" w:type="dxa"/>
            <w:shd w:val="clear" w:color="auto" w:fill="auto"/>
          </w:tcPr>
          <w:p w:rsidR="00BC417E" w:rsidRPr="008A4053" w:rsidRDefault="00BC417E" w:rsidP="00CA4693">
            <w:pPr>
              <w:jc w:val="both"/>
              <w:textAlignment w:val="baseline"/>
              <w:rPr>
                <w:sz w:val="28"/>
                <w:szCs w:val="28"/>
              </w:rPr>
            </w:pPr>
            <w:r w:rsidRPr="008A4053">
              <w:rPr>
                <w:sz w:val="28"/>
                <w:szCs w:val="28"/>
              </w:rPr>
              <w:t>За даними економічного відділу КП ЖТТУ місячна виручка від безготівкових розрахунків на автобусних маршрутах складає 144 000 грн./рік. Тобто витрати на АСОП будуть 5% від всіх безготівкових розрахунків 6000 грн/рік</w:t>
            </w:r>
          </w:p>
        </w:tc>
      </w:tr>
    </w:tbl>
    <w:p w:rsidR="00BC417E" w:rsidRPr="008A4053" w:rsidRDefault="00BC417E" w:rsidP="00BC417E">
      <w:pPr>
        <w:shd w:val="clear" w:color="auto" w:fill="FFFFFF"/>
        <w:ind w:firstLine="450"/>
        <w:jc w:val="both"/>
        <w:textAlignment w:val="baseline"/>
        <w:rPr>
          <w:sz w:val="28"/>
          <w:szCs w:val="28"/>
        </w:rPr>
      </w:pPr>
    </w:p>
    <w:p w:rsidR="009531B2" w:rsidRPr="008A4053" w:rsidRDefault="009531B2" w:rsidP="00BC417E">
      <w:pPr>
        <w:shd w:val="clear" w:color="auto" w:fill="FFFFFF"/>
        <w:textAlignment w:val="baseline"/>
        <w:rPr>
          <w:sz w:val="28"/>
          <w:szCs w:val="28"/>
        </w:rPr>
      </w:pPr>
      <w:r w:rsidRPr="008A4053">
        <w:rPr>
          <w:sz w:val="28"/>
          <w:szCs w:val="28"/>
        </w:rPr>
        <w:t>2. Розрахунок витрат суб’єктів малого підприємництва на виконання вимог регулювання</w:t>
      </w:r>
    </w:p>
    <w:p w:rsidR="00486D37" w:rsidRPr="008A4053" w:rsidRDefault="00486D37" w:rsidP="00BC417E">
      <w:pPr>
        <w:shd w:val="clear" w:color="auto" w:fill="FFFFFF"/>
        <w:textAlignment w:val="baseline"/>
        <w:rPr>
          <w:sz w:val="28"/>
          <w:szCs w:val="28"/>
        </w:rPr>
      </w:pPr>
    </w:p>
    <w:tbl>
      <w:tblPr>
        <w:tblW w:w="9778" w:type="dxa"/>
        <w:jc w:val="center"/>
        <w:tblInd w:w="-50" w:type="dxa"/>
        <w:tblLayout w:type="fixed"/>
        <w:tblCellMar>
          <w:left w:w="7" w:type="dxa"/>
          <w:right w:w="0" w:type="dxa"/>
        </w:tblCellMar>
        <w:tblLook w:val="0000"/>
      </w:tblPr>
      <w:tblGrid>
        <w:gridCol w:w="853"/>
        <w:gridCol w:w="4785"/>
        <w:gridCol w:w="1559"/>
        <w:gridCol w:w="1321"/>
        <w:gridCol w:w="1260"/>
      </w:tblGrid>
      <w:tr w:rsidR="009531B2" w:rsidRPr="008A4053" w:rsidTr="00FC2AD0">
        <w:trPr>
          <w:trHeight w:val="23"/>
          <w:jc w:val="center"/>
        </w:trPr>
        <w:tc>
          <w:tcPr>
            <w:tcW w:w="853" w:type="dxa"/>
            <w:tcBorders>
              <w:top w:val="single" w:sz="6" w:space="0" w:color="000080"/>
              <w:left w:val="single" w:sz="6" w:space="0" w:color="000080"/>
              <w:bottom w:val="single" w:sz="6" w:space="0" w:color="000080"/>
            </w:tcBorders>
            <w:shd w:val="clear" w:color="auto" w:fill="FFFFFF"/>
            <w:vAlign w:val="center"/>
          </w:tcPr>
          <w:p w:rsidR="009531B2" w:rsidRPr="008A4053" w:rsidRDefault="009531B2" w:rsidP="00FC2AD0">
            <w:pPr>
              <w:spacing w:line="15" w:lineRule="atLeast"/>
              <w:jc w:val="center"/>
              <w:textAlignment w:val="baseline"/>
              <w:rPr>
                <w:szCs w:val="28"/>
              </w:rPr>
            </w:pPr>
            <w:r w:rsidRPr="008A4053">
              <w:rPr>
                <w:szCs w:val="28"/>
              </w:rPr>
              <w:t>Порядковий номер</w:t>
            </w:r>
          </w:p>
        </w:tc>
        <w:tc>
          <w:tcPr>
            <w:tcW w:w="4785" w:type="dxa"/>
            <w:tcBorders>
              <w:top w:val="single" w:sz="6" w:space="0" w:color="000080"/>
              <w:left w:val="single" w:sz="6" w:space="0" w:color="000080"/>
              <w:bottom w:val="single" w:sz="6" w:space="0" w:color="000080"/>
            </w:tcBorders>
            <w:shd w:val="clear" w:color="auto" w:fill="FFFFFF"/>
            <w:vAlign w:val="center"/>
          </w:tcPr>
          <w:p w:rsidR="009531B2" w:rsidRPr="008A4053" w:rsidRDefault="009531B2" w:rsidP="00FC2AD0">
            <w:pPr>
              <w:spacing w:line="15" w:lineRule="atLeast"/>
              <w:jc w:val="center"/>
              <w:textAlignment w:val="baseline"/>
              <w:rPr>
                <w:szCs w:val="28"/>
              </w:rPr>
            </w:pPr>
            <w:r w:rsidRPr="008A4053">
              <w:rPr>
                <w:szCs w:val="28"/>
              </w:rPr>
              <w:t>Найменування оцінки</w:t>
            </w:r>
          </w:p>
        </w:tc>
        <w:tc>
          <w:tcPr>
            <w:tcW w:w="1559" w:type="dxa"/>
            <w:tcBorders>
              <w:top w:val="single" w:sz="6" w:space="0" w:color="000080"/>
              <w:left w:val="single" w:sz="6" w:space="0" w:color="000080"/>
              <w:bottom w:val="single" w:sz="6" w:space="0" w:color="000080"/>
            </w:tcBorders>
            <w:shd w:val="clear" w:color="auto" w:fill="FFFFFF"/>
            <w:vAlign w:val="center"/>
          </w:tcPr>
          <w:p w:rsidR="009531B2" w:rsidRPr="008A4053" w:rsidRDefault="009531B2" w:rsidP="00FC2AD0">
            <w:pPr>
              <w:spacing w:line="15" w:lineRule="atLeast"/>
              <w:jc w:val="center"/>
              <w:textAlignment w:val="baseline"/>
              <w:rPr>
                <w:szCs w:val="28"/>
              </w:rPr>
            </w:pPr>
            <w:r w:rsidRPr="008A4053">
              <w:rPr>
                <w:szCs w:val="28"/>
              </w:rPr>
              <w:t>У перший рік (стартовий рік впровадження регулювання)</w:t>
            </w:r>
          </w:p>
        </w:tc>
        <w:tc>
          <w:tcPr>
            <w:tcW w:w="1321" w:type="dxa"/>
            <w:tcBorders>
              <w:top w:val="single" w:sz="6" w:space="0" w:color="000080"/>
              <w:left w:val="single" w:sz="6" w:space="0" w:color="000080"/>
              <w:bottom w:val="single" w:sz="6" w:space="0" w:color="000080"/>
            </w:tcBorders>
            <w:shd w:val="clear" w:color="auto" w:fill="FFFFFF"/>
            <w:vAlign w:val="center"/>
          </w:tcPr>
          <w:p w:rsidR="009531B2" w:rsidRPr="008A4053" w:rsidRDefault="009531B2" w:rsidP="00FC2AD0">
            <w:pPr>
              <w:spacing w:line="15" w:lineRule="atLeast"/>
              <w:jc w:val="center"/>
              <w:textAlignment w:val="baseline"/>
              <w:rPr>
                <w:szCs w:val="28"/>
              </w:rPr>
            </w:pPr>
            <w:r w:rsidRPr="008A4053">
              <w:rPr>
                <w:szCs w:val="28"/>
              </w:rPr>
              <w:t>Періодичні (за наступний рік)</w:t>
            </w:r>
          </w:p>
        </w:tc>
        <w:tc>
          <w:tcPr>
            <w:tcW w:w="12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9531B2" w:rsidRPr="008A4053" w:rsidRDefault="009531B2" w:rsidP="00FC2AD0">
            <w:pPr>
              <w:spacing w:line="15" w:lineRule="atLeast"/>
              <w:jc w:val="center"/>
              <w:textAlignment w:val="baseline"/>
              <w:rPr>
                <w:szCs w:val="28"/>
              </w:rPr>
            </w:pPr>
            <w:r w:rsidRPr="008A4053">
              <w:rPr>
                <w:szCs w:val="28"/>
              </w:rPr>
              <w:t>Витрати за</w:t>
            </w:r>
            <w:r w:rsidRPr="008A4053">
              <w:rPr>
                <w:szCs w:val="28"/>
              </w:rPr>
              <w:br/>
              <w:t>п’ять років</w:t>
            </w:r>
          </w:p>
        </w:tc>
      </w:tr>
      <w:tr w:rsidR="009531B2" w:rsidRPr="008A4053" w:rsidTr="00486D37">
        <w:trPr>
          <w:trHeight w:val="23"/>
          <w:jc w:val="center"/>
        </w:trPr>
        <w:tc>
          <w:tcPr>
            <w:tcW w:w="9778" w:type="dxa"/>
            <w:gridSpan w:val="5"/>
            <w:tcBorders>
              <w:left w:val="single" w:sz="6" w:space="0" w:color="000080"/>
              <w:bottom w:val="single" w:sz="6" w:space="0" w:color="000080"/>
              <w:right w:val="single" w:sz="6" w:space="0" w:color="000080"/>
            </w:tcBorders>
            <w:shd w:val="clear" w:color="auto" w:fill="FFFFFF"/>
          </w:tcPr>
          <w:p w:rsidR="009531B2" w:rsidRPr="008A4053" w:rsidRDefault="009531B2" w:rsidP="00FC2AD0">
            <w:pPr>
              <w:spacing w:line="15" w:lineRule="atLeast"/>
              <w:jc w:val="center"/>
              <w:textAlignment w:val="baseline"/>
              <w:rPr>
                <w:sz w:val="28"/>
                <w:szCs w:val="28"/>
              </w:rPr>
            </w:pPr>
            <w:r w:rsidRPr="008A4053">
              <w:rPr>
                <w:sz w:val="28"/>
                <w:szCs w:val="28"/>
              </w:rPr>
              <w:t>Оцінка «прямих» витрат суб’єктів малого підприємництва на виконання регулювання</w:t>
            </w:r>
          </w:p>
        </w:tc>
      </w:tr>
      <w:tr w:rsidR="009531B2" w:rsidRPr="008A4053" w:rsidTr="00486D37">
        <w:trPr>
          <w:trHeight w:val="1583"/>
          <w:jc w:val="center"/>
        </w:trPr>
        <w:tc>
          <w:tcPr>
            <w:tcW w:w="853" w:type="dxa"/>
            <w:tcBorders>
              <w:left w:val="single" w:sz="6" w:space="0" w:color="000080"/>
              <w:bottom w:val="single" w:sz="6" w:space="0" w:color="000080"/>
            </w:tcBorders>
            <w:shd w:val="clear" w:color="auto" w:fill="FFFFFF"/>
          </w:tcPr>
          <w:p w:rsidR="009531B2" w:rsidRPr="008A4053" w:rsidRDefault="009531B2" w:rsidP="00FC2AD0">
            <w:pPr>
              <w:spacing w:line="15" w:lineRule="atLeast"/>
              <w:jc w:val="center"/>
              <w:textAlignment w:val="baseline"/>
              <w:rPr>
                <w:sz w:val="28"/>
                <w:szCs w:val="28"/>
              </w:rPr>
            </w:pPr>
            <w:r w:rsidRPr="008A4053">
              <w:rPr>
                <w:sz w:val="28"/>
                <w:szCs w:val="28"/>
              </w:rPr>
              <w:t>1</w:t>
            </w:r>
          </w:p>
        </w:tc>
        <w:tc>
          <w:tcPr>
            <w:tcW w:w="4785" w:type="dxa"/>
            <w:tcBorders>
              <w:left w:val="single" w:sz="6" w:space="0" w:color="000080"/>
              <w:bottom w:val="single" w:sz="6" w:space="0" w:color="000080"/>
            </w:tcBorders>
            <w:shd w:val="clear" w:color="auto" w:fill="FFFFFF"/>
          </w:tcPr>
          <w:p w:rsidR="009531B2" w:rsidRPr="008A4053" w:rsidRDefault="009531B2" w:rsidP="00FC2AD0">
            <w:pPr>
              <w:textAlignment w:val="baseline"/>
              <w:rPr>
                <w:sz w:val="28"/>
                <w:szCs w:val="28"/>
              </w:rPr>
            </w:pPr>
            <w:r w:rsidRPr="008A4053">
              <w:rPr>
                <w:sz w:val="28"/>
                <w:szCs w:val="28"/>
              </w:rPr>
              <w:t xml:space="preserve">Витрати на абонентську плату за послуги з </w:t>
            </w:r>
            <w:r w:rsidRPr="008A4053">
              <w:rPr>
                <w:sz w:val="28"/>
                <w:szCs w:val="28"/>
                <w:lang w:val="en-US"/>
              </w:rPr>
              <w:t>GPS</w:t>
            </w:r>
            <w:r w:rsidRPr="008A4053">
              <w:rPr>
                <w:sz w:val="28"/>
                <w:szCs w:val="28"/>
              </w:rPr>
              <w:t xml:space="preserve">-моніторингу, гривень </w:t>
            </w:r>
          </w:p>
          <w:p w:rsidR="009531B2" w:rsidRPr="008A4053" w:rsidRDefault="009531B2" w:rsidP="00FC2AD0">
            <w:pPr>
              <w:textAlignment w:val="baseline"/>
              <w:rPr>
                <w:sz w:val="28"/>
                <w:szCs w:val="28"/>
              </w:rPr>
            </w:pPr>
            <w:r w:rsidRPr="008A4053">
              <w:rPr>
                <w:sz w:val="28"/>
                <w:szCs w:val="28"/>
              </w:rPr>
              <w:t>Витрати на абонентську плату за послуги з автоматизованої системи оплати проїзду (5% від всіх безготівкових розрахунків), гривень</w:t>
            </w:r>
          </w:p>
          <w:p w:rsidR="00637371" w:rsidRPr="008A4053" w:rsidRDefault="00637371" w:rsidP="00FC2AD0">
            <w:pPr>
              <w:textAlignment w:val="baseline"/>
              <w:rPr>
                <w:sz w:val="28"/>
                <w:szCs w:val="28"/>
              </w:rPr>
            </w:pPr>
            <w:r w:rsidRPr="008A4053">
              <w:rPr>
                <w:sz w:val="28"/>
                <w:szCs w:val="28"/>
              </w:rPr>
              <w:t>Касова стрічка</w:t>
            </w:r>
          </w:p>
        </w:tc>
        <w:tc>
          <w:tcPr>
            <w:tcW w:w="1559" w:type="dxa"/>
            <w:tcBorders>
              <w:left w:val="single" w:sz="6" w:space="0" w:color="000080"/>
              <w:bottom w:val="single" w:sz="6" w:space="0" w:color="000080"/>
            </w:tcBorders>
            <w:shd w:val="clear" w:color="auto" w:fill="FFFFFF"/>
          </w:tcPr>
          <w:p w:rsidR="009531B2" w:rsidRPr="008A4053" w:rsidRDefault="004E04D4" w:rsidP="00FC2AD0">
            <w:pPr>
              <w:jc w:val="center"/>
              <w:textAlignment w:val="baseline"/>
              <w:rPr>
                <w:sz w:val="28"/>
                <w:szCs w:val="28"/>
              </w:rPr>
            </w:pPr>
            <w:r w:rsidRPr="008A4053">
              <w:rPr>
                <w:sz w:val="28"/>
                <w:szCs w:val="28"/>
              </w:rPr>
              <w:t>1 44</w:t>
            </w:r>
            <w:r w:rsidR="009531B2" w:rsidRPr="008A4053">
              <w:rPr>
                <w:sz w:val="28"/>
                <w:szCs w:val="28"/>
              </w:rPr>
              <w:t>0,0</w:t>
            </w:r>
          </w:p>
          <w:p w:rsidR="009531B2" w:rsidRPr="008A4053" w:rsidRDefault="009531B2" w:rsidP="00FC2AD0">
            <w:pPr>
              <w:jc w:val="center"/>
              <w:textAlignment w:val="baseline"/>
              <w:rPr>
                <w:sz w:val="28"/>
                <w:szCs w:val="28"/>
              </w:rPr>
            </w:pPr>
          </w:p>
          <w:p w:rsidR="009531B2" w:rsidRPr="008A4053" w:rsidRDefault="009531B2" w:rsidP="00FC2AD0">
            <w:pPr>
              <w:jc w:val="center"/>
              <w:textAlignment w:val="baseline"/>
              <w:rPr>
                <w:sz w:val="28"/>
                <w:szCs w:val="28"/>
              </w:rPr>
            </w:pPr>
          </w:p>
          <w:p w:rsidR="00637371" w:rsidRPr="008A4053" w:rsidRDefault="00637371" w:rsidP="00FC2AD0">
            <w:pPr>
              <w:jc w:val="center"/>
              <w:textAlignment w:val="baseline"/>
              <w:rPr>
                <w:sz w:val="28"/>
                <w:szCs w:val="28"/>
              </w:rPr>
            </w:pPr>
            <w:r w:rsidRPr="008A4053">
              <w:rPr>
                <w:sz w:val="28"/>
                <w:szCs w:val="28"/>
              </w:rPr>
              <w:t>6 0</w:t>
            </w:r>
            <w:r w:rsidR="009531B2" w:rsidRPr="008A4053">
              <w:rPr>
                <w:sz w:val="28"/>
                <w:szCs w:val="28"/>
              </w:rPr>
              <w:t>00,0</w:t>
            </w:r>
          </w:p>
          <w:p w:rsidR="00FC2AD0" w:rsidRPr="008A4053" w:rsidRDefault="00FC2AD0" w:rsidP="00FC2AD0">
            <w:pPr>
              <w:jc w:val="center"/>
              <w:textAlignment w:val="baseline"/>
              <w:rPr>
                <w:sz w:val="28"/>
                <w:szCs w:val="28"/>
              </w:rPr>
            </w:pPr>
          </w:p>
          <w:p w:rsidR="00FC2AD0" w:rsidRPr="008A4053" w:rsidRDefault="00FC2AD0" w:rsidP="00FC2AD0">
            <w:pPr>
              <w:jc w:val="center"/>
              <w:textAlignment w:val="baseline"/>
              <w:rPr>
                <w:sz w:val="28"/>
                <w:szCs w:val="28"/>
              </w:rPr>
            </w:pPr>
          </w:p>
          <w:p w:rsidR="00637371" w:rsidRPr="008A4053" w:rsidRDefault="00637371" w:rsidP="00FC2AD0">
            <w:pPr>
              <w:jc w:val="center"/>
              <w:textAlignment w:val="baseline"/>
              <w:rPr>
                <w:sz w:val="28"/>
                <w:szCs w:val="28"/>
              </w:rPr>
            </w:pPr>
            <w:r w:rsidRPr="008A4053">
              <w:rPr>
                <w:sz w:val="28"/>
                <w:szCs w:val="28"/>
              </w:rPr>
              <w:t>100,00</w:t>
            </w:r>
          </w:p>
        </w:tc>
        <w:tc>
          <w:tcPr>
            <w:tcW w:w="1321" w:type="dxa"/>
            <w:tcBorders>
              <w:left w:val="single" w:sz="6" w:space="0" w:color="000080"/>
              <w:bottom w:val="single" w:sz="6" w:space="0" w:color="000080"/>
            </w:tcBorders>
            <w:shd w:val="clear" w:color="auto" w:fill="FFFFFF"/>
          </w:tcPr>
          <w:p w:rsidR="004E04D4" w:rsidRPr="008A4053" w:rsidRDefault="004E04D4" w:rsidP="00FC2AD0">
            <w:pPr>
              <w:jc w:val="center"/>
              <w:textAlignment w:val="baseline"/>
              <w:rPr>
                <w:sz w:val="28"/>
                <w:szCs w:val="28"/>
              </w:rPr>
            </w:pPr>
            <w:r w:rsidRPr="008A4053">
              <w:rPr>
                <w:sz w:val="28"/>
                <w:szCs w:val="28"/>
              </w:rPr>
              <w:t>1 440,0</w:t>
            </w:r>
          </w:p>
          <w:p w:rsidR="009531B2" w:rsidRPr="008A4053" w:rsidRDefault="009531B2" w:rsidP="00FC2AD0">
            <w:pPr>
              <w:snapToGrid w:val="0"/>
              <w:jc w:val="center"/>
              <w:textAlignment w:val="baseline"/>
              <w:rPr>
                <w:sz w:val="28"/>
                <w:szCs w:val="28"/>
              </w:rPr>
            </w:pPr>
          </w:p>
          <w:p w:rsidR="009531B2" w:rsidRPr="008A4053" w:rsidRDefault="009531B2" w:rsidP="00FC2AD0">
            <w:pPr>
              <w:snapToGrid w:val="0"/>
              <w:jc w:val="center"/>
              <w:textAlignment w:val="baseline"/>
              <w:rPr>
                <w:sz w:val="28"/>
                <w:szCs w:val="28"/>
              </w:rPr>
            </w:pPr>
          </w:p>
          <w:p w:rsidR="00637371" w:rsidRPr="008A4053" w:rsidRDefault="00637371" w:rsidP="00FC2AD0">
            <w:pPr>
              <w:snapToGrid w:val="0"/>
              <w:jc w:val="center"/>
              <w:textAlignment w:val="baseline"/>
              <w:rPr>
                <w:sz w:val="28"/>
                <w:szCs w:val="28"/>
              </w:rPr>
            </w:pPr>
            <w:r w:rsidRPr="008A4053">
              <w:rPr>
                <w:sz w:val="28"/>
                <w:szCs w:val="28"/>
              </w:rPr>
              <w:t>8 0</w:t>
            </w:r>
            <w:r w:rsidR="009531B2" w:rsidRPr="008A4053">
              <w:rPr>
                <w:sz w:val="28"/>
                <w:szCs w:val="28"/>
              </w:rPr>
              <w:t>00,0</w:t>
            </w:r>
          </w:p>
          <w:p w:rsidR="00FC2AD0" w:rsidRPr="008A4053" w:rsidRDefault="00FC2AD0" w:rsidP="00FC2AD0">
            <w:pPr>
              <w:snapToGrid w:val="0"/>
              <w:jc w:val="center"/>
              <w:textAlignment w:val="baseline"/>
              <w:rPr>
                <w:sz w:val="28"/>
                <w:szCs w:val="28"/>
              </w:rPr>
            </w:pPr>
          </w:p>
          <w:p w:rsidR="00FC2AD0" w:rsidRPr="008A4053" w:rsidRDefault="00FC2AD0" w:rsidP="00FC2AD0">
            <w:pPr>
              <w:snapToGrid w:val="0"/>
              <w:jc w:val="center"/>
              <w:textAlignment w:val="baseline"/>
              <w:rPr>
                <w:sz w:val="28"/>
                <w:szCs w:val="28"/>
              </w:rPr>
            </w:pPr>
          </w:p>
          <w:p w:rsidR="00637371" w:rsidRPr="008A4053" w:rsidRDefault="00637371" w:rsidP="00FC2AD0">
            <w:pPr>
              <w:snapToGrid w:val="0"/>
              <w:jc w:val="center"/>
              <w:textAlignment w:val="baseline"/>
              <w:rPr>
                <w:sz w:val="28"/>
                <w:szCs w:val="28"/>
              </w:rPr>
            </w:pPr>
            <w:r w:rsidRPr="008A4053">
              <w:rPr>
                <w:sz w:val="28"/>
                <w:szCs w:val="28"/>
              </w:rPr>
              <w:t>100,00</w:t>
            </w:r>
          </w:p>
        </w:tc>
        <w:tc>
          <w:tcPr>
            <w:tcW w:w="1260" w:type="dxa"/>
            <w:tcBorders>
              <w:left w:val="single" w:sz="6" w:space="0" w:color="000080"/>
              <w:bottom w:val="single" w:sz="6" w:space="0" w:color="000080"/>
              <w:right w:val="single" w:sz="6" w:space="0" w:color="000080"/>
            </w:tcBorders>
            <w:shd w:val="clear" w:color="auto" w:fill="FFFFFF"/>
          </w:tcPr>
          <w:p w:rsidR="009531B2" w:rsidRPr="008A4053" w:rsidRDefault="00637371" w:rsidP="00FC2AD0">
            <w:pPr>
              <w:jc w:val="center"/>
              <w:textAlignment w:val="baseline"/>
              <w:rPr>
                <w:sz w:val="28"/>
                <w:szCs w:val="28"/>
              </w:rPr>
            </w:pPr>
            <w:r w:rsidRPr="008A4053">
              <w:rPr>
                <w:sz w:val="28"/>
                <w:szCs w:val="28"/>
              </w:rPr>
              <w:t>7 2</w:t>
            </w:r>
            <w:r w:rsidR="009531B2" w:rsidRPr="008A4053">
              <w:rPr>
                <w:sz w:val="28"/>
                <w:szCs w:val="28"/>
              </w:rPr>
              <w:t>00,0</w:t>
            </w:r>
          </w:p>
          <w:p w:rsidR="009531B2" w:rsidRPr="008A4053" w:rsidRDefault="009531B2" w:rsidP="00FC2AD0">
            <w:pPr>
              <w:jc w:val="center"/>
              <w:textAlignment w:val="baseline"/>
              <w:rPr>
                <w:sz w:val="28"/>
                <w:szCs w:val="28"/>
              </w:rPr>
            </w:pPr>
          </w:p>
          <w:p w:rsidR="009531B2" w:rsidRPr="008A4053" w:rsidRDefault="009531B2" w:rsidP="00FC2AD0">
            <w:pPr>
              <w:jc w:val="center"/>
              <w:textAlignment w:val="baseline"/>
              <w:rPr>
                <w:sz w:val="28"/>
                <w:szCs w:val="28"/>
              </w:rPr>
            </w:pPr>
          </w:p>
          <w:p w:rsidR="009531B2" w:rsidRPr="008A4053" w:rsidRDefault="00637371" w:rsidP="00FC2AD0">
            <w:pPr>
              <w:jc w:val="center"/>
              <w:textAlignment w:val="baseline"/>
              <w:rPr>
                <w:sz w:val="28"/>
                <w:szCs w:val="28"/>
              </w:rPr>
            </w:pPr>
            <w:r w:rsidRPr="008A4053">
              <w:rPr>
                <w:sz w:val="28"/>
                <w:szCs w:val="28"/>
              </w:rPr>
              <w:t>38</w:t>
            </w:r>
            <w:r w:rsidR="009531B2" w:rsidRPr="008A4053">
              <w:rPr>
                <w:sz w:val="28"/>
                <w:szCs w:val="28"/>
              </w:rPr>
              <w:t xml:space="preserve"> 000,0</w:t>
            </w:r>
          </w:p>
          <w:p w:rsidR="00FC2AD0" w:rsidRPr="008A4053" w:rsidRDefault="00FC2AD0" w:rsidP="00FC2AD0">
            <w:pPr>
              <w:snapToGrid w:val="0"/>
              <w:jc w:val="center"/>
              <w:textAlignment w:val="baseline"/>
              <w:rPr>
                <w:sz w:val="28"/>
                <w:szCs w:val="28"/>
              </w:rPr>
            </w:pPr>
          </w:p>
          <w:p w:rsidR="00FC2AD0" w:rsidRPr="008A4053" w:rsidRDefault="00FC2AD0" w:rsidP="00FC2AD0">
            <w:pPr>
              <w:snapToGrid w:val="0"/>
              <w:jc w:val="center"/>
              <w:textAlignment w:val="baseline"/>
              <w:rPr>
                <w:sz w:val="28"/>
                <w:szCs w:val="28"/>
              </w:rPr>
            </w:pPr>
          </w:p>
          <w:p w:rsidR="00637371" w:rsidRPr="008A4053" w:rsidRDefault="00637371" w:rsidP="00FC2AD0">
            <w:pPr>
              <w:snapToGrid w:val="0"/>
              <w:jc w:val="center"/>
              <w:textAlignment w:val="baseline"/>
              <w:rPr>
                <w:sz w:val="28"/>
                <w:szCs w:val="28"/>
              </w:rPr>
            </w:pPr>
            <w:r w:rsidRPr="008A4053">
              <w:rPr>
                <w:sz w:val="28"/>
                <w:szCs w:val="28"/>
              </w:rPr>
              <w:t>500,00</w:t>
            </w:r>
          </w:p>
        </w:tc>
      </w:tr>
      <w:tr w:rsidR="0090354E" w:rsidRPr="008A4053" w:rsidTr="00486D37">
        <w:trPr>
          <w:trHeight w:val="23"/>
          <w:jc w:val="center"/>
        </w:trPr>
        <w:tc>
          <w:tcPr>
            <w:tcW w:w="853" w:type="dxa"/>
            <w:tcBorders>
              <w:left w:val="single" w:sz="6" w:space="0" w:color="000080"/>
              <w:bottom w:val="single" w:sz="6" w:space="0" w:color="000080"/>
            </w:tcBorders>
            <w:shd w:val="clear" w:color="auto" w:fill="FFFFFF"/>
          </w:tcPr>
          <w:p w:rsidR="0090354E" w:rsidRPr="008A4053" w:rsidRDefault="0090354E" w:rsidP="00FC2AD0">
            <w:pPr>
              <w:spacing w:line="15" w:lineRule="atLeast"/>
              <w:jc w:val="center"/>
              <w:textAlignment w:val="baseline"/>
              <w:rPr>
                <w:sz w:val="28"/>
                <w:szCs w:val="28"/>
              </w:rPr>
            </w:pPr>
            <w:r w:rsidRPr="008A4053">
              <w:rPr>
                <w:sz w:val="28"/>
                <w:szCs w:val="28"/>
              </w:rPr>
              <w:t>2</w:t>
            </w:r>
          </w:p>
        </w:tc>
        <w:tc>
          <w:tcPr>
            <w:tcW w:w="4785" w:type="dxa"/>
            <w:tcBorders>
              <w:left w:val="single" w:sz="6" w:space="0" w:color="000080"/>
              <w:bottom w:val="single" w:sz="6" w:space="0" w:color="000080"/>
            </w:tcBorders>
            <w:shd w:val="clear" w:color="auto" w:fill="FFFFFF"/>
          </w:tcPr>
          <w:p w:rsidR="0090354E" w:rsidRPr="008A4053" w:rsidRDefault="0090354E" w:rsidP="00FC2AD0">
            <w:pPr>
              <w:textAlignment w:val="baseline"/>
              <w:rPr>
                <w:sz w:val="28"/>
                <w:szCs w:val="28"/>
              </w:rPr>
            </w:pPr>
            <w:r w:rsidRPr="008A4053">
              <w:rPr>
                <w:sz w:val="28"/>
                <w:szCs w:val="28"/>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1559"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321"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260" w:type="dxa"/>
            <w:tcBorders>
              <w:left w:val="single" w:sz="6" w:space="0" w:color="000080"/>
              <w:bottom w:val="single" w:sz="6" w:space="0" w:color="000080"/>
              <w:right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85678E">
        <w:trPr>
          <w:trHeight w:val="23"/>
          <w:jc w:val="center"/>
        </w:trPr>
        <w:tc>
          <w:tcPr>
            <w:tcW w:w="853" w:type="dxa"/>
            <w:tcBorders>
              <w:left w:val="single" w:sz="6" w:space="0" w:color="000080"/>
              <w:bottom w:val="single" w:sz="6" w:space="0" w:color="000080"/>
            </w:tcBorders>
            <w:shd w:val="clear" w:color="auto" w:fill="FFFFFF"/>
          </w:tcPr>
          <w:p w:rsidR="0090354E" w:rsidRPr="008A4053" w:rsidRDefault="0090354E" w:rsidP="00FC2AD0">
            <w:pPr>
              <w:spacing w:line="15" w:lineRule="atLeast"/>
              <w:jc w:val="center"/>
              <w:textAlignment w:val="baseline"/>
              <w:rPr>
                <w:sz w:val="28"/>
                <w:szCs w:val="28"/>
              </w:rPr>
            </w:pPr>
            <w:r w:rsidRPr="008A4053">
              <w:rPr>
                <w:sz w:val="28"/>
                <w:szCs w:val="28"/>
              </w:rPr>
              <w:t>3</w:t>
            </w:r>
          </w:p>
        </w:tc>
        <w:tc>
          <w:tcPr>
            <w:tcW w:w="4785" w:type="dxa"/>
            <w:tcBorders>
              <w:left w:val="single" w:sz="6" w:space="0" w:color="000080"/>
              <w:bottom w:val="single" w:sz="6" w:space="0" w:color="000080"/>
            </w:tcBorders>
            <w:shd w:val="clear" w:color="auto" w:fill="FFFFFF"/>
          </w:tcPr>
          <w:p w:rsidR="0090354E" w:rsidRPr="008A4053" w:rsidRDefault="0090354E" w:rsidP="00FC2AD0">
            <w:pPr>
              <w:textAlignment w:val="baseline"/>
              <w:rPr>
                <w:sz w:val="28"/>
                <w:szCs w:val="28"/>
              </w:rPr>
            </w:pPr>
            <w:r w:rsidRPr="008A4053">
              <w:rPr>
                <w:sz w:val="28"/>
                <w:szCs w:val="28"/>
              </w:rPr>
              <w:t>Процедури обслуговування обладнання (витрати на сервісне обслуговування  (у разі наявності), гривень</w:t>
            </w:r>
            <w:r w:rsidRPr="008A4053">
              <w:rPr>
                <w:i/>
                <w:iCs/>
                <w:sz w:val="28"/>
                <w:szCs w:val="28"/>
              </w:rPr>
              <w:t xml:space="preserve"> </w:t>
            </w:r>
          </w:p>
        </w:tc>
        <w:tc>
          <w:tcPr>
            <w:tcW w:w="1559"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321"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260" w:type="dxa"/>
            <w:tcBorders>
              <w:left w:val="single" w:sz="6" w:space="0" w:color="000080"/>
              <w:bottom w:val="single" w:sz="6" w:space="0" w:color="000080"/>
              <w:right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85678E">
        <w:trPr>
          <w:trHeight w:val="23"/>
          <w:jc w:val="center"/>
        </w:trPr>
        <w:tc>
          <w:tcPr>
            <w:tcW w:w="853" w:type="dxa"/>
            <w:tcBorders>
              <w:left w:val="single" w:sz="6" w:space="0" w:color="000080"/>
              <w:bottom w:val="single" w:sz="6" w:space="0" w:color="000080"/>
            </w:tcBorders>
            <w:shd w:val="clear" w:color="auto" w:fill="FFFFFF"/>
          </w:tcPr>
          <w:p w:rsidR="0090354E" w:rsidRPr="008A4053" w:rsidRDefault="0090354E" w:rsidP="00FC2AD0">
            <w:pPr>
              <w:jc w:val="center"/>
              <w:textAlignment w:val="baseline"/>
              <w:rPr>
                <w:sz w:val="28"/>
                <w:szCs w:val="28"/>
              </w:rPr>
            </w:pPr>
            <w:r w:rsidRPr="008A4053">
              <w:rPr>
                <w:sz w:val="28"/>
                <w:szCs w:val="28"/>
              </w:rPr>
              <w:t>4</w:t>
            </w:r>
          </w:p>
        </w:tc>
        <w:tc>
          <w:tcPr>
            <w:tcW w:w="4785" w:type="dxa"/>
            <w:tcBorders>
              <w:top w:val="single" w:sz="6" w:space="0" w:color="000080"/>
              <w:left w:val="single" w:sz="6" w:space="0" w:color="000080"/>
              <w:bottom w:val="single" w:sz="6" w:space="0" w:color="000080"/>
            </w:tcBorders>
            <w:shd w:val="clear" w:color="auto" w:fill="FFFFFF"/>
          </w:tcPr>
          <w:p w:rsidR="0090354E" w:rsidRPr="008A4053" w:rsidRDefault="0090354E" w:rsidP="00FC2AD0">
            <w:pPr>
              <w:textAlignment w:val="baseline"/>
              <w:rPr>
                <w:sz w:val="28"/>
                <w:szCs w:val="28"/>
              </w:rPr>
            </w:pPr>
            <w:r w:rsidRPr="008A4053">
              <w:rPr>
                <w:sz w:val="28"/>
                <w:szCs w:val="28"/>
              </w:rPr>
              <w:t>Інші процедури :</w:t>
            </w:r>
          </w:p>
          <w:p w:rsidR="0090354E" w:rsidRPr="008A4053" w:rsidRDefault="0090354E" w:rsidP="00FC2AD0">
            <w:pPr>
              <w:textAlignment w:val="baseline"/>
              <w:rPr>
                <w:sz w:val="28"/>
                <w:szCs w:val="28"/>
              </w:rPr>
            </w:pPr>
          </w:p>
          <w:tbl>
            <w:tblPr>
              <w:tblW w:w="9628" w:type="dxa"/>
              <w:tblInd w:w="4" w:type="dxa"/>
              <w:tblLayout w:type="fixed"/>
              <w:tblCellMar>
                <w:left w:w="2" w:type="dxa"/>
                <w:right w:w="0" w:type="dxa"/>
              </w:tblCellMar>
              <w:tblLook w:val="0000"/>
            </w:tblPr>
            <w:tblGrid>
              <w:gridCol w:w="9628"/>
            </w:tblGrid>
            <w:tr w:rsidR="0090354E" w:rsidRPr="008A4053" w:rsidTr="00833440">
              <w:tc>
                <w:tcPr>
                  <w:tcW w:w="9628" w:type="dxa"/>
                  <w:tcBorders>
                    <w:top w:val="nil"/>
                    <w:left w:val="nil"/>
                    <w:bottom w:val="nil"/>
                    <w:right w:val="nil"/>
                  </w:tcBorders>
                  <w:shd w:val="clear" w:color="auto" w:fill="FFFFFF"/>
                </w:tcPr>
                <w:p w:rsidR="0090354E" w:rsidRPr="008A4053" w:rsidRDefault="0090354E" w:rsidP="00FC2AD0">
                  <w:pPr>
                    <w:textAlignment w:val="baseline"/>
                    <w:rPr>
                      <w:sz w:val="28"/>
                      <w:szCs w:val="28"/>
                    </w:rPr>
                  </w:pPr>
                  <w:r w:rsidRPr="008A4053">
                    <w:rPr>
                      <w:sz w:val="28"/>
                      <w:szCs w:val="28"/>
                    </w:rPr>
                    <w:t xml:space="preserve">Податки та збори (зміна розміру </w:t>
                  </w:r>
                </w:p>
                <w:p w:rsidR="0090354E" w:rsidRPr="008A4053" w:rsidRDefault="0090354E" w:rsidP="00FC2AD0">
                  <w:pPr>
                    <w:textAlignment w:val="baseline"/>
                    <w:rPr>
                      <w:sz w:val="28"/>
                      <w:szCs w:val="28"/>
                    </w:rPr>
                  </w:pPr>
                  <w:r w:rsidRPr="008A4053">
                    <w:rPr>
                      <w:sz w:val="28"/>
                      <w:szCs w:val="28"/>
                    </w:rPr>
                    <w:t xml:space="preserve">податків/зборів, виникнення </w:t>
                  </w:r>
                </w:p>
                <w:p w:rsidR="0090354E" w:rsidRPr="008A4053" w:rsidRDefault="0090354E" w:rsidP="00FC2AD0">
                  <w:pPr>
                    <w:textAlignment w:val="baseline"/>
                    <w:rPr>
                      <w:sz w:val="28"/>
                      <w:szCs w:val="28"/>
                    </w:rPr>
                  </w:pPr>
                  <w:r w:rsidRPr="008A4053">
                    <w:rPr>
                      <w:sz w:val="28"/>
                      <w:szCs w:val="28"/>
                    </w:rPr>
                    <w:t>необхідності у сплаті податків/</w:t>
                  </w:r>
                </w:p>
                <w:p w:rsidR="0090354E" w:rsidRPr="008A4053" w:rsidRDefault="0090354E" w:rsidP="00FC2AD0">
                  <w:pPr>
                    <w:textAlignment w:val="baseline"/>
                    <w:rPr>
                      <w:sz w:val="28"/>
                      <w:szCs w:val="28"/>
                    </w:rPr>
                  </w:pPr>
                  <w:r w:rsidRPr="008A4053">
                    <w:rPr>
                      <w:sz w:val="28"/>
                      <w:szCs w:val="28"/>
                    </w:rPr>
                    <w:t>зборів), гривень</w:t>
                  </w:r>
                </w:p>
              </w:tc>
            </w:tr>
            <w:tr w:rsidR="0090354E" w:rsidRPr="008A4053" w:rsidTr="00833440">
              <w:tc>
                <w:tcPr>
                  <w:tcW w:w="9628" w:type="dxa"/>
                  <w:tcBorders>
                    <w:top w:val="nil"/>
                    <w:left w:val="nil"/>
                    <w:bottom w:val="nil"/>
                    <w:right w:val="nil"/>
                  </w:tcBorders>
                  <w:shd w:val="clear" w:color="auto" w:fill="FFFFFF"/>
                </w:tcPr>
                <w:p w:rsidR="0090354E" w:rsidRPr="008A4053" w:rsidRDefault="0090354E" w:rsidP="00FC2AD0">
                  <w:pPr>
                    <w:snapToGrid w:val="0"/>
                    <w:textAlignment w:val="baseline"/>
                    <w:rPr>
                      <w:sz w:val="28"/>
                      <w:szCs w:val="28"/>
                    </w:rPr>
                  </w:pPr>
                </w:p>
                <w:p w:rsidR="0090354E" w:rsidRPr="008A4053" w:rsidRDefault="0090354E" w:rsidP="00FC2AD0">
                  <w:pPr>
                    <w:textAlignment w:val="baseline"/>
                    <w:rPr>
                      <w:sz w:val="28"/>
                      <w:szCs w:val="28"/>
                    </w:rPr>
                  </w:pPr>
                  <w:r w:rsidRPr="008A4053">
                    <w:rPr>
                      <w:sz w:val="28"/>
                      <w:szCs w:val="28"/>
                    </w:rPr>
                    <w:t xml:space="preserve">Витрати на оборотні активи </w:t>
                  </w:r>
                </w:p>
                <w:p w:rsidR="0090354E" w:rsidRPr="008A4053" w:rsidRDefault="0090354E" w:rsidP="00FC2AD0">
                  <w:pPr>
                    <w:textAlignment w:val="baseline"/>
                    <w:rPr>
                      <w:sz w:val="28"/>
                      <w:szCs w:val="28"/>
                    </w:rPr>
                  </w:pPr>
                  <w:r w:rsidRPr="008A4053">
                    <w:rPr>
                      <w:sz w:val="28"/>
                      <w:szCs w:val="28"/>
                    </w:rPr>
                    <w:t xml:space="preserve">(матеріали, канцелярські товари </w:t>
                  </w:r>
                </w:p>
                <w:p w:rsidR="0090354E" w:rsidRPr="008A4053" w:rsidRDefault="0090354E" w:rsidP="00FC2AD0">
                  <w:pPr>
                    <w:jc w:val="both"/>
                    <w:textAlignment w:val="baseline"/>
                    <w:rPr>
                      <w:sz w:val="28"/>
                      <w:szCs w:val="28"/>
                    </w:rPr>
                  </w:pPr>
                  <w:r w:rsidRPr="008A4053">
                    <w:rPr>
                      <w:sz w:val="28"/>
                      <w:szCs w:val="28"/>
                    </w:rPr>
                    <w:t>тощо), гривень</w:t>
                  </w:r>
                </w:p>
              </w:tc>
            </w:tr>
            <w:tr w:rsidR="0090354E" w:rsidRPr="008A4053" w:rsidTr="00833440">
              <w:tc>
                <w:tcPr>
                  <w:tcW w:w="9628" w:type="dxa"/>
                  <w:tcBorders>
                    <w:top w:val="nil"/>
                    <w:left w:val="nil"/>
                    <w:bottom w:val="nil"/>
                    <w:right w:val="nil"/>
                  </w:tcBorders>
                  <w:shd w:val="clear" w:color="auto" w:fill="FFFFFF"/>
                </w:tcPr>
                <w:p w:rsidR="0090354E" w:rsidRPr="008A4053" w:rsidRDefault="0090354E" w:rsidP="00FC2AD0">
                  <w:pPr>
                    <w:snapToGrid w:val="0"/>
                    <w:textAlignment w:val="baseline"/>
                    <w:rPr>
                      <w:sz w:val="28"/>
                      <w:szCs w:val="28"/>
                    </w:rPr>
                  </w:pPr>
                </w:p>
                <w:p w:rsidR="0090354E" w:rsidRPr="008A4053" w:rsidRDefault="0090354E" w:rsidP="00FC2AD0">
                  <w:pPr>
                    <w:textAlignment w:val="baseline"/>
                    <w:rPr>
                      <w:sz w:val="28"/>
                      <w:szCs w:val="28"/>
                    </w:rPr>
                  </w:pPr>
                  <w:r w:rsidRPr="008A4053">
                    <w:rPr>
                      <w:sz w:val="28"/>
                      <w:szCs w:val="28"/>
                    </w:rPr>
                    <w:t xml:space="preserve">Витрати, пов’язані із наймом </w:t>
                  </w:r>
                </w:p>
                <w:p w:rsidR="0090354E" w:rsidRPr="008A4053" w:rsidRDefault="0090354E" w:rsidP="00FC2AD0">
                  <w:pPr>
                    <w:textAlignment w:val="baseline"/>
                    <w:rPr>
                      <w:sz w:val="28"/>
                      <w:szCs w:val="28"/>
                    </w:rPr>
                  </w:pPr>
                  <w:r w:rsidRPr="008A4053">
                    <w:rPr>
                      <w:sz w:val="28"/>
                      <w:szCs w:val="28"/>
                    </w:rPr>
                    <w:t>додаткового персоналу, гривень</w:t>
                  </w:r>
                </w:p>
              </w:tc>
            </w:tr>
          </w:tbl>
          <w:p w:rsidR="0090354E" w:rsidRPr="008A4053" w:rsidRDefault="0090354E" w:rsidP="00FC2AD0">
            <w:pPr>
              <w:textAlignment w:val="baseline"/>
              <w:rPr>
                <w:sz w:val="28"/>
                <w:szCs w:val="28"/>
              </w:rPr>
            </w:pPr>
            <w:r w:rsidRPr="008A4053">
              <w:rPr>
                <w:sz w:val="28"/>
                <w:szCs w:val="28"/>
              </w:rPr>
              <w:t xml:space="preserve"> </w:t>
            </w:r>
          </w:p>
          <w:p w:rsidR="0090354E" w:rsidRPr="008A4053" w:rsidRDefault="0090354E" w:rsidP="00FC2AD0">
            <w:pPr>
              <w:textAlignment w:val="baseline"/>
              <w:rPr>
                <w:sz w:val="28"/>
                <w:szCs w:val="28"/>
              </w:rPr>
            </w:pPr>
            <w:r w:rsidRPr="008A4053">
              <w:rPr>
                <w:sz w:val="28"/>
                <w:szCs w:val="28"/>
              </w:rPr>
              <w:t>Інше:</w:t>
            </w:r>
          </w:p>
          <w:p w:rsidR="0090354E" w:rsidRPr="008A4053" w:rsidRDefault="0090354E" w:rsidP="00FC2AD0">
            <w:pPr>
              <w:textAlignment w:val="baseline"/>
              <w:rPr>
                <w:sz w:val="28"/>
                <w:szCs w:val="28"/>
              </w:rPr>
            </w:pPr>
            <w:r w:rsidRPr="008A4053">
              <w:rPr>
                <w:sz w:val="28"/>
                <w:szCs w:val="28"/>
              </w:rPr>
              <w:t xml:space="preserve">                      </w:t>
            </w:r>
          </w:p>
        </w:tc>
        <w:tc>
          <w:tcPr>
            <w:tcW w:w="1559" w:type="dxa"/>
            <w:tcBorders>
              <w:top w:val="single" w:sz="6" w:space="0" w:color="000080"/>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321" w:type="dxa"/>
            <w:tcBorders>
              <w:top w:val="single" w:sz="6" w:space="0" w:color="000080"/>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260" w:type="dxa"/>
            <w:tcBorders>
              <w:top w:val="single" w:sz="6" w:space="0" w:color="000080"/>
              <w:left w:val="single" w:sz="6" w:space="0" w:color="000080"/>
              <w:bottom w:val="single" w:sz="6" w:space="0" w:color="000080"/>
              <w:right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531B2" w:rsidRPr="008A4053" w:rsidTr="00FC2AD0">
        <w:trPr>
          <w:trHeight w:val="23"/>
          <w:jc w:val="center"/>
        </w:trPr>
        <w:tc>
          <w:tcPr>
            <w:tcW w:w="853" w:type="dxa"/>
            <w:tcBorders>
              <w:left w:val="single" w:sz="6" w:space="0" w:color="000080"/>
              <w:bottom w:val="single" w:sz="6" w:space="0" w:color="000080"/>
            </w:tcBorders>
            <w:shd w:val="clear" w:color="auto" w:fill="FFFFFF"/>
          </w:tcPr>
          <w:p w:rsidR="009531B2" w:rsidRPr="008A4053" w:rsidRDefault="004F1719" w:rsidP="00FC2AD0">
            <w:pPr>
              <w:spacing w:line="15" w:lineRule="atLeast"/>
              <w:jc w:val="center"/>
              <w:textAlignment w:val="baseline"/>
              <w:rPr>
                <w:sz w:val="28"/>
                <w:szCs w:val="28"/>
              </w:rPr>
            </w:pPr>
            <w:r w:rsidRPr="008A4053">
              <w:rPr>
                <w:sz w:val="28"/>
                <w:szCs w:val="28"/>
              </w:rPr>
              <w:t>5</w:t>
            </w:r>
          </w:p>
        </w:tc>
        <w:tc>
          <w:tcPr>
            <w:tcW w:w="4785" w:type="dxa"/>
            <w:tcBorders>
              <w:left w:val="single" w:sz="6" w:space="0" w:color="000080"/>
              <w:bottom w:val="single" w:sz="6" w:space="0" w:color="000080"/>
            </w:tcBorders>
            <w:shd w:val="clear" w:color="auto" w:fill="FFFFFF"/>
          </w:tcPr>
          <w:p w:rsidR="009531B2" w:rsidRPr="008A4053" w:rsidRDefault="009531B2" w:rsidP="00FC2AD0">
            <w:pPr>
              <w:textAlignment w:val="baseline"/>
              <w:rPr>
                <w:sz w:val="28"/>
                <w:szCs w:val="28"/>
              </w:rPr>
            </w:pPr>
            <w:r w:rsidRPr="008A4053">
              <w:rPr>
                <w:sz w:val="28"/>
                <w:szCs w:val="28"/>
              </w:rPr>
              <w:t>Разом, гривень</w:t>
            </w:r>
          </w:p>
          <w:p w:rsidR="009531B2" w:rsidRPr="008A4053" w:rsidRDefault="009531B2" w:rsidP="00FC2AD0">
            <w:pPr>
              <w:textAlignment w:val="baseline"/>
              <w:rPr>
                <w:i/>
                <w:iCs/>
                <w:sz w:val="28"/>
                <w:szCs w:val="28"/>
              </w:rPr>
            </w:pPr>
            <w:r w:rsidRPr="008A4053">
              <w:rPr>
                <w:i/>
                <w:iCs/>
                <w:sz w:val="28"/>
                <w:szCs w:val="28"/>
              </w:rPr>
              <w:t>сума даних з рядку 1</w:t>
            </w:r>
          </w:p>
        </w:tc>
        <w:tc>
          <w:tcPr>
            <w:tcW w:w="1559" w:type="dxa"/>
            <w:tcBorders>
              <w:left w:val="single" w:sz="6" w:space="0" w:color="000080"/>
              <w:bottom w:val="single" w:sz="6" w:space="0" w:color="000080"/>
            </w:tcBorders>
            <w:shd w:val="clear" w:color="auto" w:fill="FFFFFF"/>
            <w:vAlign w:val="center"/>
          </w:tcPr>
          <w:p w:rsidR="009531B2" w:rsidRPr="008A4053" w:rsidRDefault="00637371" w:rsidP="00FC2AD0">
            <w:pPr>
              <w:snapToGrid w:val="0"/>
              <w:jc w:val="center"/>
              <w:textAlignment w:val="baseline"/>
              <w:rPr>
                <w:sz w:val="28"/>
                <w:szCs w:val="28"/>
              </w:rPr>
            </w:pPr>
            <w:r w:rsidRPr="008A4053">
              <w:rPr>
                <w:sz w:val="28"/>
                <w:szCs w:val="28"/>
              </w:rPr>
              <w:t>7 54</w:t>
            </w:r>
            <w:r w:rsidR="009531B2" w:rsidRPr="008A4053">
              <w:rPr>
                <w:sz w:val="28"/>
                <w:szCs w:val="28"/>
              </w:rPr>
              <w:t>0,0</w:t>
            </w:r>
          </w:p>
        </w:tc>
        <w:tc>
          <w:tcPr>
            <w:tcW w:w="1321" w:type="dxa"/>
            <w:tcBorders>
              <w:left w:val="single" w:sz="6" w:space="0" w:color="000080"/>
              <w:bottom w:val="single" w:sz="6" w:space="0" w:color="000080"/>
            </w:tcBorders>
            <w:shd w:val="clear" w:color="auto" w:fill="FFFFFF"/>
            <w:vAlign w:val="center"/>
          </w:tcPr>
          <w:p w:rsidR="009531B2" w:rsidRPr="008A4053" w:rsidRDefault="00637371" w:rsidP="00FC2AD0">
            <w:pPr>
              <w:snapToGrid w:val="0"/>
              <w:spacing w:line="15" w:lineRule="atLeast"/>
              <w:jc w:val="center"/>
              <w:textAlignment w:val="baseline"/>
              <w:rPr>
                <w:iCs/>
                <w:sz w:val="28"/>
                <w:szCs w:val="28"/>
              </w:rPr>
            </w:pPr>
            <w:r w:rsidRPr="008A4053">
              <w:rPr>
                <w:iCs/>
                <w:sz w:val="28"/>
                <w:szCs w:val="28"/>
              </w:rPr>
              <w:t>9 54</w:t>
            </w:r>
            <w:r w:rsidR="009531B2" w:rsidRPr="008A4053">
              <w:rPr>
                <w:iCs/>
                <w:sz w:val="28"/>
                <w:szCs w:val="28"/>
              </w:rPr>
              <w:t>0,0</w:t>
            </w:r>
          </w:p>
        </w:tc>
        <w:tc>
          <w:tcPr>
            <w:tcW w:w="1260" w:type="dxa"/>
            <w:tcBorders>
              <w:left w:val="single" w:sz="6" w:space="0" w:color="000080"/>
              <w:bottom w:val="single" w:sz="6" w:space="0" w:color="000080"/>
              <w:right w:val="single" w:sz="6" w:space="0" w:color="000080"/>
            </w:tcBorders>
            <w:shd w:val="clear" w:color="auto" w:fill="FFFFFF"/>
            <w:vAlign w:val="center"/>
          </w:tcPr>
          <w:p w:rsidR="009531B2" w:rsidRPr="008A4053" w:rsidRDefault="00637371" w:rsidP="00FC2AD0">
            <w:pPr>
              <w:snapToGrid w:val="0"/>
              <w:jc w:val="center"/>
              <w:textAlignment w:val="baseline"/>
              <w:rPr>
                <w:sz w:val="28"/>
                <w:szCs w:val="28"/>
              </w:rPr>
            </w:pPr>
            <w:r w:rsidRPr="008A4053">
              <w:rPr>
                <w:sz w:val="28"/>
                <w:szCs w:val="28"/>
              </w:rPr>
              <w:t>45 700,0</w:t>
            </w:r>
          </w:p>
        </w:tc>
      </w:tr>
      <w:tr w:rsidR="009531B2" w:rsidRPr="008A4053" w:rsidTr="00FC2AD0">
        <w:trPr>
          <w:trHeight w:val="23"/>
          <w:jc w:val="center"/>
        </w:trPr>
        <w:tc>
          <w:tcPr>
            <w:tcW w:w="853" w:type="dxa"/>
            <w:tcBorders>
              <w:left w:val="single" w:sz="6" w:space="0" w:color="000080"/>
              <w:bottom w:val="single" w:sz="6" w:space="0" w:color="000080"/>
            </w:tcBorders>
            <w:shd w:val="clear" w:color="auto" w:fill="FFFFFF"/>
          </w:tcPr>
          <w:p w:rsidR="009531B2" w:rsidRPr="008A4053" w:rsidRDefault="004F1719" w:rsidP="00FC2AD0">
            <w:pPr>
              <w:spacing w:line="15" w:lineRule="atLeast"/>
              <w:jc w:val="center"/>
              <w:textAlignment w:val="baseline"/>
              <w:rPr>
                <w:sz w:val="28"/>
                <w:szCs w:val="28"/>
              </w:rPr>
            </w:pPr>
            <w:r w:rsidRPr="008A4053">
              <w:rPr>
                <w:sz w:val="28"/>
                <w:szCs w:val="28"/>
              </w:rPr>
              <w:t>6</w:t>
            </w:r>
          </w:p>
        </w:tc>
        <w:tc>
          <w:tcPr>
            <w:tcW w:w="4785" w:type="dxa"/>
            <w:tcBorders>
              <w:left w:val="single" w:sz="6" w:space="0" w:color="000080"/>
              <w:bottom w:val="single" w:sz="6" w:space="0" w:color="000080"/>
            </w:tcBorders>
            <w:shd w:val="clear" w:color="auto" w:fill="FFFFFF"/>
          </w:tcPr>
          <w:p w:rsidR="009531B2" w:rsidRPr="008A4053" w:rsidRDefault="009531B2" w:rsidP="00FC2AD0">
            <w:pPr>
              <w:spacing w:line="15" w:lineRule="atLeast"/>
              <w:textAlignment w:val="baseline"/>
              <w:rPr>
                <w:sz w:val="28"/>
                <w:szCs w:val="28"/>
              </w:rPr>
            </w:pPr>
            <w:r w:rsidRPr="008A4053">
              <w:rPr>
                <w:sz w:val="28"/>
                <w:szCs w:val="28"/>
              </w:rPr>
              <w:t>Кількість суб’єктів господарювання, що повинні виконати вимоги регулювання, одиниць</w:t>
            </w:r>
          </w:p>
        </w:tc>
        <w:tc>
          <w:tcPr>
            <w:tcW w:w="4140" w:type="dxa"/>
            <w:gridSpan w:val="3"/>
            <w:tcBorders>
              <w:left w:val="single" w:sz="6" w:space="0" w:color="000080"/>
              <w:bottom w:val="single" w:sz="6" w:space="0" w:color="000080"/>
              <w:right w:val="single" w:sz="6" w:space="0" w:color="000080"/>
            </w:tcBorders>
            <w:shd w:val="clear" w:color="auto" w:fill="FFFFFF"/>
            <w:vAlign w:val="center"/>
          </w:tcPr>
          <w:p w:rsidR="009531B2" w:rsidRPr="008A4053" w:rsidRDefault="009531B2" w:rsidP="00FC2AD0">
            <w:pPr>
              <w:jc w:val="center"/>
              <w:textAlignment w:val="baseline"/>
              <w:rPr>
                <w:sz w:val="28"/>
                <w:szCs w:val="28"/>
              </w:rPr>
            </w:pPr>
            <w:r w:rsidRPr="008A4053">
              <w:rPr>
                <w:sz w:val="28"/>
                <w:szCs w:val="28"/>
              </w:rPr>
              <w:t>12</w:t>
            </w:r>
          </w:p>
        </w:tc>
      </w:tr>
      <w:tr w:rsidR="009531B2" w:rsidRPr="008A4053" w:rsidTr="00FC2AD0">
        <w:trPr>
          <w:trHeight w:val="23"/>
          <w:jc w:val="center"/>
        </w:trPr>
        <w:tc>
          <w:tcPr>
            <w:tcW w:w="853" w:type="dxa"/>
            <w:tcBorders>
              <w:left w:val="single" w:sz="6" w:space="0" w:color="000080"/>
              <w:bottom w:val="single" w:sz="6" w:space="0" w:color="000080"/>
            </w:tcBorders>
            <w:shd w:val="clear" w:color="auto" w:fill="FFFFFF"/>
          </w:tcPr>
          <w:p w:rsidR="009531B2" w:rsidRPr="008A4053" w:rsidRDefault="004F1719" w:rsidP="00FC2AD0">
            <w:pPr>
              <w:spacing w:line="15" w:lineRule="atLeast"/>
              <w:jc w:val="center"/>
              <w:textAlignment w:val="baseline"/>
              <w:rPr>
                <w:sz w:val="28"/>
                <w:szCs w:val="28"/>
              </w:rPr>
            </w:pPr>
            <w:r w:rsidRPr="008A4053">
              <w:rPr>
                <w:sz w:val="28"/>
                <w:szCs w:val="28"/>
              </w:rPr>
              <w:t>7</w:t>
            </w:r>
          </w:p>
        </w:tc>
        <w:tc>
          <w:tcPr>
            <w:tcW w:w="4785" w:type="dxa"/>
            <w:tcBorders>
              <w:left w:val="single" w:sz="6" w:space="0" w:color="000080"/>
              <w:bottom w:val="single" w:sz="6" w:space="0" w:color="000080"/>
            </w:tcBorders>
            <w:shd w:val="clear" w:color="auto" w:fill="FFFFFF"/>
          </w:tcPr>
          <w:p w:rsidR="009531B2" w:rsidRPr="008A4053" w:rsidRDefault="009531B2" w:rsidP="00FC2AD0">
            <w:pPr>
              <w:textAlignment w:val="baseline"/>
              <w:rPr>
                <w:sz w:val="28"/>
                <w:szCs w:val="28"/>
              </w:rPr>
            </w:pPr>
            <w:r w:rsidRPr="008A4053">
              <w:rPr>
                <w:sz w:val="28"/>
                <w:szCs w:val="28"/>
              </w:rPr>
              <w:t>Сумарно, гривень</w:t>
            </w:r>
          </w:p>
          <w:p w:rsidR="009531B2" w:rsidRPr="008A4053" w:rsidRDefault="009531B2" w:rsidP="00FC2AD0">
            <w:pPr>
              <w:textAlignment w:val="baseline"/>
              <w:rPr>
                <w:i/>
                <w:iCs/>
                <w:sz w:val="28"/>
                <w:szCs w:val="28"/>
              </w:rPr>
            </w:pPr>
            <w:r w:rsidRPr="008A4053">
              <w:rPr>
                <w:i/>
                <w:iCs/>
                <w:sz w:val="28"/>
                <w:szCs w:val="28"/>
              </w:rPr>
              <w:t>рядок 6 помножити на рядок 7</w:t>
            </w:r>
          </w:p>
        </w:tc>
        <w:tc>
          <w:tcPr>
            <w:tcW w:w="1559" w:type="dxa"/>
            <w:tcBorders>
              <w:left w:val="single" w:sz="6" w:space="0" w:color="000080"/>
              <w:bottom w:val="single" w:sz="6" w:space="0" w:color="000080"/>
            </w:tcBorders>
            <w:shd w:val="clear" w:color="auto" w:fill="FFFFFF"/>
            <w:vAlign w:val="center"/>
          </w:tcPr>
          <w:p w:rsidR="009531B2" w:rsidRPr="008A4053" w:rsidRDefault="004F1719" w:rsidP="00FC2AD0">
            <w:pPr>
              <w:snapToGrid w:val="0"/>
              <w:jc w:val="center"/>
              <w:textAlignment w:val="baseline"/>
              <w:rPr>
                <w:sz w:val="28"/>
                <w:szCs w:val="28"/>
              </w:rPr>
            </w:pPr>
            <w:r w:rsidRPr="008A4053">
              <w:rPr>
                <w:sz w:val="28"/>
                <w:szCs w:val="28"/>
              </w:rPr>
              <w:t>90 480</w:t>
            </w:r>
            <w:r w:rsidR="009531B2" w:rsidRPr="008A4053">
              <w:rPr>
                <w:sz w:val="28"/>
                <w:szCs w:val="28"/>
              </w:rPr>
              <w:t>,0</w:t>
            </w:r>
          </w:p>
        </w:tc>
        <w:tc>
          <w:tcPr>
            <w:tcW w:w="1321" w:type="dxa"/>
            <w:tcBorders>
              <w:left w:val="single" w:sz="6" w:space="0" w:color="000080"/>
              <w:bottom w:val="single" w:sz="6" w:space="0" w:color="000080"/>
            </w:tcBorders>
            <w:shd w:val="clear" w:color="auto" w:fill="FFFFFF"/>
            <w:vAlign w:val="center"/>
          </w:tcPr>
          <w:p w:rsidR="009531B2" w:rsidRPr="008A4053" w:rsidRDefault="004F1719" w:rsidP="00FC2AD0">
            <w:pPr>
              <w:snapToGrid w:val="0"/>
              <w:spacing w:line="15" w:lineRule="atLeast"/>
              <w:jc w:val="center"/>
              <w:textAlignment w:val="baseline"/>
              <w:rPr>
                <w:sz w:val="28"/>
                <w:szCs w:val="28"/>
              </w:rPr>
            </w:pPr>
            <w:r w:rsidRPr="008A4053">
              <w:rPr>
                <w:sz w:val="28"/>
                <w:szCs w:val="28"/>
              </w:rPr>
              <w:t>114 480</w:t>
            </w:r>
            <w:r w:rsidR="009531B2" w:rsidRPr="008A4053">
              <w:rPr>
                <w:sz w:val="28"/>
                <w:szCs w:val="28"/>
              </w:rPr>
              <w:t>,0</w:t>
            </w:r>
          </w:p>
        </w:tc>
        <w:tc>
          <w:tcPr>
            <w:tcW w:w="1260" w:type="dxa"/>
            <w:tcBorders>
              <w:left w:val="single" w:sz="6" w:space="0" w:color="000080"/>
              <w:bottom w:val="single" w:sz="6" w:space="0" w:color="000080"/>
              <w:right w:val="single" w:sz="6" w:space="0" w:color="000080"/>
            </w:tcBorders>
            <w:shd w:val="clear" w:color="auto" w:fill="FFFFFF"/>
            <w:vAlign w:val="center"/>
          </w:tcPr>
          <w:p w:rsidR="009531B2" w:rsidRPr="008A4053" w:rsidRDefault="004F1719" w:rsidP="00FC2AD0">
            <w:pPr>
              <w:snapToGrid w:val="0"/>
              <w:jc w:val="center"/>
              <w:textAlignment w:val="baseline"/>
              <w:rPr>
                <w:sz w:val="28"/>
                <w:szCs w:val="28"/>
              </w:rPr>
            </w:pPr>
            <w:r w:rsidRPr="008A4053">
              <w:rPr>
                <w:sz w:val="28"/>
                <w:szCs w:val="28"/>
              </w:rPr>
              <w:t>548 400</w:t>
            </w:r>
            <w:r w:rsidR="009531B2" w:rsidRPr="008A4053">
              <w:rPr>
                <w:sz w:val="28"/>
                <w:szCs w:val="28"/>
              </w:rPr>
              <w:t>,0</w:t>
            </w:r>
          </w:p>
        </w:tc>
      </w:tr>
      <w:tr w:rsidR="009531B2" w:rsidRPr="008A4053" w:rsidTr="00486D37">
        <w:trPr>
          <w:trHeight w:val="23"/>
          <w:jc w:val="center"/>
        </w:trPr>
        <w:tc>
          <w:tcPr>
            <w:tcW w:w="9778" w:type="dxa"/>
            <w:gridSpan w:val="5"/>
            <w:tcBorders>
              <w:left w:val="single" w:sz="6" w:space="0" w:color="000080"/>
              <w:bottom w:val="single" w:sz="6" w:space="0" w:color="000080"/>
              <w:right w:val="single" w:sz="6" w:space="0" w:color="000080"/>
            </w:tcBorders>
            <w:shd w:val="clear" w:color="auto" w:fill="FFFFFF"/>
          </w:tcPr>
          <w:p w:rsidR="001828CE" w:rsidRPr="008A4053" w:rsidRDefault="001828CE" w:rsidP="00FC2AD0">
            <w:pPr>
              <w:spacing w:line="15" w:lineRule="atLeast"/>
              <w:ind w:right="180" w:firstLine="450"/>
              <w:jc w:val="center"/>
              <w:textAlignment w:val="baseline"/>
              <w:rPr>
                <w:sz w:val="28"/>
                <w:szCs w:val="28"/>
              </w:rPr>
            </w:pPr>
          </w:p>
          <w:p w:rsidR="009531B2" w:rsidRPr="008A4053" w:rsidRDefault="009531B2" w:rsidP="00FC2AD0">
            <w:pPr>
              <w:spacing w:line="15" w:lineRule="atLeast"/>
              <w:ind w:right="180" w:firstLine="450"/>
              <w:jc w:val="center"/>
              <w:textAlignment w:val="baseline"/>
              <w:rPr>
                <w:sz w:val="28"/>
                <w:szCs w:val="28"/>
              </w:rPr>
            </w:pPr>
            <w:r w:rsidRPr="008A4053">
              <w:rPr>
                <w:sz w:val="28"/>
                <w:szCs w:val="28"/>
              </w:rPr>
              <w:t xml:space="preserve">Оцінка вартості адміністративних процедур суб’єктів малого </w:t>
            </w:r>
            <w:r w:rsidRPr="008A4053">
              <w:rPr>
                <w:sz w:val="28"/>
                <w:szCs w:val="28"/>
              </w:rPr>
              <w:lastRenderedPageBreak/>
              <w:t>підприємництва щодо виконання регулювання та звітування</w:t>
            </w:r>
          </w:p>
        </w:tc>
      </w:tr>
      <w:tr w:rsidR="009531B2" w:rsidRPr="008A4053" w:rsidTr="00486D37">
        <w:trPr>
          <w:trHeight w:val="23"/>
          <w:jc w:val="center"/>
        </w:trPr>
        <w:tc>
          <w:tcPr>
            <w:tcW w:w="853" w:type="dxa"/>
            <w:tcBorders>
              <w:left w:val="single" w:sz="6" w:space="0" w:color="000080"/>
              <w:bottom w:val="single" w:sz="6" w:space="0" w:color="000080"/>
            </w:tcBorders>
            <w:shd w:val="clear" w:color="auto" w:fill="FFFFFF"/>
          </w:tcPr>
          <w:p w:rsidR="009531B2" w:rsidRPr="008A4053" w:rsidRDefault="004F1719" w:rsidP="00FC2AD0">
            <w:pPr>
              <w:spacing w:line="15" w:lineRule="atLeast"/>
              <w:jc w:val="center"/>
              <w:textAlignment w:val="baseline"/>
              <w:rPr>
                <w:sz w:val="28"/>
                <w:szCs w:val="28"/>
              </w:rPr>
            </w:pPr>
            <w:r w:rsidRPr="008A4053">
              <w:rPr>
                <w:sz w:val="28"/>
                <w:szCs w:val="28"/>
              </w:rPr>
              <w:lastRenderedPageBreak/>
              <w:t>8</w:t>
            </w:r>
          </w:p>
        </w:tc>
        <w:tc>
          <w:tcPr>
            <w:tcW w:w="4785" w:type="dxa"/>
            <w:tcBorders>
              <w:left w:val="single" w:sz="6" w:space="0" w:color="000080"/>
              <w:bottom w:val="single" w:sz="6" w:space="0" w:color="000080"/>
            </w:tcBorders>
            <w:shd w:val="clear" w:color="auto" w:fill="FFFFFF"/>
          </w:tcPr>
          <w:p w:rsidR="009531B2" w:rsidRPr="008A4053" w:rsidRDefault="009531B2" w:rsidP="00FC2AD0">
            <w:pPr>
              <w:textAlignment w:val="baseline"/>
              <w:rPr>
                <w:sz w:val="28"/>
                <w:szCs w:val="28"/>
              </w:rPr>
            </w:pPr>
            <w:r w:rsidRPr="008A4053">
              <w:rPr>
                <w:sz w:val="28"/>
                <w:szCs w:val="28"/>
              </w:rPr>
              <w:t>Процедури отримання первинної інформації про вимоги регулювання, гривень</w:t>
            </w:r>
          </w:p>
          <w:p w:rsidR="009531B2" w:rsidRPr="008A4053" w:rsidRDefault="009531B2" w:rsidP="00FC2AD0">
            <w:pPr>
              <w:textAlignment w:val="baseline"/>
              <w:rPr>
                <w:i/>
                <w:iCs/>
                <w:sz w:val="28"/>
                <w:szCs w:val="28"/>
              </w:rPr>
            </w:pPr>
            <w:r w:rsidRPr="008A4053">
              <w:rPr>
                <w:i/>
                <w:iCs/>
                <w:sz w:val="28"/>
                <w:szCs w:val="28"/>
              </w:rPr>
              <w:t xml:space="preserve">витрати часу на отримання інформації про регулювання, отримання необхідних форм та заявок Х вартість часу суб’єктів малого підприємництва </w:t>
            </w:r>
            <w:r w:rsidR="004F1719" w:rsidRPr="008A4053">
              <w:rPr>
                <w:i/>
                <w:iCs/>
                <w:sz w:val="28"/>
                <w:szCs w:val="28"/>
              </w:rPr>
              <w:t>(мінімальна заробітна плата – 28,31</w:t>
            </w:r>
            <w:r w:rsidRPr="008A4053">
              <w:rPr>
                <w:i/>
                <w:iCs/>
                <w:sz w:val="28"/>
                <w:szCs w:val="28"/>
              </w:rPr>
              <w:t xml:space="preserve"> грн./год) Х оціночна кількість форм</w:t>
            </w:r>
          </w:p>
        </w:tc>
        <w:tc>
          <w:tcPr>
            <w:tcW w:w="1559" w:type="dxa"/>
            <w:tcBorders>
              <w:left w:val="single" w:sz="6" w:space="0" w:color="000080"/>
              <w:bottom w:val="single" w:sz="6" w:space="0" w:color="000080"/>
            </w:tcBorders>
            <w:shd w:val="clear" w:color="auto" w:fill="FFFFFF"/>
            <w:vAlign w:val="center"/>
          </w:tcPr>
          <w:p w:rsidR="009531B2" w:rsidRPr="008A4053" w:rsidRDefault="004F1719" w:rsidP="00FC2AD0">
            <w:pPr>
              <w:snapToGrid w:val="0"/>
              <w:jc w:val="center"/>
              <w:textAlignment w:val="baseline"/>
              <w:rPr>
                <w:sz w:val="28"/>
                <w:szCs w:val="28"/>
              </w:rPr>
            </w:pPr>
            <w:r w:rsidRPr="008A4053">
              <w:rPr>
                <w:sz w:val="28"/>
                <w:szCs w:val="28"/>
              </w:rPr>
              <w:t>0,3 год. * 28,</w:t>
            </w:r>
            <w:r w:rsidR="009531B2" w:rsidRPr="008A4053">
              <w:rPr>
                <w:sz w:val="28"/>
                <w:szCs w:val="28"/>
              </w:rPr>
              <w:t>3</w:t>
            </w:r>
            <w:r w:rsidRPr="008A4053">
              <w:rPr>
                <w:sz w:val="28"/>
                <w:szCs w:val="28"/>
              </w:rPr>
              <w:t>1 грн. = 8</w:t>
            </w:r>
            <w:r w:rsidR="009531B2" w:rsidRPr="008A4053">
              <w:rPr>
                <w:sz w:val="28"/>
                <w:szCs w:val="28"/>
              </w:rPr>
              <w:t>,5 грн</w:t>
            </w:r>
          </w:p>
        </w:tc>
        <w:tc>
          <w:tcPr>
            <w:tcW w:w="1321" w:type="dxa"/>
            <w:tcBorders>
              <w:left w:val="single" w:sz="6" w:space="0" w:color="000080"/>
              <w:bottom w:val="single" w:sz="6" w:space="0" w:color="000080"/>
            </w:tcBorders>
            <w:shd w:val="clear" w:color="auto" w:fill="FFFFFF"/>
            <w:vAlign w:val="center"/>
          </w:tcPr>
          <w:p w:rsidR="009531B2" w:rsidRPr="008A4053" w:rsidRDefault="009531B2" w:rsidP="00FC2AD0">
            <w:pPr>
              <w:snapToGrid w:val="0"/>
              <w:jc w:val="center"/>
              <w:textAlignment w:val="baseline"/>
              <w:rPr>
                <w:sz w:val="28"/>
                <w:szCs w:val="28"/>
              </w:rPr>
            </w:pPr>
            <w:r w:rsidRPr="008A4053">
              <w:rPr>
                <w:sz w:val="28"/>
                <w:szCs w:val="28"/>
              </w:rPr>
              <w:t>Х</w:t>
            </w:r>
          </w:p>
        </w:tc>
        <w:tc>
          <w:tcPr>
            <w:tcW w:w="1260" w:type="dxa"/>
            <w:tcBorders>
              <w:left w:val="single" w:sz="6" w:space="0" w:color="000080"/>
              <w:bottom w:val="single" w:sz="6" w:space="0" w:color="000080"/>
              <w:right w:val="single" w:sz="6" w:space="0" w:color="000080"/>
            </w:tcBorders>
            <w:shd w:val="clear" w:color="auto" w:fill="FFFFFF"/>
            <w:vAlign w:val="center"/>
          </w:tcPr>
          <w:p w:rsidR="009531B2" w:rsidRPr="008A4053" w:rsidRDefault="004F1719" w:rsidP="00FC2AD0">
            <w:pPr>
              <w:snapToGrid w:val="0"/>
              <w:jc w:val="center"/>
              <w:textAlignment w:val="baseline"/>
              <w:rPr>
                <w:sz w:val="28"/>
                <w:szCs w:val="28"/>
              </w:rPr>
            </w:pPr>
            <w:r w:rsidRPr="008A4053">
              <w:rPr>
                <w:sz w:val="28"/>
                <w:szCs w:val="28"/>
              </w:rPr>
              <w:t>8</w:t>
            </w:r>
            <w:r w:rsidR="009531B2" w:rsidRPr="008A4053">
              <w:rPr>
                <w:sz w:val="28"/>
                <w:szCs w:val="28"/>
              </w:rPr>
              <w:t>,5</w:t>
            </w:r>
          </w:p>
        </w:tc>
      </w:tr>
      <w:tr w:rsidR="0090354E" w:rsidRPr="008A4053" w:rsidTr="00486D37">
        <w:trPr>
          <w:trHeight w:val="23"/>
          <w:jc w:val="center"/>
        </w:trPr>
        <w:tc>
          <w:tcPr>
            <w:tcW w:w="853" w:type="dxa"/>
            <w:tcBorders>
              <w:left w:val="single" w:sz="6" w:space="0" w:color="000080"/>
              <w:bottom w:val="single" w:sz="6" w:space="0" w:color="000080"/>
            </w:tcBorders>
            <w:shd w:val="clear" w:color="auto" w:fill="FFFFFF"/>
          </w:tcPr>
          <w:p w:rsidR="0090354E" w:rsidRPr="008A4053" w:rsidRDefault="0090354E" w:rsidP="00FC2AD0">
            <w:pPr>
              <w:spacing w:line="15" w:lineRule="atLeast"/>
              <w:jc w:val="center"/>
              <w:textAlignment w:val="baseline"/>
              <w:rPr>
                <w:sz w:val="28"/>
                <w:szCs w:val="28"/>
              </w:rPr>
            </w:pPr>
            <w:r w:rsidRPr="008A4053">
              <w:rPr>
                <w:sz w:val="28"/>
                <w:szCs w:val="28"/>
              </w:rPr>
              <w:t>9</w:t>
            </w:r>
          </w:p>
        </w:tc>
        <w:tc>
          <w:tcPr>
            <w:tcW w:w="4785" w:type="dxa"/>
            <w:tcBorders>
              <w:left w:val="single" w:sz="6" w:space="0" w:color="000080"/>
              <w:bottom w:val="single" w:sz="6" w:space="0" w:color="000080"/>
            </w:tcBorders>
            <w:shd w:val="clear" w:color="auto" w:fill="FFFFFF"/>
          </w:tcPr>
          <w:p w:rsidR="0090354E" w:rsidRPr="008A4053" w:rsidRDefault="0090354E" w:rsidP="00FC2AD0">
            <w:pPr>
              <w:ind w:right="-143"/>
              <w:textAlignment w:val="baseline"/>
              <w:rPr>
                <w:sz w:val="28"/>
                <w:szCs w:val="28"/>
              </w:rPr>
            </w:pPr>
            <w:r w:rsidRPr="008A4053">
              <w:rPr>
                <w:sz w:val="28"/>
                <w:szCs w:val="28"/>
              </w:rPr>
              <w:t xml:space="preserve">Процедури організації виконання   вимог регулювання       </w:t>
            </w:r>
          </w:p>
        </w:tc>
        <w:tc>
          <w:tcPr>
            <w:tcW w:w="1559"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321"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260" w:type="dxa"/>
            <w:tcBorders>
              <w:left w:val="single" w:sz="6" w:space="0" w:color="000080"/>
              <w:bottom w:val="single" w:sz="6" w:space="0" w:color="000080"/>
              <w:right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486D37">
        <w:trPr>
          <w:trHeight w:val="23"/>
          <w:jc w:val="center"/>
        </w:trPr>
        <w:tc>
          <w:tcPr>
            <w:tcW w:w="853" w:type="dxa"/>
            <w:tcBorders>
              <w:left w:val="single" w:sz="6" w:space="0" w:color="000080"/>
              <w:bottom w:val="single" w:sz="6" w:space="0" w:color="000080"/>
            </w:tcBorders>
            <w:shd w:val="clear" w:color="auto" w:fill="FFFFFF"/>
          </w:tcPr>
          <w:p w:rsidR="0090354E" w:rsidRPr="008A4053" w:rsidRDefault="0090354E" w:rsidP="00FC2AD0">
            <w:pPr>
              <w:spacing w:line="15" w:lineRule="atLeast"/>
              <w:jc w:val="center"/>
              <w:textAlignment w:val="baseline"/>
              <w:rPr>
                <w:sz w:val="28"/>
                <w:szCs w:val="28"/>
              </w:rPr>
            </w:pPr>
            <w:r w:rsidRPr="008A4053">
              <w:rPr>
                <w:sz w:val="28"/>
                <w:szCs w:val="28"/>
              </w:rPr>
              <w:t>10</w:t>
            </w:r>
          </w:p>
        </w:tc>
        <w:tc>
          <w:tcPr>
            <w:tcW w:w="4785" w:type="dxa"/>
            <w:tcBorders>
              <w:left w:val="single" w:sz="6" w:space="0" w:color="000080"/>
              <w:bottom w:val="single" w:sz="6" w:space="0" w:color="000080"/>
            </w:tcBorders>
            <w:shd w:val="clear" w:color="auto" w:fill="FFFFFF"/>
          </w:tcPr>
          <w:p w:rsidR="0090354E" w:rsidRPr="008A4053" w:rsidRDefault="0090354E" w:rsidP="00FC2AD0">
            <w:pPr>
              <w:textAlignment w:val="baseline"/>
              <w:rPr>
                <w:sz w:val="28"/>
                <w:szCs w:val="28"/>
              </w:rPr>
            </w:pPr>
            <w:r w:rsidRPr="008A4053">
              <w:rPr>
                <w:sz w:val="28"/>
                <w:szCs w:val="28"/>
              </w:rPr>
              <w:t>Процедури офіційного звітування</w:t>
            </w:r>
          </w:p>
        </w:tc>
        <w:tc>
          <w:tcPr>
            <w:tcW w:w="1559"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321"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260" w:type="dxa"/>
            <w:tcBorders>
              <w:left w:val="single" w:sz="6" w:space="0" w:color="000080"/>
              <w:bottom w:val="single" w:sz="6" w:space="0" w:color="000080"/>
              <w:right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486D37">
        <w:trPr>
          <w:trHeight w:val="23"/>
          <w:jc w:val="center"/>
        </w:trPr>
        <w:tc>
          <w:tcPr>
            <w:tcW w:w="853" w:type="dxa"/>
            <w:tcBorders>
              <w:left w:val="single" w:sz="6" w:space="0" w:color="000080"/>
              <w:bottom w:val="single" w:sz="6" w:space="0" w:color="000080"/>
            </w:tcBorders>
            <w:shd w:val="clear" w:color="auto" w:fill="FFFFFF"/>
          </w:tcPr>
          <w:p w:rsidR="0090354E" w:rsidRPr="008A4053" w:rsidRDefault="0090354E" w:rsidP="00FC2AD0">
            <w:pPr>
              <w:spacing w:line="15" w:lineRule="atLeast"/>
              <w:jc w:val="center"/>
              <w:textAlignment w:val="baseline"/>
              <w:rPr>
                <w:sz w:val="28"/>
                <w:szCs w:val="28"/>
              </w:rPr>
            </w:pPr>
            <w:r w:rsidRPr="008A4053">
              <w:rPr>
                <w:sz w:val="28"/>
                <w:szCs w:val="28"/>
              </w:rPr>
              <w:t>11</w:t>
            </w:r>
          </w:p>
        </w:tc>
        <w:tc>
          <w:tcPr>
            <w:tcW w:w="4785" w:type="dxa"/>
            <w:tcBorders>
              <w:left w:val="single" w:sz="6" w:space="0" w:color="000080"/>
              <w:bottom w:val="single" w:sz="6" w:space="0" w:color="000080"/>
            </w:tcBorders>
            <w:shd w:val="clear" w:color="auto" w:fill="FFFFFF"/>
          </w:tcPr>
          <w:p w:rsidR="0090354E" w:rsidRPr="008A4053" w:rsidRDefault="0090354E" w:rsidP="00FC2AD0">
            <w:pPr>
              <w:textAlignment w:val="baseline"/>
              <w:rPr>
                <w:sz w:val="28"/>
                <w:szCs w:val="28"/>
              </w:rPr>
            </w:pPr>
            <w:r w:rsidRPr="008A4053">
              <w:rPr>
                <w:sz w:val="28"/>
                <w:szCs w:val="28"/>
              </w:rPr>
              <w:t>Процедури щодо забезпечення процесу перевірок, гривень</w:t>
            </w:r>
          </w:p>
        </w:tc>
        <w:tc>
          <w:tcPr>
            <w:tcW w:w="1559"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321"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260" w:type="dxa"/>
            <w:tcBorders>
              <w:left w:val="single" w:sz="6" w:space="0" w:color="000080"/>
              <w:bottom w:val="single" w:sz="6" w:space="0" w:color="000080"/>
              <w:right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0354E" w:rsidRPr="008A4053" w:rsidTr="0085678E">
        <w:trPr>
          <w:trHeight w:val="23"/>
          <w:jc w:val="center"/>
        </w:trPr>
        <w:tc>
          <w:tcPr>
            <w:tcW w:w="853" w:type="dxa"/>
            <w:tcBorders>
              <w:left w:val="single" w:sz="6" w:space="0" w:color="000080"/>
              <w:bottom w:val="single" w:sz="6" w:space="0" w:color="000080"/>
            </w:tcBorders>
            <w:shd w:val="clear" w:color="auto" w:fill="FFFFFF"/>
          </w:tcPr>
          <w:p w:rsidR="0090354E" w:rsidRPr="008A4053" w:rsidRDefault="0090354E" w:rsidP="00FC2AD0">
            <w:pPr>
              <w:spacing w:line="15" w:lineRule="atLeast"/>
              <w:jc w:val="center"/>
              <w:textAlignment w:val="baseline"/>
              <w:rPr>
                <w:sz w:val="28"/>
                <w:szCs w:val="28"/>
              </w:rPr>
            </w:pPr>
            <w:r w:rsidRPr="008A4053">
              <w:rPr>
                <w:sz w:val="28"/>
                <w:szCs w:val="28"/>
              </w:rPr>
              <w:t>12</w:t>
            </w:r>
          </w:p>
        </w:tc>
        <w:tc>
          <w:tcPr>
            <w:tcW w:w="4785" w:type="dxa"/>
            <w:tcBorders>
              <w:left w:val="single" w:sz="6" w:space="0" w:color="000080"/>
              <w:bottom w:val="single" w:sz="6" w:space="0" w:color="000080"/>
            </w:tcBorders>
            <w:shd w:val="clear" w:color="auto" w:fill="FFFFFF"/>
          </w:tcPr>
          <w:p w:rsidR="0090354E" w:rsidRPr="008A4053" w:rsidRDefault="0090354E" w:rsidP="00FC2AD0">
            <w:pPr>
              <w:spacing w:line="15" w:lineRule="atLeast"/>
              <w:textAlignment w:val="baseline"/>
              <w:rPr>
                <w:sz w:val="28"/>
                <w:szCs w:val="28"/>
              </w:rPr>
            </w:pPr>
            <w:r w:rsidRPr="008A4053">
              <w:rPr>
                <w:sz w:val="28"/>
                <w:szCs w:val="28"/>
              </w:rPr>
              <w:t>Інші процедури :</w:t>
            </w:r>
          </w:p>
          <w:tbl>
            <w:tblPr>
              <w:tblW w:w="9628" w:type="dxa"/>
              <w:tblInd w:w="4" w:type="dxa"/>
              <w:tblLayout w:type="fixed"/>
              <w:tblCellMar>
                <w:left w:w="2" w:type="dxa"/>
                <w:right w:w="0" w:type="dxa"/>
              </w:tblCellMar>
              <w:tblLook w:val="0000"/>
            </w:tblPr>
            <w:tblGrid>
              <w:gridCol w:w="9628"/>
            </w:tblGrid>
            <w:tr w:rsidR="0090354E" w:rsidRPr="008A4053" w:rsidTr="00833440">
              <w:tc>
                <w:tcPr>
                  <w:tcW w:w="9628" w:type="dxa"/>
                  <w:tcBorders>
                    <w:top w:val="nil"/>
                    <w:left w:val="nil"/>
                    <w:bottom w:val="nil"/>
                    <w:right w:val="nil"/>
                  </w:tcBorders>
                  <w:shd w:val="clear" w:color="auto" w:fill="FFFFFF"/>
                </w:tcPr>
                <w:p w:rsidR="0090354E" w:rsidRPr="008A4053" w:rsidRDefault="0090354E" w:rsidP="00FC2AD0">
                  <w:pPr>
                    <w:textAlignment w:val="baseline"/>
                    <w:rPr>
                      <w:sz w:val="28"/>
                      <w:szCs w:val="28"/>
                    </w:rPr>
                  </w:pPr>
                  <w:r w:rsidRPr="008A4053">
                    <w:rPr>
                      <w:sz w:val="28"/>
                      <w:szCs w:val="28"/>
                    </w:rPr>
                    <w:t xml:space="preserve">Витрати, пов’язані із веденням </w:t>
                  </w:r>
                </w:p>
                <w:p w:rsidR="0090354E" w:rsidRPr="008A4053" w:rsidRDefault="0090354E" w:rsidP="00FC2AD0">
                  <w:pPr>
                    <w:textAlignment w:val="baseline"/>
                    <w:rPr>
                      <w:sz w:val="28"/>
                      <w:szCs w:val="28"/>
                    </w:rPr>
                  </w:pPr>
                  <w:r w:rsidRPr="008A4053">
                    <w:rPr>
                      <w:sz w:val="28"/>
                      <w:szCs w:val="28"/>
                    </w:rPr>
                    <w:t xml:space="preserve">обліку, підготовкою та поданням </w:t>
                  </w:r>
                </w:p>
                <w:p w:rsidR="0090354E" w:rsidRPr="008A4053" w:rsidRDefault="0090354E" w:rsidP="00FC2AD0">
                  <w:pPr>
                    <w:textAlignment w:val="baseline"/>
                    <w:rPr>
                      <w:sz w:val="28"/>
                      <w:szCs w:val="28"/>
                    </w:rPr>
                  </w:pPr>
                  <w:r w:rsidRPr="008A4053">
                    <w:rPr>
                      <w:sz w:val="28"/>
                      <w:szCs w:val="28"/>
                    </w:rPr>
                    <w:t xml:space="preserve">звітності державним органам, </w:t>
                  </w:r>
                </w:p>
                <w:p w:rsidR="0090354E" w:rsidRPr="008A4053" w:rsidRDefault="0090354E" w:rsidP="00FC2AD0">
                  <w:pPr>
                    <w:textAlignment w:val="baseline"/>
                    <w:rPr>
                      <w:sz w:val="28"/>
                      <w:szCs w:val="28"/>
                    </w:rPr>
                  </w:pPr>
                  <w:r w:rsidRPr="008A4053">
                    <w:rPr>
                      <w:sz w:val="28"/>
                      <w:szCs w:val="28"/>
                    </w:rPr>
                    <w:t>гривень</w:t>
                  </w:r>
                </w:p>
                <w:p w:rsidR="0090354E" w:rsidRPr="008A4053" w:rsidRDefault="0090354E" w:rsidP="00FC2AD0">
                  <w:pPr>
                    <w:textAlignment w:val="baseline"/>
                    <w:rPr>
                      <w:sz w:val="28"/>
                      <w:szCs w:val="28"/>
                    </w:rPr>
                  </w:pPr>
                </w:p>
                <w:p w:rsidR="0090354E" w:rsidRPr="008A4053" w:rsidRDefault="0090354E" w:rsidP="00FC2AD0">
                  <w:pPr>
                    <w:textAlignment w:val="baseline"/>
                    <w:rPr>
                      <w:sz w:val="28"/>
                      <w:szCs w:val="28"/>
                    </w:rPr>
                  </w:pPr>
                  <w:r w:rsidRPr="008A4053">
                    <w:rPr>
                      <w:sz w:val="28"/>
                      <w:szCs w:val="28"/>
                    </w:rPr>
                    <w:t>Витрати, пов’язані з адміністру-</w:t>
                  </w:r>
                </w:p>
                <w:p w:rsidR="0090354E" w:rsidRPr="008A4053" w:rsidRDefault="0090354E" w:rsidP="00FC2AD0">
                  <w:pPr>
                    <w:textAlignment w:val="baseline"/>
                    <w:rPr>
                      <w:sz w:val="28"/>
                      <w:szCs w:val="28"/>
                    </w:rPr>
                  </w:pPr>
                  <w:r w:rsidRPr="008A4053">
                    <w:rPr>
                      <w:sz w:val="28"/>
                      <w:szCs w:val="28"/>
                    </w:rPr>
                    <w:t xml:space="preserve">ванням заходів державного </w:t>
                  </w:r>
                </w:p>
                <w:p w:rsidR="0090354E" w:rsidRPr="008A4053" w:rsidRDefault="0090354E" w:rsidP="00FC2AD0">
                  <w:pPr>
                    <w:textAlignment w:val="baseline"/>
                    <w:rPr>
                      <w:sz w:val="28"/>
                      <w:szCs w:val="28"/>
                    </w:rPr>
                  </w:pPr>
                  <w:r w:rsidRPr="008A4053">
                    <w:rPr>
                      <w:sz w:val="28"/>
                      <w:szCs w:val="28"/>
                    </w:rPr>
                    <w:t xml:space="preserve">нагляду (контролю) (перевірок, </w:t>
                  </w:r>
                </w:p>
                <w:p w:rsidR="0090354E" w:rsidRPr="008A4053" w:rsidRDefault="0090354E" w:rsidP="00FC2AD0">
                  <w:pPr>
                    <w:textAlignment w:val="baseline"/>
                    <w:rPr>
                      <w:sz w:val="28"/>
                      <w:szCs w:val="28"/>
                    </w:rPr>
                  </w:pPr>
                  <w:r w:rsidRPr="008A4053">
                    <w:rPr>
                      <w:sz w:val="28"/>
                      <w:szCs w:val="28"/>
                    </w:rPr>
                    <w:t xml:space="preserve">штрафних санкцій, виконання </w:t>
                  </w:r>
                </w:p>
                <w:p w:rsidR="0090354E" w:rsidRPr="008A4053" w:rsidRDefault="0090354E" w:rsidP="00FC2AD0">
                  <w:pPr>
                    <w:textAlignment w:val="baseline"/>
                    <w:rPr>
                      <w:sz w:val="28"/>
                      <w:szCs w:val="28"/>
                    </w:rPr>
                  </w:pPr>
                  <w:r w:rsidRPr="008A4053">
                    <w:rPr>
                      <w:sz w:val="28"/>
                      <w:szCs w:val="28"/>
                    </w:rPr>
                    <w:t>рішень/ приписів тощо), гривень</w:t>
                  </w:r>
                </w:p>
                <w:p w:rsidR="0090354E" w:rsidRPr="008A4053" w:rsidRDefault="0090354E" w:rsidP="00FC2AD0">
                  <w:pPr>
                    <w:textAlignment w:val="baseline"/>
                    <w:rPr>
                      <w:sz w:val="28"/>
                      <w:szCs w:val="28"/>
                    </w:rPr>
                  </w:pPr>
                </w:p>
                <w:p w:rsidR="0090354E" w:rsidRPr="008A4053" w:rsidRDefault="0090354E" w:rsidP="00FC2AD0">
                  <w:pPr>
                    <w:textAlignment w:val="baseline"/>
                    <w:rPr>
                      <w:sz w:val="28"/>
                      <w:szCs w:val="28"/>
                    </w:rPr>
                  </w:pPr>
                  <w:r w:rsidRPr="008A4053">
                    <w:rPr>
                      <w:sz w:val="28"/>
                      <w:szCs w:val="28"/>
                    </w:rPr>
                    <w:t>Інше</w:t>
                  </w:r>
                </w:p>
              </w:tc>
            </w:tr>
            <w:tr w:rsidR="0090354E" w:rsidRPr="008A4053" w:rsidTr="00833440">
              <w:tc>
                <w:tcPr>
                  <w:tcW w:w="9628" w:type="dxa"/>
                  <w:tcBorders>
                    <w:top w:val="nil"/>
                    <w:left w:val="nil"/>
                    <w:bottom w:val="nil"/>
                    <w:right w:val="nil"/>
                  </w:tcBorders>
                  <w:shd w:val="clear" w:color="auto" w:fill="FFFFFF"/>
                </w:tcPr>
                <w:p w:rsidR="0090354E" w:rsidRPr="008A4053" w:rsidRDefault="0090354E" w:rsidP="00FC2AD0">
                  <w:pPr>
                    <w:snapToGrid w:val="0"/>
                    <w:textAlignment w:val="baseline"/>
                    <w:rPr>
                      <w:sz w:val="28"/>
                      <w:szCs w:val="28"/>
                    </w:rPr>
                  </w:pPr>
                </w:p>
              </w:tc>
            </w:tr>
          </w:tbl>
          <w:p w:rsidR="0090354E" w:rsidRPr="008A4053" w:rsidRDefault="0090354E" w:rsidP="00FC2AD0">
            <w:pPr>
              <w:rPr>
                <w:sz w:val="28"/>
                <w:szCs w:val="28"/>
              </w:rPr>
            </w:pPr>
          </w:p>
        </w:tc>
        <w:tc>
          <w:tcPr>
            <w:tcW w:w="1559"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321" w:type="dxa"/>
            <w:tcBorders>
              <w:left w:val="single" w:sz="6" w:space="0" w:color="000080"/>
              <w:bottom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c>
          <w:tcPr>
            <w:tcW w:w="1260" w:type="dxa"/>
            <w:tcBorders>
              <w:left w:val="single" w:sz="6" w:space="0" w:color="000080"/>
              <w:bottom w:val="single" w:sz="6" w:space="0" w:color="000080"/>
              <w:right w:val="single" w:sz="6" w:space="0" w:color="000080"/>
            </w:tcBorders>
            <w:shd w:val="clear" w:color="auto" w:fill="FFFFFF"/>
            <w:vAlign w:val="center"/>
          </w:tcPr>
          <w:p w:rsidR="0090354E" w:rsidRPr="008A4053" w:rsidRDefault="0090354E" w:rsidP="00FC2AD0">
            <w:pPr>
              <w:jc w:val="center"/>
              <w:textAlignment w:val="baseline"/>
              <w:rPr>
                <w:sz w:val="28"/>
                <w:szCs w:val="28"/>
              </w:rPr>
            </w:pPr>
            <w:r w:rsidRPr="008A4053">
              <w:rPr>
                <w:sz w:val="28"/>
                <w:szCs w:val="28"/>
              </w:rPr>
              <w:t>-</w:t>
            </w:r>
          </w:p>
        </w:tc>
      </w:tr>
      <w:tr w:rsidR="009531B2" w:rsidRPr="008A4053" w:rsidTr="00486D37">
        <w:trPr>
          <w:trHeight w:val="23"/>
          <w:jc w:val="center"/>
        </w:trPr>
        <w:tc>
          <w:tcPr>
            <w:tcW w:w="853" w:type="dxa"/>
            <w:tcBorders>
              <w:left w:val="single" w:sz="6" w:space="0" w:color="000080"/>
              <w:bottom w:val="single" w:sz="6" w:space="0" w:color="000080"/>
            </w:tcBorders>
            <w:shd w:val="clear" w:color="auto" w:fill="FFFFFF"/>
          </w:tcPr>
          <w:p w:rsidR="009531B2" w:rsidRPr="008A4053" w:rsidRDefault="00203D38" w:rsidP="00FC2AD0">
            <w:pPr>
              <w:spacing w:line="15" w:lineRule="atLeast"/>
              <w:jc w:val="center"/>
              <w:textAlignment w:val="baseline"/>
              <w:rPr>
                <w:sz w:val="28"/>
                <w:szCs w:val="28"/>
              </w:rPr>
            </w:pPr>
            <w:r w:rsidRPr="008A4053">
              <w:rPr>
                <w:sz w:val="28"/>
                <w:szCs w:val="28"/>
              </w:rPr>
              <w:t>13</w:t>
            </w:r>
          </w:p>
        </w:tc>
        <w:tc>
          <w:tcPr>
            <w:tcW w:w="4785" w:type="dxa"/>
            <w:tcBorders>
              <w:left w:val="single" w:sz="6" w:space="0" w:color="000080"/>
              <w:bottom w:val="single" w:sz="6" w:space="0" w:color="000080"/>
            </w:tcBorders>
            <w:shd w:val="clear" w:color="auto" w:fill="FFFFFF"/>
          </w:tcPr>
          <w:p w:rsidR="009531B2" w:rsidRPr="008A4053" w:rsidRDefault="009531B2" w:rsidP="00FC2AD0">
            <w:pPr>
              <w:textAlignment w:val="baseline"/>
              <w:rPr>
                <w:sz w:val="28"/>
                <w:szCs w:val="28"/>
              </w:rPr>
            </w:pPr>
            <w:r w:rsidRPr="008A4053">
              <w:rPr>
                <w:sz w:val="28"/>
                <w:szCs w:val="28"/>
              </w:rPr>
              <w:t>Разом, гривень</w:t>
            </w:r>
          </w:p>
          <w:p w:rsidR="009531B2" w:rsidRPr="008A4053" w:rsidRDefault="009531B2" w:rsidP="00FC2AD0">
            <w:pPr>
              <w:textAlignment w:val="baseline"/>
              <w:rPr>
                <w:i/>
                <w:iCs/>
                <w:sz w:val="28"/>
                <w:szCs w:val="28"/>
              </w:rPr>
            </w:pPr>
            <w:r w:rsidRPr="008A4053">
              <w:rPr>
                <w:i/>
                <w:iCs/>
                <w:sz w:val="28"/>
                <w:szCs w:val="28"/>
              </w:rPr>
              <w:t>сума даних з рядка 13</w:t>
            </w:r>
          </w:p>
        </w:tc>
        <w:tc>
          <w:tcPr>
            <w:tcW w:w="1559" w:type="dxa"/>
            <w:tcBorders>
              <w:left w:val="single" w:sz="6" w:space="0" w:color="000080"/>
              <w:bottom w:val="single" w:sz="6" w:space="0" w:color="000080"/>
            </w:tcBorders>
            <w:shd w:val="clear" w:color="auto" w:fill="FFFFFF"/>
            <w:vAlign w:val="center"/>
          </w:tcPr>
          <w:p w:rsidR="009531B2" w:rsidRPr="008A4053" w:rsidRDefault="004F1719" w:rsidP="00FC2AD0">
            <w:pPr>
              <w:snapToGrid w:val="0"/>
              <w:jc w:val="center"/>
              <w:textAlignment w:val="baseline"/>
              <w:rPr>
                <w:sz w:val="28"/>
                <w:szCs w:val="28"/>
              </w:rPr>
            </w:pPr>
            <w:r w:rsidRPr="008A4053">
              <w:rPr>
                <w:sz w:val="28"/>
                <w:szCs w:val="28"/>
              </w:rPr>
              <w:t>8</w:t>
            </w:r>
            <w:r w:rsidR="009531B2" w:rsidRPr="008A4053">
              <w:rPr>
                <w:sz w:val="28"/>
                <w:szCs w:val="28"/>
              </w:rPr>
              <w:t>,5</w:t>
            </w:r>
          </w:p>
        </w:tc>
        <w:tc>
          <w:tcPr>
            <w:tcW w:w="1321" w:type="dxa"/>
            <w:tcBorders>
              <w:left w:val="single" w:sz="6" w:space="0" w:color="000080"/>
              <w:bottom w:val="single" w:sz="6" w:space="0" w:color="000080"/>
            </w:tcBorders>
            <w:shd w:val="clear" w:color="auto" w:fill="FFFFFF"/>
            <w:vAlign w:val="center"/>
          </w:tcPr>
          <w:p w:rsidR="009531B2" w:rsidRPr="008A4053" w:rsidRDefault="004F1719" w:rsidP="00FC2AD0">
            <w:pPr>
              <w:snapToGrid w:val="0"/>
              <w:jc w:val="center"/>
              <w:textAlignment w:val="baseline"/>
              <w:rPr>
                <w:sz w:val="28"/>
                <w:szCs w:val="28"/>
              </w:rPr>
            </w:pPr>
            <w:r w:rsidRPr="008A4053">
              <w:rPr>
                <w:sz w:val="28"/>
                <w:szCs w:val="28"/>
              </w:rPr>
              <w:t>8,5</w:t>
            </w:r>
          </w:p>
        </w:tc>
        <w:tc>
          <w:tcPr>
            <w:tcW w:w="1260" w:type="dxa"/>
            <w:tcBorders>
              <w:left w:val="single" w:sz="6" w:space="0" w:color="000080"/>
              <w:bottom w:val="single" w:sz="6" w:space="0" w:color="000080"/>
              <w:right w:val="single" w:sz="6" w:space="0" w:color="000080"/>
            </w:tcBorders>
            <w:shd w:val="clear" w:color="auto" w:fill="FFFFFF"/>
            <w:vAlign w:val="center"/>
          </w:tcPr>
          <w:p w:rsidR="009531B2" w:rsidRPr="008A4053" w:rsidRDefault="004F1719" w:rsidP="00FC2AD0">
            <w:pPr>
              <w:snapToGrid w:val="0"/>
              <w:jc w:val="center"/>
              <w:textAlignment w:val="baseline"/>
              <w:rPr>
                <w:sz w:val="28"/>
                <w:szCs w:val="28"/>
              </w:rPr>
            </w:pPr>
            <w:r w:rsidRPr="008A4053">
              <w:rPr>
                <w:sz w:val="28"/>
                <w:szCs w:val="28"/>
              </w:rPr>
              <w:t>42,5</w:t>
            </w:r>
          </w:p>
        </w:tc>
      </w:tr>
      <w:tr w:rsidR="009531B2" w:rsidRPr="008A4053" w:rsidTr="00842E68">
        <w:trPr>
          <w:trHeight w:val="588"/>
          <w:jc w:val="center"/>
        </w:trPr>
        <w:tc>
          <w:tcPr>
            <w:tcW w:w="853" w:type="dxa"/>
            <w:tcBorders>
              <w:left w:val="single" w:sz="6" w:space="0" w:color="000080"/>
              <w:bottom w:val="single" w:sz="6" w:space="0" w:color="000080"/>
            </w:tcBorders>
            <w:shd w:val="clear" w:color="auto" w:fill="FFFFFF"/>
          </w:tcPr>
          <w:p w:rsidR="009531B2" w:rsidRPr="008A4053" w:rsidRDefault="00203D38" w:rsidP="00FC2AD0">
            <w:pPr>
              <w:spacing w:line="15" w:lineRule="atLeast"/>
              <w:jc w:val="center"/>
              <w:textAlignment w:val="baseline"/>
              <w:rPr>
                <w:sz w:val="28"/>
                <w:szCs w:val="28"/>
              </w:rPr>
            </w:pPr>
            <w:r w:rsidRPr="008A4053">
              <w:rPr>
                <w:sz w:val="28"/>
                <w:szCs w:val="28"/>
              </w:rPr>
              <w:t>14</w:t>
            </w:r>
          </w:p>
        </w:tc>
        <w:tc>
          <w:tcPr>
            <w:tcW w:w="4785" w:type="dxa"/>
            <w:tcBorders>
              <w:left w:val="single" w:sz="6" w:space="0" w:color="000080"/>
              <w:bottom w:val="single" w:sz="6" w:space="0" w:color="000080"/>
            </w:tcBorders>
            <w:shd w:val="clear" w:color="auto" w:fill="FFFFFF"/>
          </w:tcPr>
          <w:p w:rsidR="009531B2" w:rsidRPr="008A4053" w:rsidRDefault="009531B2" w:rsidP="00FC2AD0">
            <w:pPr>
              <w:spacing w:line="15" w:lineRule="atLeast"/>
              <w:textAlignment w:val="baseline"/>
              <w:rPr>
                <w:sz w:val="28"/>
                <w:szCs w:val="28"/>
              </w:rPr>
            </w:pPr>
            <w:r w:rsidRPr="008A4053">
              <w:rPr>
                <w:sz w:val="28"/>
                <w:szCs w:val="28"/>
              </w:rPr>
              <w:t>Кількість суб’єктів малого підприємництва, що повинні виконати вимоги регулювання, одиниць</w:t>
            </w:r>
          </w:p>
        </w:tc>
        <w:tc>
          <w:tcPr>
            <w:tcW w:w="4140" w:type="dxa"/>
            <w:gridSpan w:val="3"/>
            <w:tcBorders>
              <w:left w:val="single" w:sz="6" w:space="0" w:color="000080"/>
              <w:bottom w:val="single" w:sz="6" w:space="0" w:color="000080"/>
              <w:right w:val="single" w:sz="6" w:space="0" w:color="000080"/>
            </w:tcBorders>
            <w:shd w:val="clear" w:color="auto" w:fill="FFFFFF"/>
          </w:tcPr>
          <w:p w:rsidR="009531B2" w:rsidRPr="008A4053" w:rsidRDefault="009531B2" w:rsidP="00FC2AD0">
            <w:pPr>
              <w:snapToGrid w:val="0"/>
              <w:jc w:val="center"/>
              <w:textAlignment w:val="baseline"/>
              <w:rPr>
                <w:sz w:val="28"/>
                <w:szCs w:val="28"/>
              </w:rPr>
            </w:pPr>
          </w:p>
          <w:p w:rsidR="009531B2" w:rsidRPr="008A4053" w:rsidRDefault="009531B2" w:rsidP="00FC2AD0">
            <w:pPr>
              <w:jc w:val="center"/>
              <w:textAlignment w:val="baseline"/>
              <w:rPr>
                <w:sz w:val="28"/>
                <w:szCs w:val="28"/>
              </w:rPr>
            </w:pPr>
            <w:r w:rsidRPr="008A4053">
              <w:rPr>
                <w:sz w:val="28"/>
                <w:szCs w:val="28"/>
              </w:rPr>
              <w:t>12</w:t>
            </w:r>
          </w:p>
        </w:tc>
      </w:tr>
      <w:tr w:rsidR="009531B2" w:rsidRPr="008A4053" w:rsidTr="00486D37">
        <w:trPr>
          <w:trHeight w:val="23"/>
          <w:jc w:val="center"/>
        </w:trPr>
        <w:tc>
          <w:tcPr>
            <w:tcW w:w="853" w:type="dxa"/>
            <w:tcBorders>
              <w:left w:val="single" w:sz="6" w:space="0" w:color="000080"/>
              <w:bottom w:val="single" w:sz="6" w:space="0" w:color="000080"/>
            </w:tcBorders>
            <w:shd w:val="clear" w:color="auto" w:fill="FFFFFF"/>
          </w:tcPr>
          <w:p w:rsidR="009531B2" w:rsidRPr="008A4053" w:rsidRDefault="00203D38" w:rsidP="00FC2AD0">
            <w:pPr>
              <w:spacing w:line="15" w:lineRule="atLeast"/>
              <w:jc w:val="center"/>
              <w:textAlignment w:val="baseline"/>
              <w:rPr>
                <w:sz w:val="28"/>
                <w:szCs w:val="28"/>
              </w:rPr>
            </w:pPr>
            <w:r w:rsidRPr="008A4053">
              <w:rPr>
                <w:sz w:val="28"/>
                <w:szCs w:val="28"/>
              </w:rPr>
              <w:t>15</w:t>
            </w:r>
          </w:p>
        </w:tc>
        <w:tc>
          <w:tcPr>
            <w:tcW w:w="4785" w:type="dxa"/>
            <w:tcBorders>
              <w:left w:val="single" w:sz="6" w:space="0" w:color="000080"/>
              <w:bottom w:val="single" w:sz="6" w:space="0" w:color="000080"/>
            </w:tcBorders>
            <w:shd w:val="clear" w:color="auto" w:fill="FFFFFF"/>
          </w:tcPr>
          <w:p w:rsidR="009531B2" w:rsidRPr="008A4053" w:rsidRDefault="009531B2" w:rsidP="00FC2AD0">
            <w:pPr>
              <w:textAlignment w:val="baseline"/>
              <w:rPr>
                <w:sz w:val="28"/>
                <w:szCs w:val="28"/>
              </w:rPr>
            </w:pPr>
            <w:r w:rsidRPr="008A4053">
              <w:rPr>
                <w:sz w:val="28"/>
                <w:szCs w:val="28"/>
              </w:rPr>
              <w:t>Сумарно, гривень</w:t>
            </w:r>
          </w:p>
          <w:p w:rsidR="009531B2" w:rsidRPr="008A4053" w:rsidRDefault="009531B2" w:rsidP="00FC2AD0">
            <w:pPr>
              <w:textAlignment w:val="baseline"/>
              <w:rPr>
                <w:i/>
                <w:iCs/>
                <w:sz w:val="28"/>
                <w:szCs w:val="28"/>
              </w:rPr>
            </w:pPr>
            <w:r w:rsidRPr="008A4053">
              <w:rPr>
                <w:i/>
                <w:iCs/>
                <w:sz w:val="28"/>
                <w:szCs w:val="28"/>
              </w:rPr>
              <w:t>рядок 14 помножити на рядок 15</w:t>
            </w:r>
          </w:p>
        </w:tc>
        <w:tc>
          <w:tcPr>
            <w:tcW w:w="1559" w:type="dxa"/>
            <w:tcBorders>
              <w:left w:val="single" w:sz="6" w:space="0" w:color="000080"/>
              <w:bottom w:val="single" w:sz="6" w:space="0" w:color="000080"/>
            </w:tcBorders>
            <w:shd w:val="clear" w:color="auto" w:fill="FFFFFF"/>
            <w:vAlign w:val="center"/>
          </w:tcPr>
          <w:p w:rsidR="009531B2" w:rsidRPr="008A4053" w:rsidRDefault="004F1719" w:rsidP="00FC2AD0">
            <w:pPr>
              <w:snapToGrid w:val="0"/>
              <w:jc w:val="center"/>
              <w:textAlignment w:val="baseline"/>
              <w:rPr>
                <w:sz w:val="28"/>
                <w:szCs w:val="28"/>
              </w:rPr>
            </w:pPr>
            <w:r w:rsidRPr="008A4053">
              <w:rPr>
                <w:sz w:val="28"/>
                <w:szCs w:val="28"/>
              </w:rPr>
              <w:t>102,0</w:t>
            </w:r>
          </w:p>
        </w:tc>
        <w:tc>
          <w:tcPr>
            <w:tcW w:w="1321" w:type="dxa"/>
            <w:tcBorders>
              <w:left w:val="single" w:sz="6" w:space="0" w:color="000080"/>
              <w:bottom w:val="single" w:sz="6" w:space="0" w:color="000080"/>
            </w:tcBorders>
            <w:shd w:val="clear" w:color="auto" w:fill="FFFFFF"/>
            <w:vAlign w:val="center"/>
          </w:tcPr>
          <w:p w:rsidR="009531B2" w:rsidRPr="008A4053" w:rsidRDefault="004F1719" w:rsidP="00FC2AD0">
            <w:pPr>
              <w:snapToGrid w:val="0"/>
              <w:spacing w:line="15" w:lineRule="atLeast"/>
              <w:jc w:val="center"/>
              <w:textAlignment w:val="baseline"/>
              <w:rPr>
                <w:sz w:val="28"/>
                <w:szCs w:val="28"/>
              </w:rPr>
            </w:pPr>
            <w:r w:rsidRPr="008A4053">
              <w:rPr>
                <w:sz w:val="28"/>
                <w:szCs w:val="28"/>
              </w:rPr>
              <w:t>102</w:t>
            </w:r>
            <w:r w:rsidR="009531B2" w:rsidRPr="008A4053">
              <w:rPr>
                <w:sz w:val="28"/>
                <w:szCs w:val="28"/>
              </w:rPr>
              <w:t>,0</w:t>
            </w:r>
          </w:p>
        </w:tc>
        <w:tc>
          <w:tcPr>
            <w:tcW w:w="1260" w:type="dxa"/>
            <w:tcBorders>
              <w:left w:val="single" w:sz="6" w:space="0" w:color="000080"/>
              <w:bottom w:val="single" w:sz="6" w:space="0" w:color="000080"/>
              <w:right w:val="single" w:sz="6" w:space="0" w:color="000080"/>
            </w:tcBorders>
            <w:shd w:val="clear" w:color="auto" w:fill="FFFFFF"/>
            <w:vAlign w:val="center"/>
          </w:tcPr>
          <w:p w:rsidR="009531B2" w:rsidRPr="008A4053" w:rsidRDefault="004F1719" w:rsidP="00FC2AD0">
            <w:pPr>
              <w:snapToGrid w:val="0"/>
              <w:jc w:val="center"/>
              <w:textAlignment w:val="baseline"/>
              <w:rPr>
                <w:sz w:val="28"/>
                <w:szCs w:val="28"/>
              </w:rPr>
            </w:pPr>
            <w:r w:rsidRPr="008A4053">
              <w:rPr>
                <w:sz w:val="28"/>
                <w:szCs w:val="28"/>
              </w:rPr>
              <w:t>510</w:t>
            </w:r>
            <w:r w:rsidR="009531B2" w:rsidRPr="008A4053">
              <w:rPr>
                <w:sz w:val="28"/>
                <w:szCs w:val="28"/>
              </w:rPr>
              <w:t>,0</w:t>
            </w:r>
          </w:p>
        </w:tc>
      </w:tr>
    </w:tbl>
    <w:p w:rsidR="00FC2AD0" w:rsidRPr="008A4053" w:rsidRDefault="00FC2AD0" w:rsidP="009531B2">
      <w:pPr>
        <w:shd w:val="clear" w:color="auto" w:fill="FFFFFF"/>
        <w:ind w:firstLine="709"/>
        <w:jc w:val="both"/>
        <w:textAlignment w:val="baseline"/>
        <w:rPr>
          <w:sz w:val="28"/>
          <w:szCs w:val="28"/>
        </w:rPr>
      </w:pPr>
    </w:p>
    <w:p w:rsidR="009531B2" w:rsidRPr="008A4053" w:rsidRDefault="009531B2" w:rsidP="009531B2">
      <w:pPr>
        <w:shd w:val="clear" w:color="auto" w:fill="FFFFFF"/>
        <w:ind w:firstLine="709"/>
        <w:jc w:val="both"/>
        <w:textAlignment w:val="baseline"/>
        <w:rPr>
          <w:sz w:val="28"/>
          <w:szCs w:val="28"/>
        </w:rPr>
      </w:pPr>
      <w:r w:rsidRPr="008A4053">
        <w:rPr>
          <w:sz w:val="28"/>
          <w:szCs w:val="28"/>
        </w:rPr>
        <w:t>3. Бюджетні витрати на адміністрування регулювання для суб’єктів малого підприємництва</w:t>
      </w:r>
    </w:p>
    <w:p w:rsidR="009531B2" w:rsidRPr="008A4053" w:rsidRDefault="009531B2" w:rsidP="009531B2">
      <w:pPr>
        <w:shd w:val="clear" w:color="auto" w:fill="FFFFFF"/>
        <w:ind w:firstLine="709"/>
        <w:jc w:val="both"/>
        <w:textAlignment w:val="baseline"/>
        <w:rPr>
          <w:sz w:val="28"/>
          <w:szCs w:val="28"/>
        </w:rPr>
      </w:pPr>
      <w:r w:rsidRPr="008A4053">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FC2AD0" w:rsidRPr="008A4053" w:rsidRDefault="00FC2AD0" w:rsidP="009531B2">
      <w:pPr>
        <w:shd w:val="clear" w:color="auto" w:fill="FFFFFF"/>
        <w:ind w:firstLine="709"/>
        <w:jc w:val="both"/>
        <w:textAlignment w:val="baseline"/>
        <w:rPr>
          <w:sz w:val="28"/>
          <w:szCs w:val="28"/>
        </w:rPr>
      </w:pPr>
    </w:p>
    <w:p w:rsidR="00FC2AD0" w:rsidRPr="008A4053" w:rsidRDefault="00FC2AD0" w:rsidP="009531B2">
      <w:pPr>
        <w:shd w:val="clear" w:color="auto" w:fill="FFFFFF"/>
        <w:ind w:firstLine="709"/>
        <w:jc w:val="both"/>
        <w:textAlignment w:val="baseline"/>
        <w:rPr>
          <w:sz w:val="28"/>
          <w:szCs w:val="28"/>
        </w:rPr>
      </w:pPr>
    </w:p>
    <w:p w:rsidR="009531B2" w:rsidRPr="008A4053" w:rsidRDefault="009531B2" w:rsidP="009531B2">
      <w:pPr>
        <w:shd w:val="clear" w:color="auto" w:fill="FFFFFF"/>
        <w:ind w:firstLine="709"/>
        <w:jc w:val="both"/>
        <w:textAlignment w:val="baseline"/>
        <w:rPr>
          <w:sz w:val="28"/>
          <w:szCs w:val="28"/>
        </w:rPr>
      </w:pPr>
      <w:r w:rsidRPr="008A4053">
        <w:rPr>
          <w:sz w:val="28"/>
          <w:szCs w:val="28"/>
        </w:rPr>
        <w:lastRenderedPageBreak/>
        <w:t>Державний орган, для якого здійснюється розрахунок адміністрування регулювання: виконавчий комітет Житомирської міської ради</w:t>
      </w:r>
    </w:p>
    <w:p w:rsidR="001828CE" w:rsidRPr="008A4053" w:rsidRDefault="001828CE" w:rsidP="009531B2">
      <w:pPr>
        <w:shd w:val="clear" w:color="auto" w:fill="FFFFFF"/>
        <w:ind w:firstLine="709"/>
        <w:jc w:val="both"/>
        <w:textAlignment w:val="baseline"/>
        <w:rPr>
          <w:sz w:val="28"/>
          <w:szCs w:val="28"/>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620"/>
        <w:gridCol w:w="1565"/>
        <w:gridCol w:w="1440"/>
        <w:gridCol w:w="1315"/>
        <w:gridCol w:w="1260"/>
      </w:tblGrid>
      <w:tr w:rsidR="009531B2" w:rsidRPr="008A4053" w:rsidTr="00486D37">
        <w:trPr>
          <w:jc w:val="center"/>
        </w:trPr>
        <w:tc>
          <w:tcPr>
            <w:tcW w:w="2628" w:type="dxa"/>
            <w:shd w:val="clear" w:color="auto" w:fill="auto"/>
          </w:tcPr>
          <w:p w:rsidR="009531B2" w:rsidRPr="008A4053" w:rsidRDefault="009531B2" w:rsidP="00833440">
            <w:pPr>
              <w:jc w:val="center"/>
              <w:textAlignment w:val="baseline"/>
              <w:rPr>
                <w:szCs w:val="28"/>
              </w:rPr>
            </w:pPr>
            <w:r w:rsidRPr="008A4053">
              <w:rPr>
                <w:szCs w:val="28"/>
              </w:rPr>
              <w:t>Процедура регулювання суб’єктів великого і середнього підприємництва (розрахунок на одного типового суб’єкта господарювання)</w:t>
            </w:r>
          </w:p>
        </w:tc>
        <w:tc>
          <w:tcPr>
            <w:tcW w:w="1620" w:type="dxa"/>
            <w:shd w:val="clear" w:color="auto" w:fill="auto"/>
          </w:tcPr>
          <w:p w:rsidR="009531B2" w:rsidRPr="008A4053" w:rsidRDefault="009531B2" w:rsidP="00833440">
            <w:pPr>
              <w:jc w:val="center"/>
              <w:textAlignment w:val="baseline"/>
              <w:rPr>
                <w:szCs w:val="28"/>
              </w:rPr>
            </w:pPr>
            <w:r w:rsidRPr="008A4053">
              <w:rPr>
                <w:szCs w:val="28"/>
              </w:rPr>
              <w:t>Планові витрати часу на процедуру</w:t>
            </w:r>
          </w:p>
        </w:tc>
        <w:tc>
          <w:tcPr>
            <w:tcW w:w="1565" w:type="dxa"/>
            <w:shd w:val="clear" w:color="auto" w:fill="auto"/>
          </w:tcPr>
          <w:p w:rsidR="009531B2" w:rsidRPr="008A4053" w:rsidRDefault="009531B2" w:rsidP="00833440">
            <w:pPr>
              <w:jc w:val="center"/>
              <w:textAlignment w:val="baseline"/>
              <w:rPr>
                <w:szCs w:val="28"/>
              </w:rPr>
            </w:pPr>
            <w:r w:rsidRPr="008A4053">
              <w:rPr>
                <w:szCs w:val="28"/>
              </w:rPr>
              <w:t>Вартість часу співробітника органу державної влади відповідної категорії (заробітна плата), гривень</w:t>
            </w:r>
          </w:p>
        </w:tc>
        <w:tc>
          <w:tcPr>
            <w:tcW w:w="1440" w:type="dxa"/>
            <w:shd w:val="clear" w:color="auto" w:fill="auto"/>
          </w:tcPr>
          <w:p w:rsidR="009531B2" w:rsidRPr="008A4053" w:rsidRDefault="009531B2" w:rsidP="00833440">
            <w:pPr>
              <w:jc w:val="center"/>
              <w:textAlignment w:val="baseline"/>
              <w:rPr>
                <w:szCs w:val="28"/>
              </w:rPr>
            </w:pPr>
            <w:r w:rsidRPr="008A4053">
              <w:rPr>
                <w:szCs w:val="28"/>
              </w:rPr>
              <w:t>Оцінка кількості процедур за рік, що припадають на одного суб’єкта</w:t>
            </w:r>
          </w:p>
        </w:tc>
        <w:tc>
          <w:tcPr>
            <w:tcW w:w="1315" w:type="dxa"/>
            <w:shd w:val="clear" w:color="auto" w:fill="auto"/>
          </w:tcPr>
          <w:p w:rsidR="009531B2" w:rsidRPr="008A4053" w:rsidRDefault="004F1719" w:rsidP="00833440">
            <w:pPr>
              <w:jc w:val="center"/>
              <w:textAlignment w:val="baseline"/>
              <w:rPr>
                <w:szCs w:val="28"/>
              </w:rPr>
            </w:pPr>
            <w:r w:rsidRPr="008A4053">
              <w:rPr>
                <w:szCs w:val="28"/>
              </w:rPr>
              <w:t>Оцінка кількості суб’єктів</w:t>
            </w:r>
            <w:r w:rsidR="009531B2" w:rsidRPr="008A4053">
              <w:rPr>
                <w:szCs w:val="28"/>
              </w:rPr>
              <w:t>, що підпадають під дію процедури регулювання</w:t>
            </w:r>
          </w:p>
        </w:tc>
        <w:tc>
          <w:tcPr>
            <w:tcW w:w="1260" w:type="dxa"/>
            <w:shd w:val="clear" w:color="auto" w:fill="auto"/>
          </w:tcPr>
          <w:p w:rsidR="009531B2" w:rsidRPr="008A4053" w:rsidRDefault="009531B2" w:rsidP="00833440">
            <w:pPr>
              <w:jc w:val="center"/>
              <w:textAlignment w:val="baseline"/>
              <w:rPr>
                <w:szCs w:val="28"/>
              </w:rPr>
            </w:pPr>
            <w:r w:rsidRPr="008A4053">
              <w:rPr>
                <w:szCs w:val="28"/>
              </w:rPr>
              <w:t>Витрати на адміністрування регулювання (за рік), гривень</w:t>
            </w:r>
          </w:p>
        </w:tc>
      </w:tr>
      <w:tr w:rsidR="009531B2" w:rsidRPr="008A4053" w:rsidTr="00486D37">
        <w:trPr>
          <w:jc w:val="center"/>
        </w:trPr>
        <w:tc>
          <w:tcPr>
            <w:tcW w:w="2628" w:type="dxa"/>
            <w:shd w:val="clear" w:color="auto" w:fill="auto"/>
          </w:tcPr>
          <w:p w:rsidR="009531B2" w:rsidRPr="008A4053" w:rsidRDefault="009531B2" w:rsidP="00486D37">
            <w:pPr>
              <w:textAlignment w:val="baseline"/>
              <w:rPr>
                <w:sz w:val="28"/>
                <w:szCs w:val="28"/>
              </w:rPr>
            </w:pPr>
            <w:r w:rsidRPr="008A4053">
              <w:rPr>
                <w:sz w:val="28"/>
                <w:szCs w:val="28"/>
              </w:rPr>
              <w:t>1. Поточний контроль за суб’єктом господарювання, що перебуває у сфері регулювання</w:t>
            </w:r>
          </w:p>
          <w:p w:rsidR="009531B2" w:rsidRPr="008A4053" w:rsidRDefault="009531B2" w:rsidP="00E93A83">
            <w:pPr>
              <w:jc w:val="both"/>
              <w:textAlignment w:val="baseline"/>
              <w:rPr>
                <w:i/>
                <w:sz w:val="28"/>
                <w:szCs w:val="28"/>
              </w:rPr>
            </w:pPr>
            <w:r w:rsidRPr="008A4053">
              <w:rPr>
                <w:i/>
                <w:sz w:val="28"/>
                <w:szCs w:val="28"/>
              </w:rPr>
              <w:t>множина даних: час*заробітна плата головного спеціаліста управління (оклад+ранг+вислуга років</w:t>
            </w:r>
            <w:r w:rsidR="00E93A83" w:rsidRPr="008A4053">
              <w:rPr>
                <w:i/>
                <w:sz w:val="28"/>
                <w:szCs w:val="28"/>
              </w:rPr>
              <w:t xml:space="preserve">+високі досягнення у праці 29,67 </w:t>
            </w:r>
            <w:r w:rsidRPr="008A4053">
              <w:rPr>
                <w:i/>
                <w:sz w:val="28"/>
                <w:szCs w:val="28"/>
              </w:rPr>
              <w:t>грн./год) *кількість процедур*кількість суб’єктів</w:t>
            </w:r>
          </w:p>
        </w:tc>
        <w:tc>
          <w:tcPr>
            <w:tcW w:w="1620"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2,0</w:t>
            </w:r>
          </w:p>
        </w:tc>
        <w:tc>
          <w:tcPr>
            <w:tcW w:w="1565" w:type="dxa"/>
            <w:shd w:val="clear" w:color="auto" w:fill="auto"/>
            <w:vAlign w:val="center"/>
          </w:tcPr>
          <w:p w:rsidR="00E93A83" w:rsidRPr="008A4053" w:rsidRDefault="00E93A83" w:rsidP="00E93A83">
            <w:pPr>
              <w:jc w:val="center"/>
              <w:textAlignment w:val="baseline"/>
              <w:rPr>
                <w:sz w:val="28"/>
                <w:szCs w:val="28"/>
              </w:rPr>
            </w:pPr>
            <w:r w:rsidRPr="008A4053">
              <w:rPr>
                <w:sz w:val="28"/>
                <w:szCs w:val="28"/>
              </w:rPr>
              <w:t>29,67</w:t>
            </w:r>
          </w:p>
        </w:tc>
        <w:tc>
          <w:tcPr>
            <w:tcW w:w="1440"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5</w:t>
            </w:r>
          </w:p>
        </w:tc>
        <w:tc>
          <w:tcPr>
            <w:tcW w:w="1315"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12</w:t>
            </w:r>
          </w:p>
        </w:tc>
        <w:tc>
          <w:tcPr>
            <w:tcW w:w="1260" w:type="dxa"/>
            <w:shd w:val="clear" w:color="auto" w:fill="auto"/>
            <w:vAlign w:val="center"/>
          </w:tcPr>
          <w:p w:rsidR="009531B2" w:rsidRPr="008A4053" w:rsidRDefault="00E93A83" w:rsidP="00833440">
            <w:pPr>
              <w:jc w:val="center"/>
              <w:textAlignment w:val="baseline"/>
              <w:rPr>
                <w:sz w:val="28"/>
                <w:szCs w:val="28"/>
              </w:rPr>
            </w:pPr>
            <w:r w:rsidRPr="008A4053">
              <w:rPr>
                <w:sz w:val="28"/>
                <w:szCs w:val="28"/>
              </w:rPr>
              <w:t>3 560,4</w:t>
            </w:r>
          </w:p>
        </w:tc>
      </w:tr>
      <w:tr w:rsidR="009531B2" w:rsidRPr="008A4053" w:rsidTr="00486D37">
        <w:trPr>
          <w:jc w:val="center"/>
        </w:trPr>
        <w:tc>
          <w:tcPr>
            <w:tcW w:w="2628" w:type="dxa"/>
            <w:shd w:val="clear" w:color="auto" w:fill="auto"/>
          </w:tcPr>
          <w:p w:rsidR="009531B2" w:rsidRPr="008A4053" w:rsidRDefault="009531B2" w:rsidP="00833440">
            <w:pPr>
              <w:jc w:val="both"/>
              <w:textAlignment w:val="baseline"/>
              <w:rPr>
                <w:sz w:val="28"/>
                <w:szCs w:val="28"/>
              </w:rPr>
            </w:pPr>
            <w:r w:rsidRPr="008A4053">
              <w:rPr>
                <w:sz w:val="28"/>
                <w:szCs w:val="28"/>
              </w:rPr>
              <w:t>2. Підготовка актів перевірок перевізників</w:t>
            </w:r>
          </w:p>
          <w:p w:rsidR="009531B2" w:rsidRPr="008A4053" w:rsidRDefault="009531B2" w:rsidP="00833440">
            <w:pPr>
              <w:jc w:val="both"/>
              <w:textAlignment w:val="baseline"/>
              <w:rPr>
                <w:sz w:val="28"/>
                <w:szCs w:val="28"/>
              </w:rPr>
            </w:pPr>
            <w:r w:rsidRPr="008A4053">
              <w:rPr>
                <w:i/>
                <w:sz w:val="28"/>
                <w:szCs w:val="28"/>
              </w:rPr>
              <w:t>множина даних: час*з/п*кількість процедур*кількість суб’єктів</w:t>
            </w:r>
          </w:p>
        </w:tc>
        <w:tc>
          <w:tcPr>
            <w:tcW w:w="1620"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0,3</w:t>
            </w:r>
          </w:p>
        </w:tc>
        <w:tc>
          <w:tcPr>
            <w:tcW w:w="1565" w:type="dxa"/>
            <w:shd w:val="clear" w:color="auto" w:fill="auto"/>
            <w:vAlign w:val="center"/>
          </w:tcPr>
          <w:p w:rsidR="009531B2" w:rsidRPr="008A4053" w:rsidRDefault="00E93A83" w:rsidP="00833440">
            <w:pPr>
              <w:jc w:val="center"/>
              <w:textAlignment w:val="baseline"/>
              <w:rPr>
                <w:sz w:val="28"/>
                <w:szCs w:val="28"/>
              </w:rPr>
            </w:pPr>
            <w:r w:rsidRPr="008A4053">
              <w:rPr>
                <w:sz w:val="28"/>
                <w:szCs w:val="28"/>
              </w:rPr>
              <w:t>29,67</w:t>
            </w:r>
          </w:p>
        </w:tc>
        <w:tc>
          <w:tcPr>
            <w:tcW w:w="1440"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5</w:t>
            </w:r>
          </w:p>
        </w:tc>
        <w:tc>
          <w:tcPr>
            <w:tcW w:w="1315" w:type="dxa"/>
            <w:shd w:val="clear" w:color="auto" w:fill="auto"/>
            <w:vAlign w:val="center"/>
          </w:tcPr>
          <w:p w:rsidR="009531B2" w:rsidRPr="008A4053" w:rsidRDefault="009531B2" w:rsidP="00833440">
            <w:pPr>
              <w:ind w:right="-108"/>
              <w:jc w:val="center"/>
              <w:textAlignment w:val="baseline"/>
              <w:rPr>
                <w:sz w:val="28"/>
                <w:szCs w:val="28"/>
              </w:rPr>
            </w:pPr>
            <w:r w:rsidRPr="008A4053">
              <w:rPr>
                <w:sz w:val="28"/>
                <w:szCs w:val="28"/>
              </w:rPr>
              <w:t>12</w:t>
            </w:r>
          </w:p>
        </w:tc>
        <w:tc>
          <w:tcPr>
            <w:tcW w:w="1260" w:type="dxa"/>
            <w:shd w:val="clear" w:color="auto" w:fill="auto"/>
            <w:vAlign w:val="center"/>
          </w:tcPr>
          <w:p w:rsidR="009531B2" w:rsidRPr="008A4053" w:rsidRDefault="00E93A83" w:rsidP="00E93A83">
            <w:pPr>
              <w:jc w:val="center"/>
              <w:textAlignment w:val="baseline"/>
              <w:rPr>
                <w:sz w:val="28"/>
                <w:szCs w:val="28"/>
              </w:rPr>
            </w:pPr>
            <w:r w:rsidRPr="008A4053">
              <w:rPr>
                <w:sz w:val="28"/>
                <w:szCs w:val="28"/>
              </w:rPr>
              <w:t>534,1</w:t>
            </w:r>
          </w:p>
        </w:tc>
      </w:tr>
      <w:tr w:rsidR="009531B2" w:rsidRPr="008A4053" w:rsidTr="00486D37">
        <w:trPr>
          <w:jc w:val="center"/>
        </w:trPr>
        <w:tc>
          <w:tcPr>
            <w:tcW w:w="2628" w:type="dxa"/>
            <w:shd w:val="clear" w:color="auto" w:fill="auto"/>
          </w:tcPr>
          <w:p w:rsidR="009531B2" w:rsidRPr="008A4053" w:rsidRDefault="009531B2" w:rsidP="00833440">
            <w:pPr>
              <w:textAlignment w:val="baseline"/>
              <w:rPr>
                <w:sz w:val="28"/>
                <w:szCs w:val="28"/>
              </w:rPr>
            </w:pPr>
            <w:r w:rsidRPr="008A4053">
              <w:rPr>
                <w:sz w:val="28"/>
                <w:szCs w:val="28"/>
              </w:rPr>
              <w:t>3. Оскарження рішення суб’єктами господарювання</w:t>
            </w:r>
          </w:p>
          <w:p w:rsidR="009531B2" w:rsidRPr="008A4053" w:rsidRDefault="009531B2" w:rsidP="00833440">
            <w:pPr>
              <w:textAlignment w:val="baseline"/>
              <w:rPr>
                <w:sz w:val="28"/>
                <w:szCs w:val="28"/>
              </w:rPr>
            </w:pPr>
            <w:r w:rsidRPr="008A4053">
              <w:rPr>
                <w:i/>
                <w:sz w:val="28"/>
                <w:szCs w:val="28"/>
              </w:rPr>
              <w:t>множина даних: час*з/п*кількість процедур*кількість суб’єктів</w:t>
            </w:r>
          </w:p>
        </w:tc>
        <w:tc>
          <w:tcPr>
            <w:tcW w:w="1620"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3,0</w:t>
            </w:r>
          </w:p>
        </w:tc>
        <w:tc>
          <w:tcPr>
            <w:tcW w:w="1565" w:type="dxa"/>
            <w:shd w:val="clear" w:color="auto" w:fill="auto"/>
            <w:vAlign w:val="center"/>
          </w:tcPr>
          <w:p w:rsidR="009531B2" w:rsidRPr="008A4053" w:rsidRDefault="00E93A83" w:rsidP="00833440">
            <w:pPr>
              <w:jc w:val="center"/>
              <w:textAlignment w:val="baseline"/>
              <w:rPr>
                <w:sz w:val="28"/>
                <w:szCs w:val="28"/>
              </w:rPr>
            </w:pPr>
            <w:r w:rsidRPr="008A4053">
              <w:rPr>
                <w:sz w:val="28"/>
                <w:szCs w:val="28"/>
              </w:rPr>
              <w:t>29,67</w:t>
            </w:r>
          </w:p>
        </w:tc>
        <w:tc>
          <w:tcPr>
            <w:tcW w:w="1440"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5</w:t>
            </w:r>
          </w:p>
        </w:tc>
        <w:tc>
          <w:tcPr>
            <w:tcW w:w="1315"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12</w:t>
            </w:r>
          </w:p>
        </w:tc>
        <w:tc>
          <w:tcPr>
            <w:tcW w:w="1260" w:type="dxa"/>
            <w:shd w:val="clear" w:color="auto" w:fill="auto"/>
            <w:vAlign w:val="center"/>
          </w:tcPr>
          <w:p w:rsidR="009531B2" w:rsidRPr="008A4053" w:rsidRDefault="00E93A83" w:rsidP="00833440">
            <w:pPr>
              <w:jc w:val="center"/>
              <w:textAlignment w:val="baseline"/>
              <w:rPr>
                <w:sz w:val="28"/>
                <w:szCs w:val="28"/>
              </w:rPr>
            </w:pPr>
            <w:r w:rsidRPr="008A4053">
              <w:rPr>
                <w:sz w:val="28"/>
                <w:szCs w:val="28"/>
              </w:rPr>
              <w:t>5 340,6</w:t>
            </w:r>
          </w:p>
        </w:tc>
      </w:tr>
      <w:tr w:rsidR="009531B2" w:rsidRPr="008A4053" w:rsidTr="00486D37">
        <w:trPr>
          <w:jc w:val="center"/>
        </w:trPr>
        <w:tc>
          <w:tcPr>
            <w:tcW w:w="2628" w:type="dxa"/>
            <w:shd w:val="clear" w:color="auto" w:fill="auto"/>
          </w:tcPr>
          <w:p w:rsidR="009531B2" w:rsidRPr="008A4053" w:rsidRDefault="009531B2" w:rsidP="00833440">
            <w:pPr>
              <w:textAlignment w:val="baseline"/>
              <w:rPr>
                <w:sz w:val="28"/>
                <w:szCs w:val="28"/>
              </w:rPr>
            </w:pPr>
            <w:r w:rsidRPr="008A4053">
              <w:rPr>
                <w:sz w:val="28"/>
                <w:szCs w:val="28"/>
              </w:rPr>
              <w:t>4. Разом за рік</w:t>
            </w:r>
          </w:p>
        </w:tc>
        <w:tc>
          <w:tcPr>
            <w:tcW w:w="1620"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5,3</w:t>
            </w:r>
          </w:p>
        </w:tc>
        <w:tc>
          <w:tcPr>
            <w:tcW w:w="1565" w:type="dxa"/>
            <w:shd w:val="clear" w:color="auto" w:fill="auto"/>
            <w:vAlign w:val="center"/>
          </w:tcPr>
          <w:p w:rsidR="009531B2" w:rsidRPr="008A4053" w:rsidRDefault="00E93A83" w:rsidP="00833440">
            <w:pPr>
              <w:jc w:val="center"/>
              <w:textAlignment w:val="baseline"/>
              <w:rPr>
                <w:sz w:val="28"/>
                <w:szCs w:val="28"/>
              </w:rPr>
            </w:pPr>
            <w:r w:rsidRPr="008A4053">
              <w:rPr>
                <w:sz w:val="28"/>
                <w:szCs w:val="28"/>
              </w:rPr>
              <w:t>29,67</w:t>
            </w:r>
          </w:p>
        </w:tc>
        <w:tc>
          <w:tcPr>
            <w:tcW w:w="1440"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5</w:t>
            </w:r>
          </w:p>
        </w:tc>
        <w:tc>
          <w:tcPr>
            <w:tcW w:w="1315" w:type="dxa"/>
            <w:shd w:val="clear" w:color="auto" w:fill="auto"/>
            <w:vAlign w:val="center"/>
          </w:tcPr>
          <w:p w:rsidR="009531B2" w:rsidRPr="008A4053" w:rsidRDefault="009531B2" w:rsidP="00833440">
            <w:pPr>
              <w:jc w:val="center"/>
              <w:textAlignment w:val="baseline"/>
              <w:rPr>
                <w:sz w:val="28"/>
                <w:szCs w:val="28"/>
              </w:rPr>
            </w:pPr>
            <w:r w:rsidRPr="008A4053">
              <w:rPr>
                <w:sz w:val="28"/>
                <w:szCs w:val="28"/>
              </w:rPr>
              <w:t>12</w:t>
            </w:r>
          </w:p>
        </w:tc>
        <w:tc>
          <w:tcPr>
            <w:tcW w:w="1260" w:type="dxa"/>
            <w:shd w:val="clear" w:color="auto" w:fill="auto"/>
            <w:vAlign w:val="center"/>
          </w:tcPr>
          <w:p w:rsidR="009531B2" w:rsidRPr="008A4053" w:rsidRDefault="00E93A83" w:rsidP="00833440">
            <w:pPr>
              <w:jc w:val="center"/>
              <w:textAlignment w:val="baseline"/>
              <w:rPr>
                <w:sz w:val="28"/>
                <w:szCs w:val="28"/>
              </w:rPr>
            </w:pPr>
            <w:r w:rsidRPr="008A4053">
              <w:rPr>
                <w:sz w:val="28"/>
                <w:szCs w:val="28"/>
              </w:rPr>
              <w:t>9 435,1</w:t>
            </w:r>
          </w:p>
        </w:tc>
      </w:tr>
      <w:tr w:rsidR="009531B2" w:rsidRPr="008A4053" w:rsidTr="00486D37">
        <w:trPr>
          <w:jc w:val="center"/>
        </w:trPr>
        <w:tc>
          <w:tcPr>
            <w:tcW w:w="2628" w:type="dxa"/>
            <w:shd w:val="clear" w:color="auto" w:fill="auto"/>
          </w:tcPr>
          <w:p w:rsidR="009531B2" w:rsidRPr="008A4053" w:rsidRDefault="009531B2" w:rsidP="00833440">
            <w:pPr>
              <w:textAlignment w:val="baseline"/>
              <w:rPr>
                <w:sz w:val="28"/>
                <w:szCs w:val="28"/>
              </w:rPr>
            </w:pPr>
            <w:r w:rsidRPr="008A4053">
              <w:rPr>
                <w:sz w:val="28"/>
                <w:szCs w:val="28"/>
              </w:rPr>
              <w:lastRenderedPageBreak/>
              <w:t>5. Сумарно за п’ять років</w:t>
            </w:r>
          </w:p>
        </w:tc>
        <w:tc>
          <w:tcPr>
            <w:tcW w:w="1620" w:type="dxa"/>
            <w:shd w:val="clear" w:color="auto" w:fill="auto"/>
            <w:vAlign w:val="center"/>
          </w:tcPr>
          <w:p w:rsidR="009531B2" w:rsidRPr="008A4053" w:rsidRDefault="009531B2" w:rsidP="00833440">
            <w:pPr>
              <w:jc w:val="center"/>
              <w:textAlignment w:val="baseline"/>
              <w:rPr>
                <w:sz w:val="28"/>
                <w:szCs w:val="28"/>
              </w:rPr>
            </w:pPr>
          </w:p>
        </w:tc>
        <w:tc>
          <w:tcPr>
            <w:tcW w:w="1565" w:type="dxa"/>
            <w:shd w:val="clear" w:color="auto" w:fill="auto"/>
            <w:vAlign w:val="center"/>
          </w:tcPr>
          <w:p w:rsidR="009531B2" w:rsidRPr="008A4053" w:rsidRDefault="009531B2" w:rsidP="00833440">
            <w:pPr>
              <w:jc w:val="center"/>
              <w:textAlignment w:val="baseline"/>
              <w:rPr>
                <w:sz w:val="28"/>
                <w:szCs w:val="28"/>
              </w:rPr>
            </w:pPr>
          </w:p>
        </w:tc>
        <w:tc>
          <w:tcPr>
            <w:tcW w:w="1440" w:type="dxa"/>
            <w:shd w:val="clear" w:color="auto" w:fill="auto"/>
            <w:vAlign w:val="center"/>
          </w:tcPr>
          <w:p w:rsidR="009531B2" w:rsidRPr="008A4053" w:rsidRDefault="009531B2" w:rsidP="00833440">
            <w:pPr>
              <w:jc w:val="center"/>
              <w:textAlignment w:val="baseline"/>
              <w:rPr>
                <w:sz w:val="28"/>
                <w:szCs w:val="28"/>
              </w:rPr>
            </w:pPr>
          </w:p>
        </w:tc>
        <w:tc>
          <w:tcPr>
            <w:tcW w:w="1315" w:type="dxa"/>
            <w:shd w:val="clear" w:color="auto" w:fill="auto"/>
            <w:vAlign w:val="center"/>
          </w:tcPr>
          <w:p w:rsidR="009531B2" w:rsidRPr="008A4053" w:rsidRDefault="009531B2" w:rsidP="00833440">
            <w:pPr>
              <w:jc w:val="center"/>
              <w:textAlignment w:val="baseline"/>
              <w:rPr>
                <w:sz w:val="28"/>
                <w:szCs w:val="28"/>
              </w:rPr>
            </w:pPr>
          </w:p>
        </w:tc>
        <w:tc>
          <w:tcPr>
            <w:tcW w:w="1260" w:type="dxa"/>
            <w:shd w:val="clear" w:color="auto" w:fill="auto"/>
            <w:vAlign w:val="center"/>
          </w:tcPr>
          <w:p w:rsidR="009531B2" w:rsidRPr="008A4053" w:rsidRDefault="00E93A83" w:rsidP="00833440">
            <w:pPr>
              <w:jc w:val="center"/>
              <w:textAlignment w:val="baseline"/>
              <w:rPr>
                <w:sz w:val="28"/>
                <w:szCs w:val="28"/>
              </w:rPr>
            </w:pPr>
            <w:r w:rsidRPr="008A4053">
              <w:rPr>
                <w:sz w:val="28"/>
                <w:szCs w:val="28"/>
              </w:rPr>
              <w:t>47 175,5</w:t>
            </w:r>
          </w:p>
        </w:tc>
      </w:tr>
    </w:tbl>
    <w:p w:rsidR="001828CE" w:rsidRPr="008A4053" w:rsidRDefault="001828CE" w:rsidP="009531B2">
      <w:pPr>
        <w:shd w:val="clear" w:color="auto" w:fill="FFFFFF"/>
        <w:jc w:val="both"/>
        <w:textAlignment w:val="baseline"/>
        <w:rPr>
          <w:sz w:val="28"/>
          <w:szCs w:val="28"/>
        </w:rPr>
      </w:pPr>
    </w:p>
    <w:p w:rsidR="009531B2" w:rsidRPr="008A4053" w:rsidRDefault="009531B2" w:rsidP="009531B2">
      <w:pPr>
        <w:shd w:val="clear" w:color="auto" w:fill="FFFFFF"/>
        <w:jc w:val="both"/>
        <w:textAlignment w:val="baseline"/>
        <w:rPr>
          <w:sz w:val="28"/>
          <w:szCs w:val="28"/>
        </w:rPr>
      </w:pPr>
      <w:r w:rsidRPr="008A4053">
        <w:rPr>
          <w:sz w:val="28"/>
          <w:szCs w:val="28"/>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531B2" w:rsidRPr="008A4053" w:rsidRDefault="009531B2" w:rsidP="009531B2">
      <w:pPr>
        <w:shd w:val="clear" w:color="auto" w:fill="FFFFFF"/>
        <w:jc w:val="both"/>
        <w:textAlignment w:val="baseline"/>
        <w:rPr>
          <w:sz w:val="28"/>
          <w:szCs w:val="28"/>
        </w:rPr>
      </w:pPr>
      <w:r w:rsidRPr="008A4053">
        <w:rPr>
          <w:sz w:val="28"/>
          <w:szCs w:val="28"/>
        </w:rPr>
        <w:t>Державне регулювання не передбачає утворення нового державного органу (або нового структурного підрозділу діючого органу), тому потреба у визначенні повного запланованого річного бюджету нового органу (структурного підрозділу) відсутня.</w:t>
      </w:r>
    </w:p>
    <w:p w:rsidR="009531B2" w:rsidRPr="008A4053" w:rsidRDefault="009531B2" w:rsidP="009531B2">
      <w:pPr>
        <w:shd w:val="clear" w:color="auto" w:fill="FFFFFF"/>
        <w:jc w:val="both"/>
        <w:textAlignment w:val="baseline"/>
        <w:rPr>
          <w:sz w:val="28"/>
          <w:szCs w:val="28"/>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57"/>
        <w:gridCol w:w="2573"/>
        <w:gridCol w:w="2573"/>
      </w:tblGrid>
      <w:tr w:rsidR="009531B2" w:rsidRPr="008A4053" w:rsidTr="00FC2AD0">
        <w:trPr>
          <w:trHeight w:val="1237"/>
          <w:jc w:val="center"/>
        </w:trPr>
        <w:tc>
          <w:tcPr>
            <w:tcW w:w="2268" w:type="dxa"/>
            <w:shd w:val="clear" w:color="auto" w:fill="auto"/>
            <w:vAlign w:val="center"/>
          </w:tcPr>
          <w:p w:rsidR="009531B2" w:rsidRPr="008A4053" w:rsidRDefault="009531B2" w:rsidP="00FC2AD0">
            <w:pPr>
              <w:jc w:val="center"/>
              <w:textAlignment w:val="baseline"/>
              <w:rPr>
                <w:szCs w:val="28"/>
              </w:rPr>
            </w:pPr>
            <w:r w:rsidRPr="008A4053">
              <w:rPr>
                <w:szCs w:val="28"/>
              </w:rPr>
              <w:t>Порядковий номер</w:t>
            </w:r>
          </w:p>
        </w:tc>
        <w:tc>
          <w:tcPr>
            <w:tcW w:w="2257" w:type="dxa"/>
            <w:shd w:val="clear" w:color="auto" w:fill="auto"/>
            <w:vAlign w:val="center"/>
          </w:tcPr>
          <w:p w:rsidR="009531B2" w:rsidRPr="008A4053" w:rsidRDefault="009531B2" w:rsidP="00FC2AD0">
            <w:pPr>
              <w:jc w:val="center"/>
              <w:textAlignment w:val="baseline"/>
              <w:rPr>
                <w:szCs w:val="28"/>
              </w:rPr>
            </w:pPr>
            <w:r w:rsidRPr="008A4053">
              <w:rPr>
                <w:szCs w:val="28"/>
              </w:rPr>
              <w:t>Назва державного органу</w:t>
            </w:r>
          </w:p>
        </w:tc>
        <w:tc>
          <w:tcPr>
            <w:tcW w:w="2573" w:type="dxa"/>
            <w:shd w:val="clear" w:color="auto" w:fill="auto"/>
            <w:vAlign w:val="center"/>
          </w:tcPr>
          <w:p w:rsidR="009531B2" w:rsidRPr="008A4053" w:rsidRDefault="009531B2" w:rsidP="00FC2AD0">
            <w:pPr>
              <w:jc w:val="center"/>
              <w:textAlignment w:val="baseline"/>
              <w:rPr>
                <w:szCs w:val="28"/>
              </w:rPr>
            </w:pPr>
            <w:r w:rsidRPr="008A4053">
              <w:rPr>
                <w:szCs w:val="28"/>
              </w:rPr>
              <w:t>Витрати на адміністрування регулювання за рік, гривень</w:t>
            </w:r>
          </w:p>
        </w:tc>
        <w:tc>
          <w:tcPr>
            <w:tcW w:w="2573" w:type="dxa"/>
            <w:shd w:val="clear" w:color="auto" w:fill="auto"/>
            <w:vAlign w:val="center"/>
          </w:tcPr>
          <w:p w:rsidR="009531B2" w:rsidRPr="008A4053" w:rsidRDefault="009531B2" w:rsidP="00FC2AD0">
            <w:pPr>
              <w:jc w:val="center"/>
              <w:textAlignment w:val="baseline"/>
              <w:rPr>
                <w:szCs w:val="28"/>
              </w:rPr>
            </w:pPr>
            <w:r w:rsidRPr="008A4053">
              <w:rPr>
                <w:szCs w:val="28"/>
              </w:rPr>
              <w:t>Сумарні витрати на адміністрування регулювання за п’ять років, гривень</w:t>
            </w:r>
          </w:p>
        </w:tc>
      </w:tr>
      <w:tr w:rsidR="009531B2" w:rsidRPr="008A4053" w:rsidTr="00486D37">
        <w:trPr>
          <w:trHeight w:val="254"/>
          <w:jc w:val="center"/>
        </w:trPr>
        <w:tc>
          <w:tcPr>
            <w:tcW w:w="2268" w:type="dxa"/>
            <w:shd w:val="clear" w:color="auto" w:fill="auto"/>
          </w:tcPr>
          <w:p w:rsidR="009531B2" w:rsidRPr="008A4053" w:rsidRDefault="009531B2" w:rsidP="00FC2AD0">
            <w:pPr>
              <w:textAlignment w:val="baseline"/>
              <w:rPr>
                <w:sz w:val="28"/>
                <w:szCs w:val="28"/>
              </w:rPr>
            </w:pPr>
            <w:r w:rsidRPr="008A4053">
              <w:rPr>
                <w:sz w:val="28"/>
                <w:szCs w:val="28"/>
              </w:rPr>
              <w:t>Сумарно бюджетні витрати на адміністрування регулювання суб’єктів великого і середнього підприємництва</w:t>
            </w:r>
          </w:p>
        </w:tc>
        <w:tc>
          <w:tcPr>
            <w:tcW w:w="2257" w:type="dxa"/>
            <w:shd w:val="clear" w:color="auto" w:fill="auto"/>
            <w:vAlign w:val="center"/>
          </w:tcPr>
          <w:p w:rsidR="009531B2" w:rsidRPr="008A4053" w:rsidRDefault="008212D7" w:rsidP="00833440">
            <w:pPr>
              <w:jc w:val="center"/>
              <w:textAlignment w:val="baseline"/>
              <w:rPr>
                <w:sz w:val="28"/>
                <w:szCs w:val="28"/>
              </w:rPr>
            </w:pPr>
            <w:r w:rsidRPr="008A4053">
              <w:rPr>
                <w:sz w:val="28"/>
                <w:szCs w:val="28"/>
              </w:rPr>
              <w:t>-</w:t>
            </w:r>
          </w:p>
        </w:tc>
        <w:tc>
          <w:tcPr>
            <w:tcW w:w="2573" w:type="dxa"/>
            <w:shd w:val="clear" w:color="auto" w:fill="auto"/>
            <w:vAlign w:val="center"/>
          </w:tcPr>
          <w:p w:rsidR="009531B2" w:rsidRPr="008A4053" w:rsidRDefault="008212D7" w:rsidP="00833440">
            <w:pPr>
              <w:jc w:val="center"/>
              <w:textAlignment w:val="baseline"/>
              <w:rPr>
                <w:sz w:val="28"/>
                <w:szCs w:val="28"/>
              </w:rPr>
            </w:pPr>
            <w:r w:rsidRPr="008A4053">
              <w:rPr>
                <w:sz w:val="28"/>
                <w:szCs w:val="28"/>
              </w:rPr>
              <w:t>-</w:t>
            </w:r>
          </w:p>
        </w:tc>
        <w:tc>
          <w:tcPr>
            <w:tcW w:w="2573" w:type="dxa"/>
            <w:shd w:val="clear" w:color="auto" w:fill="auto"/>
            <w:vAlign w:val="center"/>
          </w:tcPr>
          <w:p w:rsidR="009531B2" w:rsidRPr="008A4053" w:rsidRDefault="008212D7" w:rsidP="00833440">
            <w:pPr>
              <w:jc w:val="center"/>
              <w:textAlignment w:val="baseline"/>
              <w:rPr>
                <w:sz w:val="28"/>
                <w:szCs w:val="28"/>
              </w:rPr>
            </w:pPr>
            <w:r w:rsidRPr="008A4053">
              <w:rPr>
                <w:sz w:val="28"/>
                <w:szCs w:val="28"/>
              </w:rPr>
              <w:t>-</w:t>
            </w:r>
          </w:p>
        </w:tc>
      </w:tr>
    </w:tbl>
    <w:p w:rsidR="001828CE" w:rsidRPr="008A4053" w:rsidRDefault="001828CE" w:rsidP="009531B2">
      <w:pPr>
        <w:ind w:firstLine="450"/>
        <w:jc w:val="both"/>
        <w:textAlignment w:val="baseline"/>
        <w:rPr>
          <w:sz w:val="28"/>
          <w:szCs w:val="28"/>
        </w:rPr>
      </w:pPr>
    </w:p>
    <w:p w:rsidR="009531B2" w:rsidRPr="008A4053" w:rsidRDefault="009531B2" w:rsidP="009531B2">
      <w:pPr>
        <w:ind w:firstLine="450"/>
        <w:jc w:val="both"/>
        <w:textAlignment w:val="baseline"/>
        <w:rPr>
          <w:sz w:val="28"/>
          <w:szCs w:val="28"/>
        </w:rPr>
      </w:pPr>
      <w:r w:rsidRPr="008A4053">
        <w:rPr>
          <w:sz w:val="28"/>
          <w:szCs w:val="28"/>
        </w:rPr>
        <w:t>4. Розрахунок сумарних витрат суб’єктів малого підприємництва, що виникають на виконання вимог регулювання</w:t>
      </w:r>
    </w:p>
    <w:p w:rsidR="001828CE" w:rsidRPr="008A4053" w:rsidRDefault="001828CE" w:rsidP="009531B2">
      <w:pPr>
        <w:ind w:firstLine="450"/>
        <w:jc w:val="both"/>
        <w:textAlignment w:val="baseline"/>
        <w:rPr>
          <w:sz w:val="28"/>
          <w:szCs w:val="28"/>
        </w:rPr>
      </w:pPr>
    </w:p>
    <w:tbl>
      <w:tblPr>
        <w:tblW w:w="9605" w:type="dxa"/>
        <w:jc w:val="center"/>
        <w:tblInd w:w="-57" w:type="dxa"/>
        <w:tblLayout w:type="fixed"/>
        <w:tblCellMar>
          <w:left w:w="7" w:type="dxa"/>
          <w:right w:w="0" w:type="dxa"/>
        </w:tblCellMar>
        <w:tblLook w:val="0000"/>
      </w:tblPr>
      <w:tblGrid>
        <w:gridCol w:w="1402"/>
        <w:gridCol w:w="5143"/>
        <w:gridCol w:w="1620"/>
        <w:gridCol w:w="1440"/>
      </w:tblGrid>
      <w:tr w:rsidR="009531B2" w:rsidRPr="008A4053" w:rsidTr="00FC2AD0">
        <w:trPr>
          <w:jc w:val="center"/>
        </w:trPr>
        <w:tc>
          <w:tcPr>
            <w:tcW w:w="1402" w:type="dxa"/>
            <w:tcBorders>
              <w:top w:val="single" w:sz="6" w:space="0" w:color="000001"/>
              <w:left w:val="single" w:sz="6" w:space="0" w:color="000001"/>
              <w:bottom w:val="single" w:sz="6" w:space="0" w:color="000001"/>
            </w:tcBorders>
            <w:shd w:val="clear" w:color="auto" w:fill="FFFFFF"/>
            <w:vAlign w:val="center"/>
          </w:tcPr>
          <w:p w:rsidR="009531B2" w:rsidRPr="008A4053" w:rsidRDefault="009531B2" w:rsidP="00FC2AD0">
            <w:pPr>
              <w:jc w:val="center"/>
              <w:textAlignment w:val="baseline"/>
              <w:rPr>
                <w:szCs w:val="28"/>
              </w:rPr>
            </w:pPr>
            <w:r w:rsidRPr="008A4053">
              <w:rPr>
                <w:szCs w:val="28"/>
              </w:rPr>
              <w:t>Порядковий номер</w:t>
            </w:r>
          </w:p>
        </w:tc>
        <w:tc>
          <w:tcPr>
            <w:tcW w:w="5143" w:type="dxa"/>
            <w:tcBorders>
              <w:top w:val="single" w:sz="6" w:space="0" w:color="000001"/>
              <w:left w:val="single" w:sz="6" w:space="0" w:color="000001"/>
              <w:bottom w:val="single" w:sz="6" w:space="0" w:color="000001"/>
            </w:tcBorders>
            <w:shd w:val="clear" w:color="auto" w:fill="FFFFFF"/>
            <w:vAlign w:val="center"/>
          </w:tcPr>
          <w:p w:rsidR="009531B2" w:rsidRPr="008A4053" w:rsidRDefault="009531B2" w:rsidP="00FC2AD0">
            <w:pPr>
              <w:jc w:val="center"/>
              <w:textAlignment w:val="baseline"/>
              <w:rPr>
                <w:szCs w:val="28"/>
              </w:rPr>
            </w:pPr>
            <w:r w:rsidRPr="008A4053">
              <w:rPr>
                <w:szCs w:val="28"/>
              </w:rPr>
              <w:t>Показник</w:t>
            </w:r>
          </w:p>
        </w:tc>
        <w:tc>
          <w:tcPr>
            <w:tcW w:w="1620" w:type="dxa"/>
            <w:tcBorders>
              <w:top w:val="single" w:sz="6" w:space="0" w:color="000001"/>
              <w:left w:val="single" w:sz="6" w:space="0" w:color="000001"/>
              <w:bottom w:val="single" w:sz="6" w:space="0" w:color="000001"/>
            </w:tcBorders>
            <w:shd w:val="clear" w:color="auto" w:fill="FFFFFF"/>
            <w:vAlign w:val="center"/>
          </w:tcPr>
          <w:p w:rsidR="009531B2" w:rsidRPr="008A4053" w:rsidRDefault="009531B2" w:rsidP="00FC2AD0">
            <w:pPr>
              <w:jc w:val="center"/>
              <w:textAlignment w:val="baseline"/>
              <w:rPr>
                <w:szCs w:val="28"/>
              </w:rPr>
            </w:pPr>
            <w:r w:rsidRPr="008A4053">
              <w:rPr>
                <w:szCs w:val="28"/>
              </w:rPr>
              <w:t>Перший рік регулювання (стартовий)</w:t>
            </w:r>
          </w:p>
        </w:tc>
        <w:tc>
          <w:tcPr>
            <w:tcW w:w="1440"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FC2AD0" w:rsidRPr="008A4053" w:rsidRDefault="009531B2" w:rsidP="00FC2AD0">
            <w:pPr>
              <w:jc w:val="center"/>
              <w:textAlignment w:val="baseline"/>
              <w:rPr>
                <w:szCs w:val="28"/>
              </w:rPr>
            </w:pPr>
            <w:r w:rsidRPr="008A4053">
              <w:rPr>
                <w:szCs w:val="28"/>
              </w:rPr>
              <w:t>За</w:t>
            </w:r>
          </w:p>
          <w:p w:rsidR="009531B2" w:rsidRPr="008A4053" w:rsidRDefault="009531B2" w:rsidP="00FC2AD0">
            <w:pPr>
              <w:jc w:val="center"/>
              <w:textAlignment w:val="baseline"/>
              <w:rPr>
                <w:szCs w:val="28"/>
              </w:rPr>
            </w:pPr>
            <w:r w:rsidRPr="008A4053">
              <w:rPr>
                <w:szCs w:val="28"/>
              </w:rPr>
              <w:t>п’ять років</w:t>
            </w:r>
          </w:p>
        </w:tc>
      </w:tr>
      <w:tr w:rsidR="009531B2" w:rsidRPr="008A4053" w:rsidTr="00FC2AD0">
        <w:trPr>
          <w:jc w:val="center"/>
        </w:trPr>
        <w:tc>
          <w:tcPr>
            <w:tcW w:w="1402" w:type="dxa"/>
            <w:tcBorders>
              <w:left w:val="single" w:sz="6" w:space="0" w:color="000001"/>
              <w:bottom w:val="single" w:sz="6" w:space="0" w:color="000001"/>
            </w:tcBorders>
            <w:shd w:val="clear" w:color="auto" w:fill="FFFFFF"/>
            <w:vAlign w:val="center"/>
          </w:tcPr>
          <w:p w:rsidR="009531B2" w:rsidRPr="008A4053" w:rsidRDefault="009531B2" w:rsidP="00FC2AD0">
            <w:pPr>
              <w:jc w:val="center"/>
              <w:textAlignment w:val="baseline"/>
              <w:rPr>
                <w:sz w:val="28"/>
                <w:szCs w:val="28"/>
              </w:rPr>
            </w:pPr>
            <w:r w:rsidRPr="008A4053">
              <w:rPr>
                <w:sz w:val="28"/>
                <w:szCs w:val="28"/>
              </w:rPr>
              <w:t>1</w:t>
            </w:r>
          </w:p>
        </w:tc>
        <w:tc>
          <w:tcPr>
            <w:tcW w:w="5143" w:type="dxa"/>
            <w:tcBorders>
              <w:left w:val="single" w:sz="6" w:space="0" w:color="000001"/>
              <w:bottom w:val="single" w:sz="6" w:space="0" w:color="000001"/>
            </w:tcBorders>
            <w:shd w:val="clear" w:color="auto" w:fill="FFFFFF"/>
          </w:tcPr>
          <w:p w:rsidR="009531B2" w:rsidRPr="008A4053" w:rsidRDefault="009531B2" w:rsidP="00FC2AD0">
            <w:pPr>
              <w:textAlignment w:val="baseline"/>
              <w:rPr>
                <w:sz w:val="28"/>
                <w:szCs w:val="28"/>
              </w:rPr>
            </w:pPr>
            <w:r w:rsidRPr="008A4053">
              <w:rPr>
                <w:sz w:val="28"/>
                <w:szCs w:val="28"/>
              </w:rPr>
              <w:t>Оцінка «прямих» витрат суб’єктів малого підприємництва на виконання регулювання</w:t>
            </w:r>
          </w:p>
        </w:tc>
        <w:tc>
          <w:tcPr>
            <w:tcW w:w="1620" w:type="dxa"/>
            <w:tcBorders>
              <w:left w:val="single" w:sz="6" w:space="0" w:color="000001"/>
              <w:bottom w:val="single" w:sz="6" w:space="0" w:color="000001"/>
            </w:tcBorders>
            <w:shd w:val="clear" w:color="auto" w:fill="FFFFFF"/>
            <w:vAlign w:val="center"/>
          </w:tcPr>
          <w:p w:rsidR="009531B2" w:rsidRPr="008A4053" w:rsidRDefault="00D60A75" w:rsidP="00FC2AD0">
            <w:pPr>
              <w:snapToGrid w:val="0"/>
              <w:jc w:val="center"/>
              <w:textAlignment w:val="baseline"/>
              <w:rPr>
                <w:sz w:val="28"/>
                <w:szCs w:val="28"/>
              </w:rPr>
            </w:pPr>
            <w:r w:rsidRPr="008A4053">
              <w:rPr>
                <w:sz w:val="28"/>
                <w:szCs w:val="28"/>
              </w:rPr>
              <w:t>90 480</w:t>
            </w:r>
            <w:r w:rsidR="009531B2" w:rsidRPr="008A4053">
              <w:rPr>
                <w:sz w:val="28"/>
                <w:szCs w:val="28"/>
              </w:rPr>
              <w:t>,0</w:t>
            </w:r>
          </w:p>
        </w:tc>
        <w:tc>
          <w:tcPr>
            <w:tcW w:w="1440" w:type="dxa"/>
            <w:tcBorders>
              <w:left w:val="single" w:sz="6" w:space="0" w:color="000001"/>
              <w:bottom w:val="single" w:sz="6" w:space="0" w:color="000001"/>
              <w:right w:val="single" w:sz="6" w:space="0" w:color="000001"/>
            </w:tcBorders>
            <w:shd w:val="clear" w:color="auto" w:fill="FFFFFF"/>
            <w:vAlign w:val="center"/>
          </w:tcPr>
          <w:p w:rsidR="009531B2" w:rsidRPr="008A4053" w:rsidRDefault="00D60A75" w:rsidP="00FC2AD0">
            <w:pPr>
              <w:snapToGrid w:val="0"/>
              <w:jc w:val="center"/>
              <w:textAlignment w:val="baseline"/>
              <w:rPr>
                <w:sz w:val="28"/>
                <w:szCs w:val="28"/>
              </w:rPr>
            </w:pPr>
            <w:r w:rsidRPr="008A4053">
              <w:rPr>
                <w:sz w:val="28"/>
                <w:szCs w:val="28"/>
              </w:rPr>
              <w:t>548 4</w:t>
            </w:r>
            <w:r w:rsidR="009531B2" w:rsidRPr="008A4053">
              <w:rPr>
                <w:sz w:val="28"/>
                <w:szCs w:val="28"/>
              </w:rPr>
              <w:t>00,0</w:t>
            </w:r>
          </w:p>
        </w:tc>
      </w:tr>
      <w:tr w:rsidR="009531B2" w:rsidRPr="008A4053" w:rsidTr="00FC2AD0">
        <w:trPr>
          <w:jc w:val="center"/>
        </w:trPr>
        <w:tc>
          <w:tcPr>
            <w:tcW w:w="1402" w:type="dxa"/>
            <w:tcBorders>
              <w:left w:val="single" w:sz="6" w:space="0" w:color="000001"/>
              <w:bottom w:val="single" w:sz="6" w:space="0" w:color="000001"/>
            </w:tcBorders>
            <w:shd w:val="clear" w:color="auto" w:fill="FFFFFF"/>
            <w:vAlign w:val="center"/>
          </w:tcPr>
          <w:p w:rsidR="009531B2" w:rsidRPr="008A4053" w:rsidRDefault="009531B2" w:rsidP="00FC2AD0">
            <w:pPr>
              <w:jc w:val="center"/>
              <w:textAlignment w:val="baseline"/>
              <w:rPr>
                <w:sz w:val="28"/>
                <w:szCs w:val="28"/>
              </w:rPr>
            </w:pPr>
            <w:r w:rsidRPr="008A4053">
              <w:rPr>
                <w:sz w:val="28"/>
                <w:szCs w:val="28"/>
              </w:rPr>
              <w:t>2</w:t>
            </w:r>
          </w:p>
        </w:tc>
        <w:tc>
          <w:tcPr>
            <w:tcW w:w="5143" w:type="dxa"/>
            <w:tcBorders>
              <w:left w:val="single" w:sz="6" w:space="0" w:color="000001"/>
              <w:bottom w:val="single" w:sz="6" w:space="0" w:color="000001"/>
            </w:tcBorders>
            <w:shd w:val="clear" w:color="auto" w:fill="FFFFFF"/>
          </w:tcPr>
          <w:p w:rsidR="009531B2" w:rsidRPr="008A4053" w:rsidRDefault="009531B2" w:rsidP="00FC2AD0">
            <w:pPr>
              <w:textAlignment w:val="baseline"/>
              <w:rPr>
                <w:sz w:val="28"/>
                <w:szCs w:val="28"/>
              </w:rPr>
            </w:pPr>
            <w:r w:rsidRPr="008A4053">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1620" w:type="dxa"/>
            <w:tcBorders>
              <w:left w:val="single" w:sz="6" w:space="0" w:color="000001"/>
              <w:bottom w:val="single" w:sz="6" w:space="0" w:color="000001"/>
            </w:tcBorders>
            <w:shd w:val="clear" w:color="auto" w:fill="FFFFFF"/>
            <w:vAlign w:val="center"/>
          </w:tcPr>
          <w:p w:rsidR="009531B2" w:rsidRPr="008A4053" w:rsidRDefault="00D60A75" w:rsidP="00FC2AD0">
            <w:pPr>
              <w:snapToGrid w:val="0"/>
              <w:jc w:val="center"/>
              <w:textAlignment w:val="baseline"/>
              <w:rPr>
                <w:sz w:val="28"/>
                <w:szCs w:val="28"/>
              </w:rPr>
            </w:pPr>
            <w:r w:rsidRPr="008A4053">
              <w:rPr>
                <w:sz w:val="28"/>
                <w:szCs w:val="28"/>
              </w:rPr>
              <w:t>102</w:t>
            </w:r>
            <w:r w:rsidR="009531B2" w:rsidRPr="008A4053">
              <w:rPr>
                <w:sz w:val="28"/>
                <w:szCs w:val="28"/>
              </w:rPr>
              <w:t>,0</w:t>
            </w:r>
          </w:p>
        </w:tc>
        <w:tc>
          <w:tcPr>
            <w:tcW w:w="1440" w:type="dxa"/>
            <w:tcBorders>
              <w:left w:val="single" w:sz="6" w:space="0" w:color="000001"/>
              <w:bottom w:val="single" w:sz="6" w:space="0" w:color="000001"/>
              <w:right w:val="single" w:sz="6" w:space="0" w:color="000001"/>
            </w:tcBorders>
            <w:shd w:val="clear" w:color="auto" w:fill="FFFFFF"/>
            <w:vAlign w:val="center"/>
          </w:tcPr>
          <w:p w:rsidR="009531B2" w:rsidRPr="008A4053" w:rsidRDefault="00D60A75" w:rsidP="00FC2AD0">
            <w:pPr>
              <w:snapToGrid w:val="0"/>
              <w:spacing w:line="15" w:lineRule="atLeast"/>
              <w:jc w:val="center"/>
              <w:textAlignment w:val="baseline"/>
              <w:rPr>
                <w:sz w:val="28"/>
                <w:szCs w:val="28"/>
              </w:rPr>
            </w:pPr>
            <w:r w:rsidRPr="008A4053">
              <w:rPr>
                <w:sz w:val="28"/>
                <w:szCs w:val="28"/>
              </w:rPr>
              <w:t>510</w:t>
            </w:r>
            <w:r w:rsidR="009531B2" w:rsidRPr="008A4053">
              <w:rPr>
                <w:sz w:val="28"/>
                <w:szCs w:val="28"/>
              </w:rPr>
              <w:t>,0</w:t>
            </w:r>
          </w:p>
        </w:tc>
      </w:tr>
      <w:tr w:rsidR="009531B2" w:rsidRPr="008A4053" w:rsidTr="00FC2AD0">
        <w:trPr>
          <w:jc w:val="center"/>
        </w:trPr>
        <w:tc>
          <w:tcPr>
            <w:tcW w:w="1402" w:type="dxa"/>
            <w:tcBorders>
              <w:left w:val="single" w:sz="6" w:space="0" w:color="000001"/>
              <w:bottom w:val="single" w:sz="6" w:space="0" w:color="000001"/>
            </w:tcBorders>
            <w:shd w:val="clear" w:color="auto" w:fill="FFFFFF"/>
            <w:vAlign w:val="center"/>
          </w:tcPr>
          <w:p w:rsidR="009531B2" w:rsidRPr="008A4053" w:rsidRDefault="009531B2" w:rsidP="00FC2AD0">
            <w:pPr>
              <w:jc w:val="center"/>
              <w:textAlignment w:val="baseline"/>
              <w:rPr>
                <w:sz w:val="28"/>
                <w:szCs w:val="28"/>
              </w:rPr>
            </w:pPr>
            <w:r w:rsidRPr="008A4053">
              <w:rPr>
                <w:sz w:val="28"/>
                <w:szCs w:val="28"/>
              </w:rPr>
              <w:t>3</w:t>
            </w:r>
          </w:p>
        </w:tc>
        <w:tc>
          <w:tcPr>
            <w:tcW w:w="5143" w:type="dxa"/>
            <w:tcBorders>
              <w:left w:val="single" w:sz="6" w:space="0" w:color="000001"/>
              <w:bottom w:val="single" w:sz="6" w:space="0" w:color="000001"/>
            </w:tcBorders>
            <w:shd w:val="clear" w:color="auto" w:fill="FFFFFF"/>
          </w:tcPr>
          <w:p w:rsidR="009531B2" w:rsidRPr="008A4053" w:rsidRDefault="009531B2" w:rsidP="00FC2AD0">
            <w:pPr>
              <w:textAlignment w:val="baseline"/>
              <w:rPr>
                <w:sz w:val="28"/>
                <w:szCs w:val="28"/>
              </w:rPr>
            </w:pPr>
            <w:r w:rsidRPr="008A4053">
              <w:rPr>
                <w:sz w:val="28"/>
                <w:szCs w:val="28"/>
              </w:rPr>
              <w:t>Сумарні витрати малого підприємництва на виконання запланованого  регулювання</w:t>
            </w:r>
          </w:p>
        </w:tc>
        <w:tc>
          <w:tcPr>
            <w:tcW w:w="1620" w:type="dxa"/>
            <w:tcBorders>
              <w:left w:val="single" w:sz="6" w:space="0" w:color="000001"/>
              <w:bottom w:val="single" w:sz="6" w:space="0" w:color="000001"/>
            </w:tcBorders>
            <w:shd w:val="clear" w:color="auto" w:fill="FFFFFF"/>
            <w:vAlign w:val="center"/>
          </w:tcPr>
          <w:p w:rsidR="009531B2" w:rsidRPr="008A4053" w:rsidRDefault="00D60A75" w:rsidP="00FC2AD0">
            <w:pPr>
              <w:snapToGrid w:val="0"/>
              <w:jc w:val="center"/>
              <w:textAlignment w:val="baseline"/>
              <w:rPr>
                <w:sz w:val="28"/>
                <w:szCs w:val="28"/>
              </w:rPr>
            </w:pPr>
            <w:r w:rsidRPr="008A4053">
              <w:rPr>
                <w:sz w:val="28"/>
                <w:szCs w:val="28"/>
              </w:rPr>
              <w:t>90 582</w:t>
            </w:r>
            <w:r w:rsidR="009531B2" w:rsidRPr="008A4053">
              <w:rPr>
                <w:sz w:val="28"/>
                <w:szCs w:val="28"/>
              </w:rPr>
              <w:t>,0</w:t>
            </w:r>
          </w:p>
        </w:tc>
        <w:tc>
          <w:tcPr>
            <w:tcW w:w="1440" w:type="dxa"/>
            <w:tcBorders>
              <w:left w:val="single" w:sz="6" w:space="0" w:color="000001"/>
              <w:bottom w:val="single" w:sz="6" w:space="0" w:color="000001"/>
              <w:right w:val="single" w:sz="6" w:space="0" w:color="000001"/>
            </w:tcBorders>
            <w:shd w:val="clear" w:color="auto" w:fill="FFFFFF"/>
            <w:vAlign w:val="center"/>
          </w:tcPr>
          <w:p w:rsidR="009531B2" w:rsidRPr="008A4053" w:rsidRDefault="00D60A75" w:rsidP="00FC2AD0">
            <w:pPr>
              <w:snapToGrid w:val="0"/>
              <w:jc w:val="center"/>
              <w:textAlignment w:val="baseline"/>
              <w:rPr>
                <w:sz w:val="28"/>
                <w:szCs w:val="28"/>
              </w:rPr>
            </w:pPr>
            <w:r w:rsidRPr="008A4053">
              <w:rPr>
                <w:sz w:val="28"/>
                <w:szCs w:val="28"/>
              </w:rPr>
              <w:t>548 910</w:t>
            </w:r>
            <w:r w:rsidR="009531B2" w:rsidRPr="008A4053">
              <w:rPr>
                <w:sz w:val="28"/>
                <w:szCs w:val="28"/>
              </w:rPr>
              <w:t>,0</w:t>
            </w:r>
          </w:p>
        </w:tc>
      </w:tr>
      <w:tr w:rsidR="009531B2" w:rsidRPr="008A4053" w:rsidTr="00FC2AD0">
        <w:trPr>
          <w:jc w:val="center"/>
        </w:trPr>
        <w:tc>
          <w:tcPr>
            <w:tcW w:w="1402" w:type="dxa"/>
            <w:tcBorders>
              <w:left w:val="single" w:sz="6" w:space="0" w:color="000001"/>
              <w:bottom w:val="single" w:sz="6" w:space="0" w:color="000001"/>
            </w:tcBorders>
            <w:shd w:val="clear" w:color="auto" w:fill="FFFFFF"/>
            <w:vAlign w:val="center"/>
          </w:tcPr>
          <w:p w:rsidR="009531B2" w:rsidRPr="008A4053" w:rsidRDefault="009531B2" w:rsidP="00FC2AD0">
            <w:pPr>
              <w:jc w:val="center"/>
              <w:textAlignment w:val="baseline"/>
              <w:rPr>
                <w:sz w:val="28"/>
                <w:szCs w:val="28"/>
              </w:rPr>
            </w:pPr>
            <w:r w:rsidRPr="008A4053">
              <w:rPr>
                <w:sz w:val="28"/>
                <w:szCs w:val="28"/>
              </w:rPr>
              <w:t>4</w:t>
            </w:r>
          </w:p>
        </w:tc>
        <w:tc>
          <w:tcPr>
            <w:tcW w:w="5143" w:type="dxa"/>
            <w:tcBorders>
              <w:left w:val="single" w:sz="6" w:space="0" w:color="000001"/>
              <w:bottom w:val="single" w:sz="6" w:space="0" w:color="000001"/>
            </w:tcBorders>
            <w:shd w:val="clear" w:color="auto" w:fill="FFFFFF"/>
          </w:tcPr>
          <w:p w:rsidR="009531B2" w:rsidRPr="008A4053" w:rsidRDefault="009531B2" w:rsidP="00FC2AD0">
            <w:pPr>
              <w:textAlignment w:val="baseline"/>
              <w:rPr>
                <w:sz w:val="28"/>
                <w:szCs w:val="28"/>
              </w:rPr>
            </w:pPr>
            <w:r w:rsidRPr="008A4053">
              <w:rPr>
                <w:sz w:val="28"/>
                <w:szCs w:val="28"/>
              </w:rPr>
              <w:t>Бюджетні витрати на адміністрування регулювання суб’єктів малого підприємництва</w:t>
            </w:r>
            <w:r w:rsidRPr="008A4053">
              <w:rPr>
                <w:sz w:val="28"/>
                <w:szCs w:val="28"/>
                <w:vertAlign w:val="superscript"/>
              </w:rPr>
              <w:t>*</w:t>
            </w:r>
          </w:p>
        </w:tc>
        <w:tc>
          <w:tcPr>
            <w:tcW w:w="1620" w:type="dxa"/>
            <w:tcBorders>
              <w:left w:val="single" w:sz="6" w:space="0" w:color="000001"/>
              <w:bottom w:val="single" w:sz="6" w:space="0" w:color="000001"/>
            </w:tcBorders>
            <w:shd w:val="clear" w:color="auto" w:fill="FFFFFF"/>
            <w:vAlign w:val="center"/>
          </w:tcPr>
          <w:p w:rsidR="009531B2" w:rsidRPr="008A4053" w:rsidRDefault="00D60A75" w:rsidP="00FC2AD0">
            <w:pPr>
              <w:snapToGrid w:val="0"/>
              <w:jc w:val="center"/>
              <w:textAlignment w:val="baseline"/>
              <w:rPr>
                <w:sz w:val="28"/>
                <w:szCs w:val="28"/>
              </w:rPr>
            </w:pPr>
            <w:r w:rsidRPr="008A4053">
              <w:rPr>
                <w:sz w:val="28"/>
                <w:szCs w:val="28"/>
              </w:rPr>
              <w:t>9 435,1</w:t>
            </w:r>
          </w:p>
        </w:tc>
        <w:tc>
          <w:tcPr>
            <w:tcW w:w="1440" w:type="dxa"/>
            <w:tcBorders>
              <w:left w:val="single" w:sz="6" w:space="0" w:color="000001"/>
              <w:bottom w:val="single" w:sz="6" w:space="0" w:color="000001"/>
              <w:right w:val="single" w:sz="6" w:space="0" w:color="000001"/>
            </w:tcBorders>
            <w:shd w:val="clear" w:color="auto" w:fill="FFFFFF"/>
            <w:vAlign w:val="center"/>
          </w:tcPr>
          <w:p w:rsidR="009531B2" w:rsidRPr="008A4053" w:rsidRDefault="00D60A75" w:rsidP="00FC2AD0">
            <w:pPr>
              <w:snapToGrid w:val="0"/>
              <w:jc w:val="center"/>
              <w:textAlignment w:val="baseline"/>
              <w:rPr>
                <w:sz w:val="28"/>
                <w:szCs w:val="28"/>
              </w:rPr>
            </w:pPr>
            <w:r w:rsidRPr="008A4053">
              <w:rPr>
                <w:sz w:val="28"/>
                <w:szCs w:val="28"/>
              </w:rPr>
              <w:t>47 175,5</w:t>
            </w:r>
          </w:p>
        </w:tc>
      </w:tr>
      <w:tr w:rsidR="009531B2" w:rsidRPr="008A4053" w:rsidTr="00FC2AD0">
        <w:trPr>
          <w:trHeight w:val="835"/>
          <w:jc w:val="center"/>
        </w:trPr>
        <w:tc>
          <w:tcPr>
            <w:tcW w:w="1402" w:type="dxa"/>
            <w:tcBorders>
              <w:left w:val="single" w:sz="6" w:space="0" w:color="000001"/>
              <w:bottom w:val="single" w:sz="6" w:space="0" w:color="000001"/>
            </w:tcBorders>
            <w:shd w:val="clear" w:color="auto" w:fill="FFFFFF"/>
            <w:vAlign w:val="center"/>
          </w:tcPr>
          <w:p w:rsidR="009531B2" w:rsidRPr="008A4053" w:rsidRDefault="009531B2" w:rsidP="00FC2AD0">
            <w:pPr>
              <w:jc w:val="center"/>
              <w:textAlignment w:val="baseline"/>
              <w:rPr>
                <w:sz w:val="28"/>
                <w:szCs w:val="28"/>
              </w:rPr>
            </w:pPr>
            <w:r w:rsidRPr="008A4053">
              <w:rPr>
                <w:sz w:val="28"/>
                <w:szCs w:val="28"/>
              </w:rPr>
              <w:lastRenderedPageBreak/>
              <w:t>5</w:t>
            </w:r>
          </w:p>
        </w:tc>
        <w:tc>
          <w:tcPr>
            <w:tcW w:w="5143" w:type="dxa"/>
            <w:tcBorders>
              <w:left w:val="single" w:sz="6" w:space="0" w:color="000001"/>
              <w:bottom w:val="single" w:sz="6" w:space="0" w:color="000001"/>
            </w:tcBorders>
            <w:shd w:val="clear" w:color="auto" w:fill="FFFFFF"/>
            <w:vAlign w:val="center"/>
          </w:tcPr>
          <w:p w:rsidR="009531B2" w:rsidRPr="008A4053" w:rsidRDefault="009531B2" w:rsidP="00FC2AD0">
            <w:pPr>
              <w:textAlignment w:val="baseline"/>
              <w:rPr>
                <w:sz w:val="28"/>
                <w:szCs w:val="28"/>
              </w:rPr>
            </w:pPr>
            <w:r w:rsidRPr="008A4053">
              <w:rPr>
                <w:sz w:val="28"/>
                <w:szCs w:val="28"/>
              </w:rPr>
              <w:t>Сумарні витрати на виконання запланованого регулювання</w:t>
            </w:r>
          </w:p>
        </w:tc>
        <w:tc>
          <w:tcPr>
            <w:tcW w:w="1620" w:type="dxa"/>
            <w:tcBorders>
              <w:left w:val="single" w:sz="6" w:space="0" w:color="000001"/>
              <w:bottom w:val="single" w:sz="6" w:space="0" w:color="000001"/>
            </w:tcBorders>
            <w:shd w:val="clear" w:color="auto" w:fill="FFFFFF"/>
            <w:vAlign w:val="center"/>
          </w:tcPr>
          <w:p w:rsidR="009531B2" w:rsidRPr="008A4053" w:rsidRDefault="00D60A75" w:rsidP="00FC2AD0">
            <w:pPr>
              <w:snapToGrid w:val="0"/>
              <w:jc w:val="center"/>
              <w:textAlignment w:val="baseline"/>
              <w:rPr>
                <w:sz w:val="28"/>
                <w:szCs w:val="28"/>
              </w:rPr>
            </w:pPr>
            <w:r w:rsidRPr="008A4053">
              <w:rPr>
                <w:sz w:val="28"/>
                <w:szCs w:val="28"/>
              </w:rPr>
              <w:t>100 017,1</w:t>
            </w:r>
          </w:p>
        </w:tc>
        <w:tc>
          <w:tcPr>
            <w:tcW w:w="1440" w:type="dxa"/>
            <w:tcBorders>
              <w:left w:val="single" w:sz="6" w:space="0" w:color="000001"/>
              <w:bottom w:val="single" w:sz="6" w:space="0" w:color="000001"/>
              <w:right w:val="single" w:sz="6" w:space="0" w:color="000001"/>
            </w:tcBorders>
            <w:shd w:val="clear" w:color="auto" w:fill="FFFFFF"/>
            <w:vAlign w:val="center"/>
          </w:tcPr>
          <w:p w:rsidR="009531B2" w:rsidRPr="008A4053" w:rsidRDefault="00D60A75" w:rsidP="00FC2AD0">
            <w:pPr>
              <w:snapToGrid w:val="0"/>
              <w:jc w:val="center"/>
              <w:textAlignment w:val="baseline"/>
              <w:rPr>
                <w:sz w:val="28"/>
                <w:szCs w:val="28"/>
              </w:rPr>
            </w:pPr>
            <w:r w:rsidRPr="008A4053">
              <w:rPr>
                <w:sz w:val="28"/>
                <w:szCs w:val="28"/>
              </w:rPr>
              <w:t>596 085,5</w:t>
            </w:r>
          </w:p>
        </w:tc>
      </w:tr>
    </w:tbl>
    <w:p w:rsidR="009531B2" w:rsidRPr="008A4053" w:rsidRDefault="009531B2" w:rsidP="00FC2AD0">
      <w:pPr>
        <w:jc w:val="both"/>
        <w:textAlignment w:val="baseline"/>
        <w:rPr>
          <w:sz w:val="28"/>
          <w:szCs w:val="28"/>
        </w:rPr>
      </w:pPr>
    </w:p>
    <w:p w:rsidR="009531B2" w:rsidRPr="008A4053" w:rsidRDefault="009531B2" w:rsidP="009531B2">
      <w:pPr>
        <w:ind w:firstLine="450"/>
        <w:jc w:val="both"/>
        <w:textAlignment w:val="baseline"/>
        <w:rPr>
          <w:sz w:val="28"/>
          <w:szCs w:val="28"/>
        </w:rPr>
      </w:pPr>
      <w:r w:rsidRPr="008A4053">
        <w:rPr>
          <w:sz w:val="28"/>
          <w:szCs w:val="28"/>
        </w:rPr>
        <w:t>* Бюджетні витрати  на адміністрування регулювання суб’єктів малого підприємництва відсутні.</w:t>
      </w:r>
    </w:p>
    <w:p w:rsidR="00486D37" w:rsidRPr="008A4053" w:rsidRDefault="00486D37" w:rsidP="009531B2">
      <w:pPr>
        <w:ind w:firstLine="450"/>
        <w:jc w:val="both"/>
        <w:textAlignment w:val="baseline"/>
        <w:rPr>
          <w:b/>
          <w:sz w:val="28"/>
          <w:szCs w:val="28"/>
        </w:rPr>
      </w:pPr>
    </w:p>
    <w:p w:rsidR="009531B2" w:rsidRPr="008A4053" w:rsidRDefault="00FC2AD0" w:rsidP="00FC2AD0">
      <w:pPr>
        <w:ind w:firstLine="450"/>
        <w:jc w:val="center"/>
        <w:textAlignment w:val="baseline"/>
        <w:rPr>
          <w:b/>
          <w:sz w:val="28"/>
          <w:szCs w:val="28"/>
        </w:rPr>
      </w:pPr>
      <w:r w:rsidRPr="008A4053">
        <w:rPr>
          <w:b/>
          <w:sz w:val="28"/>
          <w:szCs w:val="28"/>
        </w:rPr>
        <w:t>Х</w:t>
      </w:r>
      <w:r w:rsidR="009531B2" w:rsidRPr="008A4053">
        <w:rPr>
          <w:b/>
          <w:sz w:val="28"/>
          <w:szCs w:val="28"/>
        </w:rPr>
        <w:t xml:space="preserve">. Розроблення </w:t>
      </w:r>
      <w:r w:rsidRPr="008A4053">
        <w:rPr>
          <w:b/>
          <w:sz w:val="28"/>
          <w:szCs w:val="28"/>
        </w:rPr>
        <w:t>коригуючих</w:t>
      </w:r>
      <w:r w:rsidR="009531B2" w:rsidRPr="008A4053">
        <w:rPr>
          <w:b/>
          <w:sz w:val="28"/>
          <w:szCs w:val="28"/>
        </w:rPr>
        <w:t xml:space="preserve"> (пом’якшувальних) заходів для малого підприємництва щодо запропонованого регулювання</w:t>
      </w:r>
    </w:p>
    <w:p w:rsidR="00FC2AD0" w:rsidRPr="008A4053" w:rsidRDefault="00FC2AD0" w:rsidP="009531B2">
      <w:pPr>
        <w:ind w:firstLine="450"/>
        <w:jc w:val="both"/>
        <w:textAlignment w:val="baseline"/>
        <w:rPr>
          <w:b/>
          <w:sz w:val="28"/>
          <w:szCs w:val="28"/>
        </w:rPr>
      </w:pPr>
    </w:p>
    <w:p w:rsidR="009531B2" w:rsidRPr="008A4053" w:rsidRDefault="009531B2" w:rsidP="009531B2">
      <w:pPr>
        <w:ind w:firstLine="450"/>
        <w:jc w:val="both"/>
        <w:textAlignment w:val="baseline"/>
        <w:rPr>
          <w:sz w:val="28"/>
          <w:szCs w:val="28"/>
        </w:rPr>
      </w:pPr>
      <w:r w:rsidRPr="008A4053">
        <w:rPr>
          <w:sz w:val="28"/>
          <w:szCs w:val="28"/>
        </w:rPr>
        <w:t>Оскільки розрахунок витрат для суб’єктів господарювання проводився з урахуванням мінімальних витрат, тому корегуючи заходи не розроблялись.</w:t>
      </w:r>
    </w:p>
    <w:p w:rsidR="001828CE" w:rsidRPr="008A4053" w:rsidRDefault="001828CE" w:rsidP="009531B2">
      <w:pPr>
        <w:ind w:firstLine="450"/>
        <w:jc w:val="both"/>
        <w:textAlignment w:val="baseline"/>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9531B2" w:rsidRPr="008A4053" w:rsidTr="00486D37">
        <w:trPr>
          <w:jc w:val="center"/>
        </w:trPr>
        <w:tc>
          <w:tcPr>
            <w:tcW w:w="3284" w:type="dxa"/>
            <w:shd w:val="clear" w:color="auto" w:fill="auto"/>
          </w:tcPr>
          <w:p w:rsidR="009531B2" w:rsidRPr="008A4053" w:rsidRDefault="009531B2" w:rsidP="00833440">
            <w:pPr>
              <w:jc w:val="center"/>
              <w:textAlignment w:val="baseline"/>
              <w:rPr>
                <w:szCs w:val="28"/>
              </w:rPr>
            </w:pPr>
            <w:r w:rsidRPr="008A4053">
              <w:rPr>
                <w:szCs w:val="28"/>
              </w:rPr>
              <w:t>Показник</w:t>
            </w:r>
          </w:p>
        </w:tc>
        <w:tc>
          <w:tcPr>
            <w:tcW w:w="3285" w:type="dxa"/>
            <w:shd w:val="clear" w:color="auto" w:fill="auto"/>
          </w:tcPr>
          <w:p w:rsidR="009531B2" w:rsidRPr="008A4053" w:rsidRDefault="009531B2" w:rsidP="00833440">
            <w:pPr>
              <w:jc w:val="center"/>
              <w:textAlignment w:val="baseline"/>
              <w:rPr>
                <w:szCs w:val="28"/>
              </w:rPr>
            </w:pPr>
            <w:r w:rsidRPr="008A4053">
              <w:rPr>
                <w:szCs w:val="28"/>
              </w:rPr>
              <w:t>Сумарні витрати малого підприємництва на виконання запланованого регулювання за перший рік, гривень</w:t>
            </w:r>
          </w:p>
        </w:tc>
        <w:tc>
          <w:tcPr>
            <w:tcW w:w="3285" w:type="dxa"/>
            <w:shd w:val="clear" w:color="auto" w:fill="auto"/>
          </w:tcPr>
          <w:p w:rsidR="009531B2" w:rsidRPr="008A4053" w:rsidRDefault="009531B2" w:rsidP="00833440">
            <w:pPr>
              <w:jc w:val="center"/>
              <w:textAlignment w:val="baseline"/>
              <w:rPr>
                <w:szCs w:val="28"/>
              </w:rPr>
            </w:pPr>
            <w:r w:rsidRPr="008A4053">
              <w:rPr>
                <w:szCs w:val="28"/>
              </w:rPr>
              <w:t>Сумарні витрати малого підприємництва на виконання запланованого регулювання за п’ять років, гривень</w:t>
            </w:r>
          </w:p>
        </w:tc>
      </w:tr>
      <w:tr w:rsidR="0090354E" w:rsidRPr="008A4053" w:rsidTr="0090354E">
        <w:trPr>
          <w:trHeight w:val="60"/>
          <w:jc w:val="center"/>
        </w:trPr>
        <w:tc>
          <w:tcPr>
            <w:tcW w:w="3284" w:type="dxa"/>
            <w:shd w:val="clear" w:color="auto" w:fill="auto"/>
            <w:vAlign w:val="center"/>
          </w:tcPr>
          <w:p w:rsidR="0090354E" w:rsidRPr="008A4053" w:rsidRDefault="0090354E" w:rsidP="0090354E">
            <w:pPr>
              <w:jc w:val="both"/>
              <w:textAlignment w:val="baseline"/>
              <w:rPr>
                <w:sz w:val="28"/>
                <w:szCs w:val="28"/>
              </w:rPr>
            </w:pPr>
            <w:r w:rsidRPr="008A4053">
              <w:rPr>
                <w:sz w:val="28"/>
                <w:szCs w:val="28"/>
              </w:rPr>
              <w:t>Заплановане регулювання</w:t>
            </w:r>
          </w:p>
        </w:tc>
        <w:tc>
          <w:tcPr>
            <w:tcW w:w="3285" w:type="dxa"/>
            <w:shd w:val="clear" w:color="auto" w:fill="auto"/>
            <w:vAlign w:val="center"/>
          </w:tcPr>
          <w:p w:rsidR="0090354E" w:rsidRPr="008A4053" w:rsidRDefault="0090354E" w:rsidP="0090354E">
            <w:pPr>
              <w:spacing w:before="150" w:after="150"/>
              <w:jc w:val="center"/>
              <w:textAlignment w:val="baseline"/>
              <w:rPr>
                <w:sz w:val="28"/>
                <w:szCs w:val="28"/>
              </w:rPr>
            </w:pPr>
            <w:r w:rsidRPr="008A4053">
              <w:rPr>
                <w:sz w:val="28"/>
                <w:szCs w:val="28"/>
              </w:rPr>
              <w:t>-</w:t>
            </w:r>
          </w:p>
        </w:tc>
        <w:tc>
          <w:tcPr>
            <w:tcW w:w="3285" w:type="dxa"/>
            <w:shd w:val="clear" w:color="auto" w:fill="auto"/>
            <w:vAlign w:val="center"/>
          </w:tcPr>
          <w:p w:rsidR="0090354E" w:rsidRPr="008A4053" w:rsidRDefault="0090354E" w:rsidP="0090354E">
            <w:pPr>
              <w:spacing w:before="150" w:after="150"/>
              <w:jc w:val="center"/>
              <w:textAlignment w:val="baseline"/>
              <w:rPr>
                <w:sz w:val="28"/>
                <w:szCs w:val="28"/>
              </w:rPr>
            </w:pPr>
            <w:r w:rsidRPr="008A4053">
              <w:rPr>
                <w:sz w:val="28"/>
                <w:szCs w:val="28"/>
              </w:rPr>
              <w:t>-</w:t>
            </w:r>
          </w:p>
        </w:tc>
      </w:tr>
      <w:tr w:rsidR="0090354E" w:rsidRPr="008A4053" w:rsidTr="0085678E">
        <w:trPr>
          <w:jc w:val="center"/>
        </w:trPr>
        <w:tc>
          <w:tcPr>
            <w:tcW w:w="3284" w:type="dxa"/>
            <w:shd w:val="clear" w:color="auto" w:fill="auto"/>
          </w:tcPr>
          <w:p w:rsidR="0090354E" w:rsidRPr="008A4053" w:rsidRDefault="0090354E" w:rsidP="0090354E">
            <w:pPr>
              <w:textAlignment w:val="baseline"/>
              <w:rPr>
                <w:sz w:val="28"/>
                <w:szCs w:val="28"/>
              </w:rPr>
            </w:pPr>
            <w:r w:rsidRPr="008A4053">
              <w:rPr>
                <w:sz w:val="28"/>
                <w:szCs w:val="28"/>
              </w:rPr>
              <w:t>За умов застосування компенсаторних механізмів для малого підприємництва</w:t>
            </w:r>
          </w:p>
        </w:tc>
        <w:tc>
          <w:tcPr>
            <w:tcW w:w="3285" w:type="dxa"/>
            <w:shd w:val="clear" w:color="auto" w:fill="auto"/>
            <w:vAlign w:val="center"/>
          </w:tcPr>
          <w:p w:rsidR="0090354E" w:rsidRPr="008A4053" w:rsidRDefault="0090354E" w:rsidP="0090354E">
            <w:pPr>
              <w:spacing w:before="150" w:after="150"/>
              <w:jc w:val="center"/>
              <w:textAlignment w:val="baseline"/>
              <w:rPr>
                <w:sz w:val="28"/>
                <w:szCs w:val="28"/>
              </w:rPr>
            </w:pPr>
            <w:r w:rsidRPr="008A4053">
              <w:rPr>
                <w:sz w:val="28"/>
                <w:szCs w:val="28"/>
              </w:rPr>
              <w:t>-</w:t>
            </w:r>
          </w:p>
        </w:tc>
        <w:tc>
          <w:tcPr>
            <w:tcW w:w="3285" w:type="dxa"/>
            <w:shd w:val="clear" w:color="auto" w:fill="auto"/>
            <w:vAlign w:val="center"/>
          </w:tcPr>
          <w:p w:rsidR="0090354E" w:rsidRPr="008A4053" w:rsidRDefault="0090354E" w:rsidP="0090354E">
            <w:pPr>
              <w:spacing w:before="150" w:after="150"/>
              <w:jc w:val="center"/>
              <w:textAlignment w:val="baseline"/>
              <w:rPr>
                <w:sz w:val="28"/>
                <w:szCs w:val="28"/>
              </w:rPr>
            </w:pPr>
            <w:r w:rsidRPr="008A4053">
              <w:rPr>
                <w:sz w:val="28"/>
                <w:szCs w:val="28"/>
              </w:rPr>
              <w:t>-</w:t>
            </w:r>
          </w:p>
        </w:tc>
      </w:tr>
      <w:tr w:rsidR="0090354E" w:rsidRPr="008A4053" w:rsidTr="0085678E">
        <w:trPr>
          <w:jc w:val="center"/>
        </w:trPr>
        <w:tc>
          <w:tcPr>
            <w:tcW w:w="3284" w:type="dxa"/>
            <w:shd w:val="clear" w:color="auto" w:fill="auto"/>
          </w:tcPr>
          <w:p w:rsidR="0090354E" w:rsidRPr="008A4053" w:rsidRDefault="0090354E" w:rsidP="0090354E">
            <w:pPr>
              <w:textAlignment w:val="baseline"/>
              <w:rPr>
                <w:sz w:val="28"/>
                <w:szCs w:val="28"/>
              </w:rPr>
            </w:pPr>
            <w:r w:rsidRPr="008A4053">
              <w:rPr>
                <w:sz w:val="28"/>
                <w:szCs w:val="28"/>
              </w:rPr>
              <w:t>Сумарно: зміна вартості регулювання малого підприємництва</w:t>
            </w:r>
          </w:p>
        </w:tc>
        <w:tc>
          <w:tcPr>
            <w:tcW w:w="3285" w:type="dxa"/>
            <w:shd w:val="clear" w:color="auto" w:fill="auto"/>
            <w:vAlign w:val="center"/>
          </w:tcPr>
          <w:p w:rsidR="0090354E" w:rsidRPr="008A4053" w:rsidRDefault="0090354E" w:rsidP="0090354E">
            <w:pPr>
              <w:spacing w:before="150" w:after="150"/>
              <w:jc w:val="center"/>
              <w:textAlignment w:val="baseline"/>
              <w:rPr>
                <w:sz w:val="28"/>
                <w:szCs w:val="28"/>
              </w:rPr>
            </w:pPr>
            <w:r w:rsidRPr="008A4053">
              <w:rPr>
                <w:sz w:val="28"/>
                <w:szCs w:val="28"/>
              </w:rPr>
              <w:t>-</w:t>
            </w:r>
          </w:p>
        </w:tc>
        <w:tc>
          <w:tcPr>
            <w:tcW w:w="3285" w:type="dxa"/>
            <w:shd w:val="clear" w:color="auto" w:fill="auto"/>
            <w:vAlign w:val="center"/>
          </w:tcPr>
          <w:p w:rsidR="0090354E" w:rsidRPr="008A4053" w:rsidRDefault="0090354E" w:rsidP="0090354E">
            <w:pPr>
              <w:spacing w:before="150" w:after="150"/>
              <w:jc w:val="center"/>
              <w:textAlignment w:val="baseline"/>
              <w:rPr>
                <w:sz w:val="28"/>
                <w:szCs w:val="28"/>
              </w:rPr>
            </w:pPr>
            <w:r w:rsidRPr="008A4053">
              <w:rPr>
                <w:sz w:val="28"/>
                <w:szCs w:val="28"/>
              </w:rPr>
              <w:t>-</w:t>
            </w:r>
          </w:p>
        </w:tc>
      </w:tr>
    </w:tbl>
    <w:p w:rsidR="009531B2" w:rsidRPr="008A4053" w:rsidRDefault="009531B2" w:rsidP="009531B2">
      <w:pPr>
        <w:ind w:firstLine="450"/>
        <w:jc w:val="both"/>
        <w:textAlignment w:val="baseline"/>
        <w:rPr>
          <w:sz w:val="28"/>
          <w:szCs w:val="28"/>
        </w:rPr>
      </w:pPr>
    </w:p>
    <w:p w:rsidR="009531B2" w:rsidRPr="008A4053" w:rsidRDefault="009531B2" w:rsidP="009531B2">
      <w:pPr>
        <w:shd w:val="clear" w:color="auto" w:fill="FFFFFF"/>
        <w:jc w:val="both"/>
        <w:textAlignment w:val="baseline"/>
        <w:rPr>
          <w:sz w:val="28"/>
          <w:szCs w:val="28"/>
        </w:rPr>
      </w:pPr>
    </w:p>
    <w:p w:rsidR="009531B2" w:rsidRPr="008A4053" w:rsidRDefault="009531B2" w:rsidP="009531B2">
      <w:pPr>
        <w:shd w:val="clear" w:color="auto" w:fill="FFFFFF"/>
        <w:jc w:val="both"/>
        <w:textAlignment w:val="baseline"/>
        <w:rPr>
          <w:sz w:val="28"/>
          <w:szCs w:val="28"/>
        </w:rPr>
      </w:pPr>
    </w:p>
    <w:p w:rsidR="009531B2" w:rsidRPr="008A4053" w:rsidRDefault="009531B2">
      <w:pPr>
        <w:rPr>
          <w:sz w:val="28"/>
          <w:szCs w:val="28"/>
        </w:rPr>
      </w:pPr>
    </w:p>
    <w:sectPr w:rsidR="009531B2" w:rsidRPr="008A4053" w:rsidSect="001C1535">
      <w:headerReference w:type="even" r:id="rId8"/>
      <w:headerReference w:type="default" r:id="rId9"/>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E9" w:rsidRDefault="00FE1BE9">
      <w:r>
        <w:separator/>
      </w:r>
    </w:p>
  </w:endnote>
  <w:endnote w:type="continuationSeparator" w:id="0">
    <w:p w:rsidR="00FE1BE9" w:rsidRDefault="00FE1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E9" w:rsidRDefault="00FE1BE9">
      <w:r>
        <w:separator/>
      </w:r>
    </w:p>
  </w:footnote>
  <w:footnote w:type="continuationSeparator" w:id="0">
    <w:p w:rsidR="00FE1BE9" w:rsidRDefault="00FE1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0E" w:rsidRDefault="003E250E" w:rsidP="0065246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E250E" w:rsidRDefault="003E250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0E" w:rsidRDefault="003E250E" w:rsidP="0065246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A4053">
      <w:rPr>
        <w:rStyle w:val="a9"/>
        <w:noProof/>
      </w:rPr>
      <w:t>5</w:t>
    </w:r>
    <w:r>
      <w:rPr>
        <w:rStyle w:val="a9"/>
      </w:rPr>
      <w:fldChar w:fldCharType="end"/>
    </w:r>
  </w:p>
  <w:p w:rsidR="003E250E" w:rsidRDefault="003E250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05D"/>
    <w:multiLevelType w:val="hybridMultilevel"/>
    <w:tmpl w:val="C8B6A0FA"/>
    <w:lvl w:ilvl="0" w:tplc="41DE42EE">
      <w:start w:val="1"/>
      <w:numFmt w:val="bullet"/>
      <w:lvlText w:val=""/>
      <w:lvlJc w:val="left"/>
      <w:pPr>
        <w:tabs>
          <w:tab w:val="num" w:pos="720"/>
        </w:tabs>
        <w:ind w:left="720" w:hanging="360"/>
      </w:pPr>
      <w:rPr>
        <w:rFonts w:ascii="Symbol" w:hAnsi="Symbol"/>
        <w:b w:val="0"/>
        <w:i w:val="0"/>
      </w:rPr>
    </w:lvl>
    <w:lvl w:ilvl="1" w:tplc="4DB6BF04">
      <w:numFmt w:val="none"/>
      <w:lvlText w:val=""/>
      <w:lvlJc w:val="left"/>
      <w:pPr>
        <w:tabs>
          <w:tab w:val="num" w:pos="360"/>
        </w:tabs>
      </w:pPr>
    </w:lvl>
    <w:lvl w:ilvl="2" w:tplc="952C46BE">
      <w:numFmt w:val="none"/>
      <w:lvlText w:val=""/>
      <w:lvlJc w:val="left"/>
      <w:pPr>
        <w:tabs>
          <w:tab w:val="num" w:pos="360"/>
        </w:tabs>
      </w:pPr>
    </w:lvl>
    <w:lvl w:ilvl="3" w:tplc="4590F154">
      <w:numFmt w:val="none"/>
      <w:lvlText w:val=""/>
      <w:lvlJc w:val="left"/>
      <w:pPr>
        <w:tabs>
          <w:tab w:val="num" w:pos="360"/>
        </w:tabs>
      </w:pPr>
    </w:lvl>
    <w:lvl w:ilvl="4" w:tplc="B8FAD588">
      <w:numFmt w:val="none"/>
      <w:lvlText w:val=""/>
      <w:lvlJc w:val="left"/>
      <w:pPr>
        <w:tabs>
          <w:tab w:val="num" w:pos="360"/>
        </w:tabs>
      </w:pPr>
    </w:lvl>
    <w:lvl w:ilvl="5" w:tplc="3F90E2B4">
      <w:numFmt w:val="none"/>
      <w:lvlText w:val=""/>
      <w:lvlJc w:val="left"/>
      <w:pPr>
        <w:tabs>
          <w:tab w:val="num" w:pos="360"/>
        </w:tabs>
      </w:pPr>
    </w:lvl>
    <w:lvl w:ilvl="6" w:tplc="C52C9DB8">
      <w:numFmt w:val="none"/>
      <w:lvlText w:val=""/>
      <w:lvlJc w:val="left"/>
      <w:pPr>
        <w:tabs>
          <w:tab w:val="num" w:pos="360"/>
        </w:tabs>
      </w:pPr>
    </w:lvl>
    <w:lvl w:ilvl="7" w:tplc="4C805142">
      <w:numFmt w:val="none"/>
      <w:lvlText w:val=""/>
      <w:lvlJc w:val="left"/>
      <w:pPr>
        <w:tabs>
          <w:tab w:val="num" w:pos="360"/>
        </w:tabs>
      </w:pPr>
    </w:lvl>
    <w:lvl w:ilvl="8" w:tplc="E5CEBD52">
      <w:numFmt w:val="none"/>
      <w:lvlText w:val=""/>
      <w:lvlJc w:val="left"/>
      <w:pPr>
        <w:tabs>
          <w:tab w:val="num" w:pos="360"/>
        </w:tabs>
      </w:pPr>
    </w:lvl>
  </w:abstractNum>
  <w:abstractNum w:abstractNumId="1">
    <w:nsid w:val="0CD04961"/>
    <w:multiLevelType w:val="hybridMultilevel"/>
    <w:tmpl w:val="C3B45FE6"/>
    <w:lvl w:ilvl="0" w:tplc="04190001">
      <w:start w:val="1"/>
      <w:numFmt w:val="bullet"/>
      <w:lvlText w:val=""/>
      <w:lvlJc w:val="left"/>
      <w:pPr>
        <w:tabs>
          <w:tab w:val="num" w:pos="1813"/>
        </w:tabs>
        <w:ind w:left="18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2C5BDA"/>
    <w:multiLevelType w:val="hybridMultilevel"/>
    <w:tmpl w:val="5AAE4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961272"/>
    <w:multiLevelType w:val="hybridMultilevel"/>
    <w:tmpl w:val="C0E46578"/>
    <w:lvl w:ilvl="0" w:tplc="04190001">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4">
    <w:nsid w:val="25902CD4"/>
    <w:multiLevelType w:val="hybridMultilevel"/>
    <w:tmpl w:val="7B76BBA2"/>
    <w:lvl w:ilvl="0" w:tplc="BD9CAAD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28AA4BF9"/>
    <w:multiLevelType w:val="hybridMultilevel"/>
    <w:tmpl w:val="5D90D512"/>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17E5B99"/>
    <w:multiLevelType w:val="hybridMultilevel"/>
    <w:tmpl w:val="8F74021C"/>
    <w:lvl w:ilvl="0" w:tplc="7B40CA6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C0335F"/>
    <w:multiLevelType w:val="hybridMultilevel"/>
    <w:tmpl w:val="B9C4411E"/>
    <w:lvl w:ilvl="0" w:tplc="DCBA820A">
      <w:start w:val="1"/>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36C3EDE"/>
    <w:multiLevelType w:val="multilevel"/>
    <w:tmpl w:val="EC7036C4"/>
    <w:lvl w:ilvl="0">
      <w:start w:val="1"/>
      <w:numFmt w:val="bullet"/>
      <w:lvlText w:val=""/>
      <w:lvlJc w:val="left"/>
      <w:pPr>
        <w:tabs>
          <w:tab w:val="num" w:pos="680"/>
        </w:tabs>
        <w:ind w:left="6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A317530"/>
    <w:multiLevelType w:val="hybridMultilevel"/>
    <w:tmpl w:val="01903C8A"/>
    <w:lvl w:ilvl="0" w:tplc="04190001">
      <w:start w:val="1"/>
      <w:numFmt w:val="bullet"/>
      <w:lvlText w:val=""/>
      <w:lvlJc w:val="left"/>
      <w:pPr>
        <w:tabs>
          <w:tab w:val="num" w:pos="680"/>
        </w:tabs>
        <w:ind w:left="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8847E4"/>
    <w:multiLevelType w:val="hybridMultilevel"/>
    <w:tmpl w:val="0DD633CA"/>
    <w:lvl w:ilvl="0" w:tplc="04190001">
      <w:start w:val="1"/>
      <w:numFmt w:val="bullet"/>
      <w:lvlText w:val=""/>
      <w:lvlJc w:val="left"/>
      <w:pPr>
        <w:tabs>
          <w:tab w:val="num" w:pos="921"/>
        </w:tabs>
        <w:ind w:left="9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8D734E"/>
    <w:multiLevelType w:val="hybridMultilevel"/>
    <w:tmpl w:val="4776E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165979"/>
    <w:multiLevelType w:val="hybridMultilevel"/>
    <w:tmpl w:val="25BE36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750869"/>
    <w:multiLevelType w:val="hybridMultilevel"/>
    <w:tmpl w:val="B93CCD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0BB26F0"/>
    <w:multiLevelType w:val="hybridMultilevel"/>
    <w:tmpl w:val="75468C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52E54EF"/>
    <w:multiLevelType w:val="hybridMultilevel"/>
    <w:tmpl w:val="185E473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244F66"/>
    <w:multiLevelType w:val="hybridMultilevel"/>
    <w:tmpl w:val="656EAF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195961"/>
    <w:multiLevelType w:val="hybridMultilevel"/>
    <w:tmpl w:val="C6E6EB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B6979A1"/>
    <w:multiLevelType w:val="hybridMultilevel"/>
    <w:tmpl w:val="09321670"/>
    <w:lvl w:ilvl="0" w:tplc="B83C7BDC">
      <w:start w:val="8"/>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3A7251"/>
    <w:multiLevelType w:val="hybridMultilevel"/>
    <w:tmpl w:val="5D02B00A"/>
    <w:lvl w:ilvl="0" w:tplc="06EC01DE">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4DB6BF04">
      <w:numFmt w:val="none"/>
      <w:lvlText w:val=""/>
      <w:lvlJc w:val="left"/>
      <w:pPr>
        <w:tabs>
          <w:tab w:val="num" w:pos="360"/>
        </w:tabs>
      </w:pPr>
    </w:lvl>
    <w:lvl w:ilvl="2" w:tplc="952C46BE">
      <w:numFmt w:val="none"/>
      <w:lvlText w:val=""/>
      <w:lvlJc w:val="left"/>
      <w:pPr>
        <w:tabs>
          <w:tab w:val="num" w:pos="360"/>
        </w:tabs>
      </w:pPr>
    </w:lvl>
    <w:lvl w:ilvl="3" w:tplc="4590F154">
      <w:numFmt w:val="none"/>
      <w:lvlText w:val=""/>
      <w:lvlJc w:val="left"/>
      <w:pPr>
        <w:tabs>
          <w:tab w:val="num" w:pos="360"/>
        </w:tabs>
      </w:pPr>
    </w:lvl>
    <w:lvl w:ilvl="4" w:tplc="B8FAD588">
      <w:numFmt w:val="none"/>
      <w:lvlText w:val=""/>
      <w:lvlJc w:val="left"/>
      <w:pPr>
        <w:tabs>
          <w:tab w:val="num" w:pos="360"/>
        </w:tabs>
      </w:pPr>
    </w:lvl>
    <w:lvl w:ilvl="5" w:tplc="3F90E2B4">
      <w:numFmt w:val="none"/>
      <w:lvlText w:val=""/>
      <w:lvlJc w:val="left"/>
      <w:pPr>
        <w:tabs>
          <w:tab w:val="num" w:pos="360"/>
        </w:tabs>
      </w:pPr>
    </w:lvl>
    <w:lvl w:ilvl="6" w:tplc="C52C9DB8">
      <w:numFmt w:val="none"/>
      <w:lvlText w:val=""/>
      <w:lvlJc w:val="left"/>
      <w:pPr>
        <w:tabs>
          <w:tab w:val="num" w:pos="360"/>
        </w:tabs>
      </w:pPr>
    </w:lvl>
    <w:lvl w:ilvl="7" w:tplc="4C805142">
      <w:numFmt w:val="none"/>
      <w:lvlText w:val=""/>
      <w:lvlJc w:val="left"/>
      <w:pPr>
        <w:tabs>
          <w:tab w:val="num" w:pos="360"/>
        </w:tabs>
      </w:pPr>
    </w:lvl>
    <w:lvl w:ilvl="8" w:tplc="E5CEBD52">
      <w:numFmt w:val="none"/>
      <w:lvlText w:val=""/>
      <w:lvlJc w:val="left"/>
      <w:pPr>
        <w:tabs>
          <w:tab w:val="num" w:pos="360"/>
        </w:tabs>
      </w:pPr>
    </w:lvl>
  </w:abstractNum>
  <w:abstractNum w:abstractNumId="20">
    <w:nsid w:val="7E6C3EC5"/>
    <w:multiLevelType w:val="hybridMultilevel"/>
    <w:tmpl w:val="73281F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 w:numId="14">
    <w:abstractNumId w:val="13"/>
  </w:num>
  <w:num w:numId="15">
    <w:abstractNumId w:val="8"/>
  </w:num>
  <w:num w:numId="16">
    <w:abstractNumId w:val="1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14"/>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CB5B98"/>
    <w:rsid w:val="00006B2C"/>
    <w:rsid w:val="000119BF"/>
    <w:rsid w:val="000120C7"/>
    <w:rsid w:val="00016D2C"/>
    <w:rsid w:val="00017D6E"/>
    <w:rsid w:val="00022156"/>
    <w:rsid w:val="000230EC"/>
    <w:rsid w:val="00024A5E"/>
    <w:rsid w:val="000250AF"/>
    <w:rsid w:val="000259E4"/>
    <w:rsid w:val="0002603B"/>
    <w:rsid w:val="000269B7"/>
    <w:rsid w:val="000337BB"/>
    <w:rsid w:val="00044A98"/>
    <w:rsid w:val="00054EE5"/>
    <w:rsid w:val="00060DE4"/>
    <w:rsid w:val="000819EE"/>
    <w:rsid w:val="00096EE1"/>
    <w:rsid w:val="000A34D8"/>
    <w:rsid w:val="000A6B4C"/>
    <w:rsid w:val="000D6351"/>
    <w:rsid w:val="000E6338"/>
    <w:rsid w:val="000F0220"/>
    <w:rsid w:val="000F5D8A"/>
    <w:rsid w:val="000F69F9"/>
    <w:rsid w:val="00105D15"/>
    <w:rsid w:val="00112A81"/>
    <w:rsid w:val="001504C3"/>
    <w:rsid w:val="00155389"/>
    <w:rsid w:val="00155B28"/>
    <w:rsid w:val="001828CE"/>
    <w:rsid w:val="00195832"/>
    <w:rsid w:val="00195F57"/>
    <w:rsid w:val="001A020F"/>
    <w:rsid w:val="001A35A1"/>
    <w:rsid w:val="001A568E"/>
    <w:rsid w:val="001B05F4"/>
    <w:rsid w:val="001C108B"/>
    <w:rsid w:val="001C11F5"/>
    <w:rsid w:val="001C1535"/>
    <w:rsid w:val="001C428A"/>
    <w:rsid w:val="001C522E"/>
    <w:rsid w:val="001C665C"/>
    <w:rsid w:val="001C7588"/>
    <w:rsid w:val="001F2792"/>
    <w:rsid w:val="00201C3D"/>
    <w:rsid w:val="00203D38"/>
    <w:rsid w:val="002069E9"/>
    <w:rsid w:val="00220CA1"/>
    <w:rsid w:val="0022645E"/>
    <w:rsid w:val="00241371"/>
    <w:rsid w:val="002563BE"/>
    <w:rsid w:val="002571AA"/>
    <w:rsid w:val="00264345"/>
    <w:rsid w:val="00267768"/>
    <w:rsid w:val="0028399D"/>
    <w:rsid w:val="00296E08"/>
    <w:rsid w:val="002A01A7"/>
    <w:rsid w:val="002A28E6"/>
    <w:rsid w:val="002A5C4F"/>
    <w:rsid w:val="002B0D0C"/>
    <w:rsid w:val="002B1082"/>
    <w:rsid w:val="002C6F60"/>
    <w:rsid w:val="002D5C5C"/>
    <w:rsid w:val="002D5DD5"/>
    <w:rsid w:val="002E0113"/>
    <w:rsid w:val="002E05EB"/>
    <w:rsid w:val="002E09F1"/>
    <w:rsid w:val="002E4F32"/>
    <w:rsid w:val="002E6268"/>
    <w:rsid w:val="002F30D2"/>
    <w:rsid w:val="002F5F1D"/>
    <w:rsid w:val="003268BF"/>
    <w:rsid w:val="00332FD8"/>
    <w:rsid w:val="00341AC4"/>
    <w:rsid w:val="00361116"/>
    <w:rsid w:val="003613D3"/>
    <w:rsid w:val="00361834"/>
    <w:rsid w:val="0037087B"/>
    <w:rsid w:val="00375128"/>
    <w:rsid w:val="003802C0"/>
    <w:rsid w:val="00392B72"/>
    <w:rsid w:val="00393AAE"/>
    <w:rsid w:val="003A4422"/>
    <w:rsid w:val="003B5A3C"/>
    <w:rsid w:val="003B679E"/>
    <w:rsid w:val="003C1547"/>
    <w:rsid w:val="003D4CB6"/>
    <w:rsid w:val="003E250E"/>
    <w:rsid w:val="003E4056"/>
    <w:rsid w:val="003F16BF"/>
    <w:rsid w:val="0041613E"/>
    <w:rsid w:val="00425ABD"/>
    <w:rsid w:val="004317FC"/>
    <w:rsid w:val="00437BC2"/>
    <w:rsid w:val="00437DC5"/>
    <w:rsid w:val="0044230F"/>
    <w:rsid w:val="0045437A"/>
    <w:rsid w:val="00461AC9"/>
    <w:rsid w:val="0047122A"/>
    <w:rsid w:val="00471D96"/>
    <w:rsid w:val="00472E82"/>
    <w:rsid w:val="004821CC"/>
    <w:rsid w:val="00486D37"/>
    <w:rsid w:val="004870F0"/>
    <w:rsid w:val="00487CA4"/>
    <w:rsid w:val="004913AE"/>
    <w:rsid w:val="00491E4F"/>
    <w:rsid w:val="004936CD"/>
    <w:rsid w:val="004B4E84"/>
    <w:rsid w:val="004C01D2"/>
    <w:rsid w:val="004C2264"/>
    <w:rsid w:val="004C73C6"/>
    <w:rsid w:val="004E04D4"/>
    <w:rsid w:val="004E67E8"/>
    <w:rsid w:val="004F1719"/>
    <w:rsid w:val="00502FA8"/>
    <w:rsid w:val="005074C7"/>
    <w:rsid w:val="00510008"/>
    <w:rsid w:val="005165EB"/>
    <w:rsid w:val="00520C27"/>
    <w:rsid w:val="005408B9"/>
    <w:rsid w:val="00546EA4"/>
    <w:rsid w:val="00551117"/>
    <w:rsid w:val="00551C23"/>
    <w:rsid w:val="005533CE"/>
    <w:rsid w:val="0055669C"/>
    <w:rsid w:val="00561758"/>
    <w:rsid w:val="00563798"/>
    <w:rsid w:val="00574B40"/>
    <w:rsid w:val="00575F77"/>
    <w:rsid w:val="00590243"/>
    <w:rsid w:val="0059773F"/>
    <w:rsid w:val="005B0884"/>
    <w:rsid w:val="005B23C8"/>
    <w:rsid w:val="005B757B"/>
    <w:rsid w:val="005C6DEA"/>
    <w:rsid w:val="005D5312"/>
    <w:rsid w:val="005E27E1"/>
    <w:rsid w:val="00605E0F"/>
    <w:rsid w:val="00610F19"/>
    <w:rsid w:val="00613F4E"/>
    <w:rsid w:val="00624F3B"/>
    <w:rsid w:val="00633149"/>
    <w:rsid w:val="00636DBC"/>
    <w:rsid w:val="00637371"/>
    <w:rsid w:val="00652461"/>
    <w:rsid w:val="00662820"/>
    <w:rsid w:val="00682B33"/>
    <w:rsid w:val="00687145"/>
    <w:rsid w:val="006877E2"/>
    <w:rsid w:val="0069236B"/>
    <w:rsid w:val="006A3973"/>
    <w:rsid w:val="006B6F5A"/>
    <w:rsid w:val="006B7C58"/>
    <w:rsid w:val="006E6C3A"/>
    <w:rsid w:val="006F22D3"/>
    <w:rsid w:val="00707C4F"/>
    <w:rsid w:val="007130BC"/>
    <w:rsid w:val="007207A6"/>
    <w:rsid w:val="0073134C"/>
    <w:rsid w:val="00734FAD"/>
    <w:rsid w:val="00745130"/>
    <w:rsid w:val="00746465"/>
    <w:rsid w:val="00757146"/>
    <w:rsid w:val="00781028"/>
    <w:rsid w:val="00785035"/>
    <w:rsid w:val="00786F1F"/>
    <w:rsid w:val="007871DB"/>
    <w:rsid w:val="00794C66"/>
    <w:rsid w:val="007A5604"/>
    <w:rsid w:val="007A6A4B"/>
    <w:rsid w:val="007B180B"/>
    <w:rsid w:val="007B474B"/>
    <w:rsid w:val="007C1960"/>
    <w:rsid w:val="007D39C6"/>
    <w:rsid w:val="007D577D"/>
    <w:rsid w:val="007D6FE1"/>
    <w:rsid w:val="007E1B6B"/>
    <w:rsid w:val="007E43A7"/>
    <w:rsid w:val="007E4B34"/>
    <w:rsid w:val="007F220C"/>
    <w:rsid w:val="007F4479"/>
    <w:rsid w:val="00803708"/>
    <w:rsid w:val="008063EE"/>
    <w:rsid w:val="0081137A"/>
    <w:rsid w:val="008212D7"/>
    <w:rsid w:val="00833440"/>
    <w:rsid w:val="0083465A"/>
    <w:rsid w:val="00842E68"/>
    <w:rsid w:val="00843CDE"/>
    <w:rsid w:val="00845BF7"/>
    <w:rsid w:val="00853B18"/>
    <w:rsid w:val="0085655C"/>
    <w:rsid w:val="0085678E"/>
    <w:rsid w:val="00873650"/>
    <w:rsid w:val="0088108D"/>
    <w:rsid w:val="0089025F"/>
    <w:rsid w:val="00890C73"/>
    <w:rsid w:val="008920E7"/>
    <w:rsid w:val="008949A8"/>
    <w:rsid w:val="008A2797"/>
    <w:rsid w:val="008A4053"/>
    <w:rsid w:val="008A7DE1"/>
    <w:rsid w:val="008B2FD3"/>
    <w:rsid w:val="008B6890"/>
    <w:rsid w:val="008D0FA1"/>
    <w:rsid w:val="008D11E9"/>
    <w:rsid w:val="008D2F6F"/>
    <w:rsid w:val="008D31A1"/>
    <w:rsid w:val="008E2D31"/>
    <w:rsid w:val="008E7A89"/>
    <w:rsid w:val="008F0E55"/>
    <w:rsid w:val="008F431E"/>
    <w:rsid w:val="009001E6"/>
    <w:rsid w:val="00901C0F"/>
    <w:rsid w:val="0090354E"/>
    <w:rsid w:val="009043B6"/>
    <w:rsid w:val="0091698E"/>
    <w:rsid w:val="00921F62"/>
    <w:rsid w:val="009240F4"/>
    <w:rsid w:val="009348F1"/>
    <w:rsid w:val="00936293"/>
    <w:rsid w:val="00941DF8"/>
    <w:rsid w:val="009443F5"/>
    <w:rsid w:val="009471A6"/>
    <w:rsid w:val="009531B2"/>
    <w:rsid w:val="00960E08"/>
    <w:rsid w:val="00961FC5"/>
    <w:rsid w:val="009836E1"/>
    <w:rsid w:val="009B0A3A"/>
    <w:rsid w:val="009C5937"/>
    <w:rsid w:val="009D268D"/>
    <w:rsid w:val="009D720F"/>
    <w:rsid w:val="009E77C7"/>
    <w:rsid w:val="009F26A8"/>
    <w:rsid w:val="009F72D1"/>
    <w:rsid w:val="00A03249"/>
    <w:rsid w:val="00A0729E"/>
    <w:rsid w:val="00A1271C"/>
    <w:rsid w:val="00A136B9"/>
    <w:rsid w:val="00A157E7"/>
    <w:rsid w:val="00A16575"/>
    <w:rsid w:val="00A31ACC"/>
    <w:rsid w:val="00A33342"/>
    <w:rsid w:val="00A37BA6"/>
    <w:rsid w:val="00A576A9"/>
    <w:rsid w:val="00A57758"/>
    <w:rsid w:val="00A602FA"/>
    <w:rsid w:val="00A8470B"/>
    <w:rsid w:val="00A8684B"/>
    <w:rsid w:val="00A90F39"/>
    <w:rsid w:val="00A9431C"/>
    <w:rsid w:val="00AB58BA"/>
    <w:rsid w:val="00AD46FF"/>
    <w:rsid w:val="00AF1C43"/>
    <w:rsid w:val="00AF398C"/>
    <w:rsid w:val="00AF7311"/>
    <w:rsid w:val="00B00555"/>
    <w:rsid w:val="00B01556"/>
    <w:rsid w:val="00B05F3D"/>
    <w:rsid w:val="00B1297C"/>
    <w:rsid w:val="00B17C27"/>
    <w:rsid w:val="00B23CAC"/>
    <w:rsid w:val="00B24EF7"/>
    <w:rsid w:val="00B35C0D"/>
    <w:rsid w:val="00B7187D"/>
    <w:rsid w:val="00B85A5E"/>
    <w:rsid w:val="00B915EA"/>
    <w:rsid w:val="00BB4524"/>
    <w:rsid w:val="00BB7DC0"/>
    <w:rsid w:val="00BC23D7"/>
    <w:rsid w:val="00BC417E"/>
    <w:rsid w:val="00BC4DC7"/>
    <w:rsid w:val="00BC7D16"/>
    <w:rsid w:val="00BD29FB"/>
    <w:rsid w:val="00BE5EBD"/>
    <w:rsid w:val="00BF68D9"/>
    <w:rsid w:val="00BF75F1"/>
    <w:rsid w:val="00C15272"/>
    <w:rsid w:val="00C15BC6"/>
    <w:rsid w:val="00C174C1"/>
    <w:rsid w:val="00C42C07"/>
    <w:rsid w:val="00C44E2A"/>
    <w:rsid w:val="00C61ED9"/>
    <w:rsid w:val="00C61F17"/>
    <w:rsid w:val="00C63182"/>
    <w:rsid w:val="00C81E96"/>
    <w:rsid w:val="00C913E0"/>
    <w:rsid w:val="00C92916"/>
    <w:rsid w:val="00CA01B4"/>
    <w:rsid w:val="00CA4693"/>
    <w:rsid w:val="00CA4D04"/>
    <w:rsid w:val="00CB5B98"/>
    <w:rsid w:val="00CC17AE"/>
    <w:rsid w:val="00CD41CE"/>
    <w:rsid w:val="00CE7D26"/>
    <w:rsid w:val="00CF39B9"/>
    <w:rsid w:val="00D01553"/>
    <w:rsid w:val="00D07586"/>
    <w:rsid w:val="00D17593"/>
    <w:rsid w:val="00D43BED"/>
    <w:rsid w:val="00D46289"/>
    <w:rsid w:val="00D510B8"/>
    <w:rsid w:val="00D54DD6"/>
    <w:rsid w:val="00D5578A"/>
    <w:rsid w:val="00D60A75"/>
    <w:rsid w:val="00D62ABA"/>
    <w:rsid w:val="00D677C4"/>
    <w:rsid w:val="00D73C31"/>
    <w:rsid w:val="00D773D1"/>
    <w:rsid w:val="00D77913"/>
    <w:rsid w:val="00D81935"/>
    <w:rsid w:val="00D81A12"/>
    <w:rsid w:val="00D85C82"/>
    <w:rsid w:val="00DB0F2F"/>
    <w:rsid w:val="00DB2C67"/>
    <w:rsid w:val="00DC1B29"/>
    <w:rsid w:val="00DC3C9A"/>
    <w:rsid w:val="00DC6092"/>
    <w:rsid w:val="00DC7D6C"/>
    <w:rsid w:val="00DD4108"/>
    <w:rsid w:val="00DD5018"/>
    <w:rsid w:val="00DD5A1C"/>
    <w:rsid w:val="00DE7A5A"/>
    <w:rsid w:val="00DF0848"/>
    <w:rsid w:val="00DF4EA1"/>
    <w:rsid w:val="00E428F7"/>
    <w:rsid w:val="00E464CB"/>
    <w:rsid w:val="00E50445"/>
    <w:rsid w:val="00E66B1B"/>
    <w:rsid w:val="00E72B2D"/>
    <w:rsid w:val="00E82965"/>
    <w:rsid w:val="00E8391D"/>
    <w:rsid w:val="00E85AF9"/>
    <w:rsid w:val="00E93A83"/>
    <w:rsid w:val="00EA22C9"/>
    <w:rsid w:val="00EC3B94"/>
    <w:rsid w:val="00ED0C49"/>
    <w:rsid w:val="00ED31CB"/>
    <w:rsid w:val="00ED60F4"/>
    <w:rsid w:val="00EE0064"/>
    <w:rsid w:val="00EE2D96"/>
    <w:rsid w:val="00EE79CE"/>
    <w:rsid w:val="00EE7C1C"/>
    <w:rsid w:val="00EF3BD3"/>
    <w:rsid w:val="00F0168A"/>
    <w:rsid w:val="00F10BDA"/>
    <w:rsid w:val="00F11A43"/>
    <w:rsid w:val="00F13361"/>
    <w:rsid w:val="00F169CF"/>
    <w:rsid w:val="00F32579"/>
    <w:rsid w:val="00F35306"/>
    <w:rsid w:val="00F51DF8"/>
    <w:rsid w:val="00F55546"/>
    <w:rsid w:val="00F6693A"/>
    <w:rsid w:val="00F717F4"/>
    <w:rsid w:val="00F73E0D"/>
    <w:rsid w:val="00F76AD8"/>
    <w:rsid w:val="00F830EF"/>
    <w:rsid w:val="00F865A6"/>
    <w:rsid w:val="00F9153C"/>
    <w:rsid w:val="00F968FA"/>
    <w:rsid w:val="00FC01EF"/>
    <w:rsid w:val="00FC2AD0"/>
    <w:rsid w:val="00FE033A"/>
    <w:rsid w:val="00FE194D"/>
    <w:rsid w:val="00FE1BE9"/>
    <w:rsid w:val="00FE48A9"/>
    <w:rsid w:val="00FE5190"/>
    <w:rsid w:val="00FE6623"/>
    <w:rsid w:val="00FF2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qFormat/>
    <w:pPr>
      <w:keepNext/>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rPr>
  </w:style>
  <w:style w:type="paragraph" w:styleId="a4">
    <w:name w:val="Body Text Indent"/>
    <w:basedOn w:val="a"/>
    <w:pPr>
      <w:ind w:left="360"/>
    </w:pPr>
    <w:rPr>
      <w:i/>
      <w:iCs/>
    </w:rPr>
  </w:style>
  <w:style w:type="paragraph" w:styleId="a5">
    <w:name w:val="Body Text"/>
    <w:basedOn w:val="a"/>
    <w:rPr>
      <w:i/>
      <w:iCs/>
    </w:rPr>
  </w:style>
  <w:style w:type="paragraph" w:styleId="2">
    <w:name w:val="Body Text 2"/>
    <w:basedOn w:val="a"/>
    <w:pPr>
      <w:jc w:val="center"/>
    </w:pPr>
  </w:style>
  <w:style w:type="paragraph" w:styleId="3">
    <w:name w:val="Body Text 3"/>
    <w:basedOn w:val="a"/>
    <w:pPr>
      <w:jc w:val="center"/>
    </w:pPr>
    <w:rPr>
      <w:i/>
      <w:iCs/>
    </w:rPr>
  </w:style>
  <w:style w:type="table" w:styleId="a6">
    <w:name w:val="Table Grid"/>
    <w:basedOn w:val="a1"/>
    <w:rsid w:val="00553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4C73C6"/>
    <w:rPr>
      <w:rFonts w:ascii="Tahoma" w:hAnsi="Tahoma" w:cs="Tahoma"/>
      <w:sz w:val="16"/>
      <w:szCs w:val="16"/>
    </w:rPr>
  </w:style>
  <w:style w:type="paragraph" w:styleId="a8">
    <w:name w:val="header"/>
    <w:basedOn w:val="a"/>
    <w:rsid w:val="00873650"/>
    <w:pPr>
      <w:tabs>
        <w:tab w:val="center" w:pos="4677"/>
        <w:tab w:val="right" w:pos="9355"/>
      </w:tabs>
    </w:pPr>
  </w:style>
  <w:style w:type="character" w:styleId="a9">
    <w:name w:val="page number"/>
    <w:basedOn w:val="a0"/>
    <w:rsid w:val="00873650"/>
  </w:style>
  <w:style w:type="paragraph" w:customStyle="1" w:styleId="rvps12">
    <w:name w:val="rvps12"/>
    <w:basedOn w:val="a"/>
    <w:rsid w:val="006877E2"/>
    <w:pPr>
      <w:spacing w:before="100" w:beforeAutospacing="1" w:after="100" w:afterAutospacing="1"/>
    </w:pPr>
    <w:rPr>
      <w:lang w:val="ru-RU"/>
    </w:rPr>
  </w:style>
  <w:style w:type="paragraph" w:customStyle="1" w:styleId="rvps2">
    <w:name w:val="rvps2"/>
    <w:basedOn w:val="a"/>
    <w:rsid w:val="006877E2"/>
    <w:pPr>
      <w:spacing w:before="100" w:beforeAutospacing="1" w:after="100" w:afterAutospacing="1"/>
    </w:pPr>
    <w:rPr>
      <w:lang w:val="ru-RU"/>
    </w:rPr>
  </w:style>
  <w:style w:type="paragraph" w:customStyle="1" w:styleId="rvps14">
    <w:name w:val="rvps14"/>
    <w:basedOn w:val="a"/>
    <w:rsid w:val="006877E2"/>
    <w:pPr>
      <w:spacing w:before="100" w:beforeAutospacing="1" w:after="100" w:afterAutospacing="1"/>
    </w:pPr>
    <w:rPr>
      <w:lang w:val="ru-RU"/>
    </w:rPr>
  </w:style>
  <w:style w:type="paragraph" w:styleId="aa">
    <w:name w:val="List Paragraph"/>
    <w:basedOn w:val="a"/>
    <w:qFormat/>
    <w:rsid w:val="000250AF"/>
    <w:pPr>
      <w:ind w:left="720"/>
      <w:contextualSpacing/>
    </w:pPr>
    <w:rPr>
      <w:rFonts w:eastAsia="Calibri"/>
      <w:sz w:val="28"/>
      <w:szCs w:val="22"/>
      <w:lang w:val="ru-RU" w:eastAsia="en-US"/>
    </w:rPr>
  </w:style>
  <w:style w:type="character" w:customStyle="1" w:styleId="rvts15">
    <w:name w:val="rvts15"/>
    <w:basedOn w:val="a0"/>
    <w:rsid w:val="009B0A3A"/>
  </w:style>
  <w:style w:type="paragraph" w:styleId="ab">
    <w:name w:val="No Spacing"/>
    <w:qFormat/>
    <w:rsid w:val="0055669C"/>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5F7-F4D2-463C-B3F7-14D8CDDC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4256</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МВК</Company>
  <LinksUpToDate>false</LinksUpToDate>
  <CharactersWithSpaces>28465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user1</cp:lastModifiedBy>
  <cp:revision>2</cp:revision>
  <cp:lastPrinted>2020-01-16T08:21:00Z</cp:lastPrinted>
  <dcterms:created xsi:type="dcterms:W3CDTF">2020-01-24T12:15:00Z</dcterms:created>
  <dcterms:modified xsi:type="dcterms:W3CDTF">2020-01-24T12:15:00Z</dcterms:modified>
</cp:coreProperties>
</file>