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00" w:rsidRDefault="00AA3700" w:rsidP="003A243A">
      <w:pPr>
        <w:spacing w:line="240" w:lineRule="atLeast"/>
        <w:ind w:firstLine="708"/>
        <w:rPr>
          <w:bCs w:val="0"/>
          <w:szCs w:val="28"/>
        </w:rPr>
      </w:pPr>
    </w:p>
    <w:tbl>
      <w:tblPr>
        <w:tblStyle w:val="10"/>
        <w:tblW w:w="0" w:type="auto"/>
        <w:tblLook w:val="04A0"/>
      </w:tblPr>
      <w:tblGrid>
        <w:gridCol w:w="636"/>
        <w:gridCol w:w="3754"/>
        <w:gridCol w:w="5239"/>
      </w:tblGrid>
      <w:tr w:rsidR="00F71F8B" w:rsidRPr="00F71F8B" w:rsidTr="00D5405C">
        <w:tc>
          <w:tcPr>
            <w:tcW w:w="636" w:type="dxa"/>
          </w:tcPr>
          <w:p w:rsidR="00F71F8B" w:rsidRPr="00F71F8B" w:rsidRDefault="00F71F8B" w:rsidP="00F71F8B">
            <w:pPr>
              <w:ind w:firstLine="0"/>
              <w:contextualSpacing/>
              <w:jc w:val="center"/>
              <w:rPr>
                <w:rFonts w:eastAsia="Calibri"/>
                <w:sz w:val="24"/>
                <w:lang w:eastAsia="en-US"/>
              </w:rPr>
            </w:pPr>
            <w:r w:rsidRPr="00F71F8B">
              <w:rPr>
                <w:rFonts w:eastAsia="Calibri"/>
                <w:sz w:val="24"/>
                <w:lang w:eastAsia="en-US"/>
              </w:rPr>
              <w:t>1.</w:t>
            </w:r>
          </w:p>
        </w:tc>
        <w:tc>
          <w:tcPr>
            <w:tcW w:w="3754" w:type="dxa"/>
          </w:tcPr>
          <w:p w:rsidR="00F71F8B" w:rsidRPr="00F71F8B" w:rsidRDefault="00F71F8B" w:rsidP="00F71F8B">
            <w:pPr>
              <w:tabs>
                <w:tab w:val="left" w:pos="851"/>
              </w:tabs>
              <w:spacing w:after="120"/>
              <w:ind w:firstLine="0"/>
              <w:rPr>
                <w:rFonts w:eastAsia="Calibri"/>
                <w:sz w:val="24"/>
                <w:lang w:eastAsia="en-US"/>
              </w:rPr>
            </w:pPr>
            <w:r w:rsidRPr="00F71F8B">
              <w:rPr>
                <w:sz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w:t>
            </w:r>
            <w:r w:rsidR="00431AF3">
              <w:rPr>
                <w:sz w:val="24"/>
              </w:rPr>
              <w:t>ських формувань, його категорія</w:t>
            </w:r>
          </w:p>
        </w:tc>
        <w:tc>
          <w:tcPr>
            <w:tcW w:w="5239" w:type="dxa"/>
          </w:tcPr>
          <w:p w:rsidR="00F71F8B" w:rsidRPr="00F71F8B" w:rsidRDefault="00F71F8B" w:rsidP="00277C7D">
            <w:pPr>
              <w:shd w:val="clear" w:color="auto" w:fill="FFFFFF"/>
              <w:spacing w:line="256" w:lineRule="auto"/>
              <w:ind w:firstLine="0"/>
              <w:rPr>
                <w:rFonts w:eastAsia="Calibri"/>
                <w:sz w:val="24"/>
                <w:lang w:eastAsia="en-US"/>
              </w:rPr>
            </w:pPr>
            <w:r w:rsidRPr="00F71F8B">
              <w:rPr>
                <w:rFonts w:eastAsia="Calibri"/>
                <w:sz w:val="24"/>
                <w:lang w:eastAsia="en-US"/>
              </w:rPr>
              <w:t>Виконавчий комітет Житомирської міської ради Житомирської області; майдан ім. С. П. Корольова, 4/2, м. Житомир, 10014;</w:t>
            </w:r>
            <w:r w:rsidRPr="00F71F8B">
              <w:rPr>
                <w:rFonts w:eastAsia="Calibri"/>
                <w:sz w:val="24"/>
                <w:lang w:val="ru-RU" w:eastAsia="en-US"/>
              </w:rPr>
              <w:t xml:space="preserve"> </w:t>
            </w:r>
            <w:r w:rsidRPr="00F71F8B">
              <w:rPr>
                <w:sz w:val="24"/>
                <w:lang w:eastAsia="en-US"/>
              </w:rPr>
              <w:t>код  за ЄДРПОУ-04053625;</w:t>
            </w:r>
            <w:r w:rsidR="00277C7D">
              <w:rPr>
                <w:sz w:val="24"/>
                <w:lang w:eastAsia="en-US"/>
              </w:rPr>
              <w:t xml:space="preserve"> </w:t>
            </w:r>
            <w:proofErr w:type="spellStart"/>
            <w:r w:rsidRPr="00F71F8B">
              <w:rPr>
                <w:sz w:val="24"/>
                <w:lang w:val="ru-RU"/>
              </w:rPr>
              <w:t>категорія</w:t>
            </w:r>
            <w:proofErr w:type="spellEnd"/>
            <w:r w:rsidRPr="00F71F8B">
              <w:rPr>
                <w:sz w:val="24"/>
                <w:lang w:val="ru-RU"/>
              </w:rPr>
              <w:t xml:space="preserve"> </w:t>
            </w:r>
            <w:proofErr w:type="spellStart"/>
            <w:r w:rsidRPr="00F71F8B">
              <w:rPr>
                <w:sz w:val="24"/>
                <w:lang w:val="ru-RU"/>
              </w:rPr>
              <w:t>замовника</w:t>
            </w:r>
            <w:proofErr w:type="spellEnd"/>
            <w:r w:rsidRPr="00F71F8B">
              <w:rPr>
                <w:sz w:val="24"/>
                <w:lang w:val="ru-RU"/>
              </w:rPr>
              <w:t xml:space="preserve"> – </w:t>
            </w:r>
            <w:proofErr w:type="spellStart"/>
            <w:r w:rsidRPr="00F71F8B">
              <w:rPr>
                <w:rFonts w:eastAsia="Calibri"/>
                <w:sz w:val="24"/>
                <w:lang w:val="ru-RU" w:eastAsia="en-US"/>
              </w:rPr>
              <w:t>Органи</w:t>
            </w:r>
            <w:proofErr w:type="spellEnd"/>
            <w:r w:rsidRPr="00F71F8B">
              <w:rPr>
                <w:rFonts w:eastAsia="Calibri"/>
                <w:sz w:val="24"/>
                <w:lang w:val="ru-RU" w:eastAsia="en-US"/>
              </w:rPr>
              <w:t xml:space="preserve"> </w:t>
            </w:r>
            <w:proofErr w:type="spellStart"/>
            <w:r w:rsidRPr="00F71F8B">
              <w:rPr>
                <w:rFonts w:eastAsia="Calibri"/>
                <w:sz w:val="24"/>
                <w:lang w:val="ru-RU" w:eastAsia="en-US"/>
              </w:rPr>
              <w:t>державної</w:t>
            </w:r>
            <w:proofErr w:type="spellEnd"/>
            <w:r w:rsidRPr="00F71F8B">
              <w:rPr>
                <w:rFonts w:eastAsia="Calibri"/>
                <w:sz w:val="24"/>
                <w:lang w:val="ru-RU" w:eastAsia="en-US"/>
              </w:rPr>
              <w:t xml:space="preserve"> </w:t>
            </w:r>
            <w:proofErr w:type="spellStart"/>
            <w:r w:rsidRPr="00F71F8B">
              <w:rPr>
                <w:rFonts w:eastAsia="Calibri"/>
                <w:sz w:val="24"/>
                <w:lang w:val="ru-RU" w:eastAsia="en-US"/>
              </w:rPr>
              <w:t>влади</w:t>
            </w:r>
            <w:proofErr w:type="spellEnd"/>
            <w:r w:rsidRPr="00F71F8B">
              <w:rPr>
                <w:rFonts w:eastAsia="Calibri"/>
                <w:sz w:val="24"/>
                <w:lang w:val="ru-RU" w:eastAsia="en-US"/>
              </w:rPr>
              <w:t xml:space="preserve"> (орган </w:t>
            </w:r>
            <w:proofErr w:type="spellStart"/>
            <w:r w:rsidRPr="00F71F8B">
              <w:rPr>
                <w:rFonts w:eastAsia="Calibri"/>
                <w:sz w:val="24"/>
                <w:lang w:val="ru-RU" w:eastAsia="en-US"/>
              </w:rPr>
              <w:t>законодавчої</w:t>
            </w:r>
            <w:proofErr w:type="spellEnd"/>
            <w:r w:rsidRPr="00F71F8B">
              <w:rPr>
                <w:rFonts w:eastAsia="Calibri"/>
                <w:sz w:val="24"/>
                <w:lang w:val="ru-RU" w:eastAsia="en-US"/>
              </w:rPr>
              <w:t xml:space="preserve">, </w:t>
            </w:r>
            <w:proofErr w:type="spellStart"/>
            <w:r w:rsidRPr="00F71F8B">
              <w:rPr>
                <w:rFonts w:eastAsia="Calibri"/>
                <w:sz w:val="24"/>
                <w:lang w:val="ru-RU" w:eastAsia="en-US"/>
              </w:rPr>
              <w:t>органи</w:t>
            </w:r>
            <w:proofErr w:type="spellEnd"/>
            <w:r w:rsidRPr="00F71F8B">
              <w:rPr>
                <w:rFonts w:eastAsia="Calibri"/>
                <w:sz w:val="24"/>
                <w:lang w:val="ru-RU" w:eastAsia="en-US"/>
              </w:rPr>
              <w:t xml:space="preserve"> </w:t>
            </w:r>
            <w:proofErr w:type="spellStart"/>
            <w:r w:rsidRPr="00F71F8B">
              <w:rPr>
                <w:rFonts w:eastAsia="Calibri"/>
                <w:sz w:val="24"/>
                <w:lang w:val="ru-RU" w:eastAsia="en-US"/>
              </w:rPr>
              <w:t>виконавчої</w:t>
            </w:r>
            <w:proofErr w:type="spellEnd"/>
            <w:r w:rsidRPr="00F71F8B">
              <w:rPr>
                <w:rFonts w:eastAsia="Calibri"/>
                <w:sz w:val="24"/>
                <w:lang w:val="ru-RU" w:eastAsia="en-US"/>
              </w:rPr>
              <w:t xml:space="preserve">, </w:t>
            </w:r>
            <w:proofErr w:type="spellStart"/>
            <w:r w:rsidRPr="00F71F8B">
              <w:rPr>
                <w:rFonts w:eastAsia="Calibri"/>
                <w:sz w:val="24"/>
                <w:lang w:val="ru-RU" w:eastAsia="en-US"/>
              </w:rPr>
              <w:t>судової</w:t>
            </w:r>
            <w:proofErr w:type="spellEnd"/>
            <w:r w:rsidRPr="00F71F8B">
              <w:rPr>
                <w:rFonts w:eastAsia="Calibri"/>
                <w:sz w:val="24"/>
                <w:lang w:val="ru-RU" w:eastAsia="en-US"/>
              </w:rPr>
              <w:t xml:space="preserve"> </w:t>
            </w:r>
            <w:proofErr w:type="spellStart"/>
            <w:r w:rsidRPr="00F71F8B">
              <w:rPr>
                <w:rFonts w:eastAsia="Calibri"/>
                <w:sz w:val="24"/>
                <w:lang w:val="ru-RU" w:eastAsia="en-US"/>
              </w:rPr>
              <w:t>влади</w:t>
            </w:r>
            <w:proofErr w:type="spellEnd"/>
            <w:r w:rsidRPr="00F71F8B">
              <w:rPr>
                <w:rFonts w:eastAsia="Calibri"/>
                <w:sz w:val="24"/>
                <w:lang w:val="ru-RU" w:eastAsia="en-US"/>
              </w:rPr>
              <w:t xml:space="preserve">), та </w:t>
            </w:r>
            <w:proofErr w:type="spellStart"/>
            <w:r w:rsidRPr="00F71F8B">
              <w:rPr>
                <w:rFonts w:eastAsia="Calibri"/>
                <w:sz w:val="24"/>
                <w:lang w:val="ru-RU" w:eastAsia="en-US"/>
              </w:rPr>
              <w:t>правоохоронні</w:t>
            </w:r>
            <w:proofErr w:type="spellEnd"/>
            <w:r w:rsidRPr="00F71F8B">
              <w:rPr>
                <w:rFonts w:eastAsia="Calibri"/>
                <w:sz w:val="24"/>
                <w:lang w:val="ru-RU" w:eastAsia="en-US"/>
              </w:rPr>
              <w:t xml:space="preserve"> </w:t>
            </w:r>
            <w:proofErr w:type="spellStart"/>
            <w:r w:rsidRPr="00F71F8B">
              <w:rPr>
                <w:rFonts w:eastAsia="Calibri"/>
                <w:sz w:val="24"/>
                <w:lang w:val="ru-RU" w:eastAsia="en-US"/>
              </w:rPr>
              <w:t>органи</w:t>
            </w:r>
            <w:proofErr w:type="spellEnd"/>
            <w:r w:rsidRPr="00F71F8B">
              <w:rPr>
                <w:rFonts w:eastAsia="Calibri"/>
                <w:sz w:val="24"/>
                <w:lang w:val="ru-RU" w:eastAsia="en-US"/>
              </w:rPr>
              <w:t xml:space="preserve"> </w:t>
            </w:r>
            <w:proofErr w:type="spellStart"/>
            <w:r w:rsidRPr="00F71F8B">
              <w:rPr>
                <w:rFonts w:eastAsia="Calibri"/>
                <w:sz w:val="24"/>
                <w:lang w:val="ru-RU" w:eastAsia="en-US"/>
              </w:rPr>
              <w:t>держави</w:t>
            </w:r>
            <w:proofErr w:type="spellEnd"/>
            <w:r w:rsidRPr="00F71F8B">
              <w:rPr>
                <w:rFonts w:eastAsia="Calibri"/>
                <w:sz w:val="24"/>
                <w:lang w:val="ru-RU" w:eastAsia="en-US"/>
              </w:rPr>
              <w:t xml:space="preserve">, </w:t>
            </w:r>
            <w:proofErr w:type="spellStart"/>
            <w:r w:rsidRPr="00F71F8B">
              <w:rPr>
                <w:rFonts w:eastAsia="Calibri"/>
                <w:sz w:val="24"/>
                <w:lang w:val="ru-RU" w:eastAsia="en-US"/>
              </w:rPr>
              <w:t>органи</w:t>
            </w:r>
            <w:proofErr w:type="spellEnd"/>
            <w:r w:rsidRPr="00F71F8B">
              <w:rPr>
                <w:rFonts w:eastAsia="Calibri"/>
                <w:sz w:val="24"/>
                <w:lang w:val="ru-RU" w:eastAsia="en-US"/>
              </w:rPr>
              <w:t xml:space="preserve"> </w:t>
            </w:r>
            <w:proofErr w:type="spellStart"/>
            <w:r w:rsidRPr="00F71F8B">
              <w:rPr>
                <w:rFonts w:eastAsia="Calibri"/>
                <w:sz w:val="24"/>
                <w:lang w:val="ru-RU" w:eastAsia="en-US"/>
              </w:rPr>
              <w:t>влади</w:t>
            </w:r>
            <w:proofErr w:type="spellEnd"/>
            <w:r w:rsidRPr="00F71F8B">
              <w:rPr>
                <w:rFonts w:eastAsia="Calibri"/>
                <w:sz w:val="24"/>
                <w:lang w:val="ru-RU" w:eastAsia="en-US"/>
              </w:rPr>
              <w:t xml:space="preserve"> </w:t>
            </w:r>
            <w:proofErr w:type="spellStart"/>
            <w:r w:rsidRPr="00F71F8B">
              <w:rPr>
                <w:rFonts w:eastAsia="Calibri"/>
                <w:sz w:val="24"/>
                <w:lang w:val="ru-RU" w:eastAsia="en-US"/>
              </w:rPr>
              <w:t>Автономної</w:t>
            </w:r>
            <w:proofErr w:type="spellEnd"/>
            <w:r w:rsidRPr="00F71F8B">
              <w:rPr>
                <w:rFonts w:eastAsia="Calibri"/>
                <w:sz w:val="24"/>
                <w:lang w:val="ru-RU" w:eastAsia="en-US"/>
              </w:rPr>
              <w:t xml:space="preserve"> </w:t>
            </w:r>
            <w:proofErr w:type="spellStart"/>
            <w:r w:rsidRPr="00F71F8B">
              <w:rPr>
                <w:rFonts w:eastAsia="Calibri"/>
                <w:sz w:val="24"/>
                <w:lang w:val="ru-RU" w:eastAsia="en-US"/>
              </w:rPr>
              <w:t>Республіки</w:t>
            </w:r>
            <w:proofErr w:type="spellEnd"/>
            <w:r w:rsidRPr="00F71F8B">
              <w:rPr>
                <w:rFonts w:eastAsia="Calibri"/>
                <w:sz w:val="24"/>
                <w:lang w:val="ru-RU" w:eastAsia="en-US"/>
              </w:rPr>
              <w:t xml:space="preserve"> </w:t>
            </w:r>
            <w:proofErr w:type="spellStart"/>
            <w:r w:rsidRPr="00F71F8B">
              <w:rPr>
                <w:rFonts w:eastAsia="Calibri"/>
                <w:sz w:val="24"/>
                <w:lang w:val="ru-RU" w:eastAsia="en-US"/>
              </w:rPr>
              <w:t>Крим</w:t>
            </w:r>
            <w:proofErr w:type="spellEnd"/>
            <w:r w:rsidRPr="00F71F8B">
              <w:rPr>
                <w:rFonts w:eastAsia="Calibri"/>
                <w:sz w:val="24"/>
                <w:lang w:val="ru-RU" w:eastAsia="en-US"/>
              </w:rPr>
              <w:t xml:space="preserve">, </w:t>
            </w:r>
            <w:proofErr w:type="spellStart"/>
            <w:r w:rsidRPr="00F71F8B">
              <w:rPr>
                <w:rFonts w:eastAsia="Calibri"/>
                <w:sz w:val="24"/>
                <w:lang w:val="ru-RU" w:eastAsia="en-US"/>
              </w:rPr>
              <w:t>органи</w:t>
            </w:r>
            <w:proofErr w:type="spellEnd"/>
            <w:r w:rsidRPr="00F71F8B">
              <w:rPr>
                <w:rFonts w:eastAsia="Calibri"/>
                <w:sz w:val="24"/>
                <w:lang w:val="ru-RU" w:eastAsia="en-US"/>
              </w:rPr>
              <w:t xml:space="preserve"> </w:t>
            </w:r>
            <w:proofErr w:type="spellStart"/>
            <w:r w:rsidRPr="00F71F8B">
              <w:rPr>
                <w:rFonts w:eastAsia="Calibri"/>
                <w:sz w:val="24"/>
                <w:lang w:val="ru-RU" w:eastAsia="en-US"/>
              </w:rPr>
              <w:t>місцевого</w:t>
            </w:r>
            <w:proofErr w:type="spellEnd"/>
            <w:r w:rsidRPr="00F71F8B">
              <w:rPr>
                <w:rFonts w:eastAsia="Calibri"/>
                <w:sz w:val="24"/>
                <w:lang w:val="ru-RU" w:eastAsia="en-US"/>
              </w:rPr>
              <w:t xml:space="preserve"> </w:t>
            </w:r>
            <w:proofErr w:type="spellStart"/>
            <w:r w:rsidRPr="00F71F8B">
              <w:rPr>
                <w:rFonts w:eastAsia="Calibri"/>
                <w:sz w:val="24"/>
                <w:lang w:val="ru-RU" w:eastAsia="en-US"/>
              </w:rPr>
              <w:t>самоврядування</w:t>
            </w:r>
            <w:proofErr w:type="spellEnd"/>
            <w:r w:rsidRPr="00F71F8B">
              <w:rPr>
                <w:rFonts w:eastAsia="Calibri"/>
                <w:sz w:val="24"/>
                <w:lang w:val="ru-RU" w:eastAsia="en-US"/>
              </w:rPr>
              <w:t xml:space="preserve">, </w:t>
            </w:r>
            <w:proofErr w:type="spellStart"/>
            <w:r w:rsidRPr="00F71F8B">
              <w:rPr>
                <w:rFonts w:eastAsia="Calibri"/>
                <w:sz w:val="24"/>
                <w:lang w:val="ru-RU" w:eastAsia="en-US"/>
              </w:rPr>
              <w:t>об'єднання</w:t>
            </w:r>
            <w:proofErr w:type="spellEnd"/>
            <w:r w:rsidRPr="00F71F8B">
              <w:rPr>
                <w:rFonts w:eastAsia="Calibri"/>
                <w:sz w:val="24"/>
                <w:lang w:val="ru-RU" w:eastAsia="en-US"/>
              </w:rPr>
              <w:t xml:space="preserve"> </w:t>
            </w:r>
            <w:proofErr w:type="spellStart"/>
            <w:r w:rsidRPr="00F71F8B">
              <w:rPr>
                <w:rFonts w:eastAsia="Calibri"/>
                <w:sz w:val="24"/>
                <w:lang w:val="ru-RU" w:eastAsia="en-US"/>
              </w:rPr>
              <w:t>територіальних</w:t>
            </w:r>
            <w:proofErr w:type="spellEnd"/>
            <w:r w:rsidRPr="00F71F8B">
              <w:rPr>
                <w:rFonts w:eastAsia="Calibri"/>
                <w:sz w:val="24"/>
                <w:lang w:val="ru-RU" w:eastAsia="en-US"/>
              </w:rPr>
              <w:t xml:space="preserve"> громад</w:t>
            </w:r>
            <w:r w:rsidRPr="00F71F8B">
              <w:rPr>
                <w:rFonts w:eastAsia="Calibri"/>
                <w:sz w:val="24"/>
                <w:lang w:eastAsia="en-US"/>
              </w:rPr>
              <w:t xml:space="preserve"> </w:t>
            </w:r>
            <w:r w:rsidRPr="00F71F8B">
              <w:rPr>
                <w:sz w:val="24"/>
                <w:lang w:val="ru-RU"/>
              </w:rPr>
              <w:t>орган</w:t>
            </w:r>
            <w:proofErr w:type="spellStart"/>
            <w:r w:rsidRPr="00F71F8B">
              <w:rPr>
                <w:sz w:val="24"/>
              </w:rPr>
              <w:t>ів</w:t>
            </w:r>
            <w:proofErr w:type="spellEnd"/>
            <w:r w:rsidRPr="00F71F8B">
              <w:rPr>
                <w:sz w:val="24"/>
                <w:lang w:val="ru-RU"/>
              </w:rPr>
              <w:t xml:space="preserve"> </w:t>
            </w:r>
            <w:proofErr w:type="spellStart"/>
            <w:r w:rsidRPr="00F71F8B">
              <w:rPr>
                <w:sz w:val="24"/>
                <w:lang w:val="ru-RU"/>
              </w:rPr>
              <w:t>державної</w:t>
            </w:r>
            <w:proofErr w:type="spellEnd"/>
            <w:r w:rsidRPr="00F71F8B">
              <w:rPr>
                <w:sz w:val="24"/>
                <w:lang w:val="ru-RU"/>
              </w:rPr>
              <w:t xml:space="preserve"> </w:t>
            </w:r>
            <w:proofErr w:type="spellStart"/>
            <w:r w:rsidRPr="00F71F8B">
              <w:rPr>
                <w:sz w:val="24"/>
                <w:lang w:val="ru-RU"/>
              </w:rPr>
              <w:t>влади</w:t>
            </w:r>
            <w:proofErr w:type="spellEnd"/>
            <w:r w:rsidRPr="00F71F8B">
              <w:rPr>
                <w:sz w:val="24"/>
                <w:lang w:val="ru-RU"/>
              </w:rPr>
              <w:t>.</w:t>
            </w:r>
          </w:p>
        </w:tc>
      </w:tr>
      <w:tr w:rsidR="00F71F8B" w:rsidRPr="00F71F8B" w:rsidTr="00D5405C">
        <w:tc>
          <w:tcPr>
            <w:tcW w:w="636" w:type="dxa"/>
          </w:tcPr>
          <w:p w:rsidR="00F71F8B" w:rsidRPr="00F71F8B" w:rsidRDefault="00F71F8B" w:rsidP="00F71F8B">
            <w:pPr>
              <w:ind w:firstLine="0"/>
              <w:contextualSpacing/>
              <w:jc w:val="center"/>
              <w:rPr>
                <w:rFonts w:eastAsia="Calibri"/>
                <w:sz w:val="24"/>
                <w:lang w:eastAsia="en-US"/>
              </w:rPr>
            </w:pPr>
            <w:r w:rsidRPr="00F71F8B">
              <w:rPr>
                <w:rFonts w:eastAsia="Calibri"/>
                <w:sz w:val="24"/>
                <w:lang w:eastAsia="en-US"/>
              </w:rPr>
              <w:t>2.</w:t>
            </w:r>
          </w:p>
        </w:tc>
        <w:tc>
          <w:tcPr>
            <w:tcW w:w="3754" w:type="dxa"/>
          </w:tcPr>
          <w:p w:rsidR="00F71F8B" w:rsidRPr="00F71F8B" w:rsidRDefault="00F71F8B" w:rsidP="00F71F8B">
            <w:pPr>
              <w:shd w:val="clear" w:color="auto" w:fill="FFFFFF"/>
              <w:spacing w:line="256" w:lineRule="auto"/>
              <w:ind w:firstLine="0"/>
              <w:contextualSpacing/>
              <w:rPr>
                <w:rFonts w:eastAsia="Calibri"/>
                <w:sz w:val="24"/>
                <w:lang w:eastAsia="en-US"/>
              </w:rPr>
            </w:pPr>
            <w:r w:rsidRPr="00F71F8B">
              <w:rPr>
                <w:sz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w:t>
            </w:r>
            <w:r w:rsidR="00431AF3">
              <w:rPr>
                <w:sz w:val="24"/>
              </w:rPr>
              <w:t>аявності)</w:t>
            </w:r>
            <w:r w:rsidRPr="00F71F8B">
              <w:rPr>
                <w:sz w:val="24"/>
              </w:rPr>
              <w:t xml:space="preserve"> </w:t>
            </w:r>
          </w:p>
        </w:tc>
        <w:tc>
          <w:tcPr>
            <w:tcW w:w="5239" w:type="dxa"/>
          </w:tcPr>
          <w:p w:rsidR="00431AF3" w:rsidRPr="00F71F8B" w:rsidRDefault="00431AF3" w:rsidP="00F71F8B">
            <w:pPr>
              <w:shd w:val="clear" w:color="auto" w:fill="FFFFFF"/>
              <w:spacing w:line="256" w:lineRule="auto"/>
              <w:ind w:firstLine="0"/>
              <w:contextualSpacing/>
              <w:jc w:val="left"/>
              <w:rPr>
                <w:rFonts w:eastAsia="Calibri"/>
                <w:sz w:val="24"/>
                <w:lang w:eastAsia="en-US"/>
              </w:rPr>
            </w:pPr>
            <w:r w:rsidRPr="00431AF3">
              <w:rPr>
                <w:rFonts w:eastAsia="Calibri"/>
                <w:sz w:val="24"/>
                <w:lang w:eastAsia="en-US"/>
              </w:rPr>
              <w:t>Послуги з супроводження та обслуговування програмного забезпечення системи електронного документообігу «ДОК ПРОФ ВЕБ» (ДК 021:2015 72250000-2 Послуги, пов’язані із системами та підтримкою)</w:t>
            </w:r>
          </w:p>
        </w:tc>
      </w:tr>
      <w:tr w:rsidR="00F71F8B" w:rsidRPr="00F71F8B" w:rsidTr="00D414EE">
        <w:tc>
          <w:tcPr>
            <w:tcW w:w="636" w:type="dxa"/>
          </w:tcPr>
          <w:p w:rsidR="00F71F8B" w:rsidRPr="00F71F8B" w:rsidRDefault="00F71F8B" w:rsidP="00F71F8B">
            <w:pPr>
              <w:ind w:firstLine="0"/>
              <w:contextualSpacing/>
              <w:jc w:val="center"/>
              <w:rPr>
                <w:rFonts w:eastAsia="Calibri"/>
                <w:sz w:val="24"/>
                <w:lang w:eastAsia="en-US"/>
              </w:rPr>
            </w:pPr>
            <w:r w:rsidRPr="00F71F8B">
              <w:rPr>
                <w:rFonts w:eastAsia="Calibri"/>
                <w:sz w:val="24"/>
                <w:lang w:eastAsia="en-US"/>
              </w:rPr>
              <w:t>3.</w:t>
            </w:r>
          </w:p>
        </w:tc>
        <w:tc>
          <w:tcPr>
            <w:tcW w:w="3754" w:type="dxa"/>
          </w:tcPr>
          <w:p w:rsidR="00F71F8B" w:rsidRPr="00F71F8B" w:rsidRDefault="00431AF3" w:rsidP="00F71F8B">
            <w:pPr>
              <w:tabs>
                <w:tab w:val="left" w:pos="851"/>
              </w:tabs>
              <w:spacing w:after="120"/>
              <w:ind w:firstLine="0"/>
              <w:rPr>
                <w:rFonts w:eastAsia="Calibri"/>
                <w:sz w:val="24"/>
                <w:lang w:eastAsia="en-US"/>
              </w:rPr>
            </w:pPr>
            <w:r>
              <w:rPr>
                <w:sz w:val="24"/>
                <w:lang w:val="ru-RU"/>
              </w:rPr>
              <w:t>Ідентифікатор закупівлі</w:t>
            </w:r>
          </w:p>
        </w:tc>
        <w:tc>
          <w:tcPr>
            <w:tcW w:w="5239" w:type="dxa"/>
            <w:shd w:val="clear" w:color="auto" w:fill="FFFFFF" w:themeFill="background1"/>
          </w:tcPr>
          <w:p w:rsidR="00F71F8B" w:rsidRPr="00D414EE" w:rsidRDefault="00D414EE" w:rsidP="00F71F8B">
            <w:pPr>
              <w:tabs>
                <w:tab w:val="left" w:pos="851"/>
              </w:tabs>
              <w:spacing w:after="120"/>
              <w:ind w:firstLine="0"/>
              <w:rPr>
                <w:rFonts w:eastAsia="Calibri"/>
                <w:sz w:val="24"/>
                <w:lang w:val="ru-RU" w:eastAsia="en-US"/>
              </w:rPr>
            </w:pPr>
            <w:r w:rsidRPr="00D414EE">
              <w:rPr>
                <w:rFonts w:eastAsia="Calibri"/>
                <w:sz w:val="24"/>
                <w:lang w:val="ru-RU" w:eastAsia="en-US"/>
              </w:rPr>
              <w:t>UA-2021-08-27-016361-a</w:t>
            </w:r>
          </w:p>
        </w:tc>
      </w:tr>
      <w:tr w:rsidR="00F71F8B" w:rsidRPr="00F71F8B" w:rsidTr="00D5405C">
        <w:tc>
          <w:tcPr>
            <w:tcW w:w="636" w:type="dxa"/>
          </w:tcPr>
          <w:p w:rsidR="00F71F8B" w:rsidRPr="00F71F8B" w:rsidRDefault="00F71F8B" w:rsidP="00F71F8B">
            <w:pPr>
              <w:ind w:firstLine="0"/>
              <w:contextualSpacing/>
              <w:jc w:val="center"/>
              <w:rPr>
                <w:rFonts w:eastAsia="Calibri"/>
                <w:sz w:val="24"/>
                <w:lang w:eastAsia="en-US"/>
              </w:rPr>
            </w:pPr>
            <w:r w:rsidRPr="00F71F8B">
              <w:rPr>
                <w:rFonts w:eastAsia="Calibri"/>
                <w:sz w:val="24"/>
                <w:lang w:eastAsia="en-US"/>
              </w:rPr>
              <w:t>4.</w:t>
            </w:r>
          </w:p>
        </w:tc>
        <w:tc>
          <w:tcPr>
            <w:tcW w:w="3754" w:type="dxa"/>
          </w:tcPr>
          <w:p w:rsidR="00F71F8B" w:rsidRPr="00F71F8B" w:rsidRDefault="00F71F8B" w:rsidP="00F71F8B">
            <w:pPr>
              <w:widowControl w:val="0"/>
              <w:autoSpaceDE w:val="0"/>
              <w:autoSpaceDN w:val="0"/>
              <w:adjustRightInd w:val="0"/>
              <w:ind w:firstLine="0"/>
              <w:rPr>
                <w:rFonts w:eastAsia="Calibri"/>
                <w:sz w:val="24"/>
                <w:lang w:eastAsia="en-US"/>
              </w:rPr>
            </w:pPr>
            <w:r w:rsidRPr="00F71F8B">
              <w:rPr>
                <w:sz w:val="24"/>
              </w:rPr>
              <w:t>Обґрунтування технічних та якісних х</w:t>
            </w:r>
            <w:r w:rsidR="00431AF3">
              <w:rPr>
                <w:sz w:val="24"/>
              </w:rPr>
              <w:t>арактеристик предмета закупівлі</w:t>
            </w:r>
            <w:r w:rsidRPr="00F71F8B">
              <w:rPr>
                <w:rFonts w:eastAsia="Calibri"/>
                <w:sz w:val="24"/>
                <w:lang w:eastAsia="en-US"/>
              </w:rPr>
              <w:t xml:space="preserve"> </w:t>
            </w:r>
          </w:p>
          <w:p w:rsidR="00F71F8B" w:rsidRPr="00F71F8B" w:rsidRDefault="00F71F8B" w:rsidP="00F71F8B">
            <w:pPr>
              <w:ind w:firstLine="708"/>
              <w:rPr>
                <w:sz w:val="24"/>
              </w:rPr>
            </w:pPr>
          </w:p>
        </w:tc>
        <w:tc>
          <w:tcPr>
            <w:tcW w:w="5239" w:type="dxa"/>
          </w:tcPr>
          <w:p w:rsidR="00EC4D9D" w:rsidRDefault="00EC4D9D" w:rsidP="00902570">
            <w:pPr>
              <w:spacing w:line="240" w:lineRule="atLeast"/>
              <w:ind w:firstLine="708"/>
              <w:rPr>
                <w:rFonts w:eastAsia="Calibri"/>
                <w:sz w:val="24"/>
                <w:lang w:eastAsia="en-US"/>
              </w:rPr>
            </w:pPr>
            <w:r w:rsidRPr="00EC4D9D">
              <w:rPr>
                <w:rFonts w:eastAsia="Calibri"/>
                <w:sz w:val="24"/>
                <w:lang w:eastAsia="en-US"/>
              </w:rPr>
              <w:t>Усі документи, що адресовані міській раді, її виконавчим органам, міському голові, його заступникам, керуючому справами, а також уся вихідна документація (надалі - документи) за підписом міського голови, секретаря міської ради, першого заступника міського голови, заступників міського голови з питань діяльності виконавчих органів ради, керуючого справами приймаються і реєструються у відділі  діловодства та контролю управління звернень та діловодства міської ради відповідно до Закону України "Про електронні документи та електронний документообіг" з урахуванням Закону України "Про місцеве самоврядування в Україні", Інструкції з діловодства у виконавчих органах Житомирської міської ради, затвердженої рішенням виконавчого комітету міської ради від 19.05.2021 №  527.</w:t>
            </w:r>
            <w:r>
              <w:rPr>
                <w:rFonts w:eastAsia="Calibri"/>
                <w:sz w:val="24"/>
                <w:lang w:eastAsia="en-US"/>
              </w:rPr>
              <w:t xml:space="preserve"> </w:t>
            </w:r>
          </w:p>
          <w:p w:rsidR="00902570" w:rsidRPr="007D7F31" w:rsidRDefault="00F71F8B" w:rsidP="00902570">
            <w:pPr>
              <w:spacing w:line="240" w:lineRule="atLeast"/>
              <w:ind w:firstLine="708"/>
              <w:rPr>
                <w:rFonts w:eastAsiaTheme="minorHAnsi"/>
                <w:bCs w:val="0"/>
                <w:sz w:val="24"/>
                <w:lang w:eastAsia="en-US"/>
              </w:rPr>
            </w:pPr>
            <w:r w:rsidRPr="00F71F8B">
              <w:rPr>
                <w:rFonts w:eastAsia="Calibri"/>
                <w:sz w:val="24"/>
                <w:lang w:eastAsia="en-US"/>
              </w:rPr>
              <w:t xml:space="preserve">З метою належної роботи  виконавчих органах Житомирської міської ради та комунальних підприємств міської ради у комп’ютерній програмі «ДОК ПРОФ ВЕБ» (надалі СЕДО), яку у 2016 році було придбано  у Товариства з обмеженою відповідальністю «НОВАТУМ» (надалі ТОВ «НОВАТУМ») необхідно закупити послуги </w:t>
            </w:r>
            <w:r w:rsidRPr="007D7F31">
              <w:rPr>
                <w:rFonts w:eastAsia="Calibri"/>
                <w:sz w:val="24"/>
                <w:lang w:eastAsia="en-US"/>
              </w:rPr>
              <w:t>із технічної підтримки, оновлення програми</w:t>
            </w:r>
            <w:r w:rsidR="00902570" w:rsidRPr="007D7F31">
              <w:rPr>
                <w:rFonts w:eastAsia="Calibri"/>
                <w:sz w:val="24"/>
                <w:lang w:eastAsia="en-US"/>
              </w:rPr>
              <w:t xml:space="preserve"> на період 2021 року</w:t>
            </w:r>
            <w:r w:rsidRPr="007D7F31">
              <w:rPr>
                <w:rFonts w:eastAsia="Calibri"/>
                <w:sz w:val="24"/>
                <w:lang w:eastAsia="en-US"/>
              </w:rPr>
              <w:t>.</w:t>
            </w:r>
            <w:r w:rsidR="00902570" w:rsidRPr="007D7F31">
              <w:rPr>
                <w:rFonts w:eastAsia="Calibri"/>
                <w:sz w:val="24"/>
                <w:lang w:eastAsia="en-US"/>
              </w:rPr>
              <w:t xml:space="preserve"> </w:t>
            </w:r>
            <w:r w:rsidR="00902570" w:rsidRPr="007D7F31">
              <w:rPr>
                <w:rFonts w:eastAsiaTheme="minorHAnsi"/>
                <w:bCs w:val="0"/>
                <w:sz w:val="24"/>
                <w:lang w:eastAsia="en-US"/>
              </w:rPr>
              <w:t xml:space="preserve">Метою отримання послуг є супроводження системи електронного документообігу  при її експлуатації, технічна </w:t>
            </w:r>
            <w:r w:rsidR="00902570" w:rsidRPr="007D7F31">
              <w:rPr>
                <w:rFonts w:eastAsiaTheme="minorHAnsi"/>
                <w:bCs w:val="0"/>
                <w:sz w:val="24"/>
                <w:lang w:eastAsia="en-US"/>
              </w:rPr>
              <w:lastRenderedPageBreak/>
              <w:t>підтримка, забезпечення належного рівня функціонування. В ході надання послуг необхідно забезпечити коригуюче, адаптивне супроводження системи електронного документообігу.</w:t>
            </w:r>
          </w:p>
          <w:p w:rsidR="00F71F8B" w:rsidRPr="00F71F8B" w:rsidRDefault="00F71F8B" w:rsidP="00F71F8B">
            <w:pPr>
              <w:ind w:firstLine="0"/>
              <w:contextualSpacing/>
              <w:rPr>
                <w:rFonts w:eastAsia="Calibri"/>
                <w:sz w:val="24"/>
                <w:lang w:eastAsia="en-US"/>
              </w:rPr>
            </w:pPr>
            <w:r w:rsidRPr="00F71F8B">
              <w:rPr>
                <w:rFonts w:eastAsia="Calibri"/>
                <w:sz w:val="24"/>
                <w:lang w:eastAsia="en-US"/>
              </w:rPr>
              <w:t>Авторські майнові права</w:t>
            </w:r>
            <w:r w:rsidR="00902570">
              <w:rPr>
                <w:rFonts w:eastAsia="Calibri"/>
                <w:sz w:val="24"/>
                <w:lang w:eastAsia="en-US"/>
              </w:rPr>
              <w:t xml:space="preserve"> </w:t>
            </w:r>
            <w:r w:rsidR="00CF7096">
              <w:rPr>
                <w:rFonts w:eastAsia="Calibri"/>
                <w:sz w:val="24"/>
                <w:lang w:eastAsia="en-US"/>
              </w:rPr>
              <w:t xml:space="preserve">цієї </w:t>
            </w:r>
            <w:r w:rsidR="00902570">
              <w:rPr>
                <w:rFonts w:eastAsia="Calibri"/>
                <w:sz w:val="24"/>
                <w:lang w:eastAsia="en-US"/>
              </w:rPr>
              <w:t>програми</w:t>
            </w:r>
            <w:r w:rsidRPr="00F71F8B">
              <w:rPr>
                <w:rFonts w:eastAsia="Calibri"/>
                <w:sz w:val="24"/>
                <w:lang w:eastAsia="en-US"/>
              </w:rPr>
              <w:t xml:space="preserve"> належать ТОВ «НОВАТУМ» про що свідчить свідоцтво про реєстрацію авторського права на твір №62661 від Державної служби інтелектуальної  власності України, дата видачі 26.11.15 р.(додається).</w:t>
            </w:r>
          </w:p>
          <w:p w:rsidR="00F71F8B" w:rsidRPr="00F71F8B" w:rsidRDefault="00F71F8B" w:rsidP="00F71F8B">
            <w:pPr>
              <w:ind w:firstLine="0"/>
              <w:contextualSpacing/>
              <w:rPr>
                <w:rFonts w:eastAsia="Calibri"/>
                <w:sz w:val="24"/>
                <w:lang w:eastAsia="en-US"/>
              </w:rPr>
            </w:pPr>
            <w:r w:rsidRPr="00F71F8B">
              <w:rPr>
                <w:rFonts w:eastAsia="Calibri"/>
                <w:sz w:val="24"/>
                <w:lang w:eastAsia="en-US"/>
              </w:rPr>
              <w:t>Згідно п. 1.1. Договору №356 від 07.12.2016 р. визначено, що Виконавець зобов’язується надати Замовнику послуги з поставки та впровадження програмного забезпечення Системи електронного документообігу (СЕД) Системи електронного урядування "е-Місто" (надалі - ПЗ) для Виконавчого комітету Житомирської міської ради, а Замовник прийняти і оплатити ці послуги (надалі — послуги) (майнові права не передаються) 58.29.2 Програмне забезпечення прикладне на фізичних носіях. У Додатку № 2 до цього договору визначені Технічні вимоги до програмного забезпечення Системи електронного документообігу Системи електронного урядування «е-Місто», а саме загальні вимоги, завдання модулів: «Реєстрація та діловодство», «Облік розпорядчих документів», «Опрацювання звернень громадян», «Доставка документів структурним підрозділам», «Колективне опрацювання документів», «Контроль виконання доручень керівництва», «Відправка вихідної кореспонденції», вимоги до адміністрування (модуль «Адміністрування») тощо.</w:t>
            </w:r>
          </w:p>
          <w:p w:rsidR="00F71F8B" w:rsidRPr="00F71F8B" w:rsidRDefault="00F71F8B" w:rsidP="00F71F8B">
            <w:pPr>
              <w:ind w:firstLine="0"/>
              <w:contextualSpacing/>
              <w:rPr>
                <w:rFonts w:eastAsia="Calibri"/>
                <w:sz w:val="24"/>
                <w:lang w:eastAsia="en-US"/>
              </w:rPr>
            </w:pPr>
            <w:r w:rsidRPr="00F71F8B">
              <w:rPr>
                <w:rFonts w:eastAsia="Calibri"/>
                <w:sz w:val="24"/>
                <w:lang w:eastAsia="en-US"/>
              </w:rPr>
              <w:t>Згідно договору №357 від 07.12. 2016 зазначено, що Виконавець зобов’язується надати послуги з інтеграції СЕД та Порталу Системи електронного урядування «е-Місто», а саме: синхронізацію обміну даними між СЕД та Порталом, налагодження обміну даних між довідниками СЕД та Порталу, налагодження обміну даними довідників кореспондентів (користувачів). Всі вищезазначені послуги розроблені виключно для виконавчого комітету Житомирської міської ради та її виконавчих органів і комунальних підприємств.</w:t>
            </w:r>
          </w:p>
          <w:p w:rsidR="00F71F8B" w:rsidRPr="00F71F8B" w:rsidRDefault="00F71F8B" w:rsidP="00F71F8B">
            <w:pPr>
              <w:ind w:firstLine="0"/>
              <w:contextualSpacing/>
              <w:rPr>
                <w:rFonts w:eastAsia="Calibri"/>
                <w:sz w:val="24"/>
                <w:lang w:eastAsia="en-US"/>
              </w:rPr>
            </w:pPr>
            <w:r w:rsidRPr="00F71F8B">
              <w:rPr>
                <w:rFonts w:eastAsia="Calibri"/>
                <w:sz w:val="24"/>
                <w:lang w:eastAsia="en-US"/>
              </w:rPr>
              <w:t xml:space="preserve"> Також ТОВ «НОВАТУМ» засвідчує власним сертифікатом від 24.10.2017 р. про успішне тестування системи електронного документообігу  ДОК ПРОФ ВЕБ з системою електронної взаємодії  органів місцевої влади та про повну відповідність для роботи з системою </w:t>
            </w:r>
            <w:r w:rsidRPr="00F71F8B">
              <w:rPr>
                <w:rFonts w:eastAsia="Calibri"/>
                <w:sz w:val="24"/>
                <w:lang w:eastAsia="en-US"/>
              </w:rPr>
              <w:lastRenderedPageBreak/>
              <w:t>електронної взаємодії органів виконавчої влади (СЕВ ОВВ).</w:t>
            </w:r>
          </w:p>
          <w:p w:rsidR="00F71F8B" w:rsidRPr="00F71F8B" w:rsidRDefault="00F71F8B" w:rsidP="00F71F8B">
            <w:pPr>
              <w:ind w:firstLine="0"/>
              <w:contextualSpacing/>
              <w:rPr>
                <w:rFonts w:eastAsia="Calibri"/>
                <w:sz w:val="24"/>
                <w:lang w:eastAsia="en-US"/>
              </w:rPr>
            </w:pPr>
            <w:r w:rsidRPr="00F71F8B">
              <w:rPr>
                <w:rFonts w:eastAsia="Calibri"/>
                <w:sz w:val="24"/>
                <w:lang w:eastAsia="en-US"/>
              </w:rPr>
              <w:t xml:space="preserve">Протягом 2016-2020 років працівники ТОВ «НОВАТУМ» постійно та якісно надавали та надають послуги з технічної підтримки програми. Як з глобальних налаштувань системи так і з адміністрування. </w:t>
            </w:r>
          </w:p>
          <w:p w:rsidR="00F71F8B" w:rsidRPr="00F71F8B" w:rsidRDefault="00F71F8B" w:rsidP="00F71F8B">
            <w:pPr>
              <w:ind w:firstLine="0"/>
              <w:contextualSpacing/>
              <w:rPr>
                <w:rFonts w:eastAsia="Calibri"/>
                <w:sz w:val="24"/>
                <w:lang w:eastAsia="en-US"/>
              </w:rPr>
            </w:pPr>
          </w:p>
        </w:tc>
      </w:tr>
      <w:tr w:rsidR="00F71F8B" w:rsidRPr="00F71F8B" w:rsidTr="00D5405C">
        <w:tc>
          <w:tcPr>
            <w:tcW w:w="636" w:type="dxa"/>
          </w:tcPr>
          <w:p w:rsidR="00F71F8B" w:rsidRPr="00F71F8B" w:rsidRDefault="00F71F8B" w:rsidP="00F71F8B">
            <w:pPr>
              <w:ind w:firstLine="0"/>
              <w:contextualSpacing/>
              <w:jc w:val="center"/>
              <w:rPr>
                <w:rFonts w:eastAsia="Calibri"/>
                <w:sz w:val="24"/>
                <w:lang w:eastAsia="en-US"/>
              </w:rPr>
            </w:pPr>
            <w:r w:rsidRPr="00F71F8B">
              <w:rPr>
                <w:rFonts w:eastAsia="Calibri"/>
                <w:sz w:val="24"/>
                <w:lang w:eastAsia="en-US"/>
              </w:rPr>
              <w:lastRenderedPageBreak/>
              <w:t>4.1.</w:t>
            </w:r>
          </w:p>
        </w:tc>
        <w:tc>
          <w:tcPr>
            <w:tcW w:w="3754" w:type="dxa"/>
          </w:tcPr>
          <w:p w:rsidR="00F71F8B" w:rsidRPr="00F71F8B" w:rsidRDefault="00F71F8B" w:rsidP="00F71F8B">
            <w:pPr>
              <w:ind w:firstLine="0"/>
              <w:jc w:val="left"/>
              <w:outlineLvl w:val="1"/>
              <w:rPr>
                <w:sz w:val="24"/>
              </w:rPr>
            </w:pPr>
            <w:r w:rsidRPr="00F71F8B">
              <w:rPr>
                <w:sz w:val="24"/>
              </w:rPr>
              <w:t xml:space="preserve">Обґрунтування </w:t>
            </w:r>
            <w:r w:rsidR="00277C7D">
              <w:rPr>
                <w:sz w:val="24"/>
              </w:rPr>
              <w:t>розміру бюджетного призначення</w:t>
            </w:r>
          </w:p>
        </w:tc>
        <w:tc>
          <w:tcPr>
            <w:tcW w:w="5239" w:type="dxa"/>
          </w:tcPr>
          <w:p w:rsidR="00F71F8B" w:rsidRPr="00F71F8B" w:rsidRDefault="00F71F8B" w:rsidP="00431AF3">
            <w:pPr>
              <w:spacing w:line="256" w:lineRule="auto"/>
              <w:ind w:firstLine="0"/>
              <w:rPr>
                <w:rFonts w:eastAsia="Calibri"/>
                <w:sz w:val="24"/>
                <w:lang w:eastAsia="en-US"/>
              </w:rPr>
            </w:pPr>
            <w:r w:rsidRPr="00F71F8B">
              <w:rPr>
                <w:sz w:val="24"/>
              </w:rPr>
              <w:t xml:space="preserve">Розмір бюджетного призначення визначено рішенням сесії Житомирської міської ради від 25.03.2021р. №80 «Про затвердження Цільової програми Житомирської міської територіальної громади  «е-місто» на 2021-2026 роки за КПКВК 0210150 </w:t>
            </w:r>
            <w:r w:rsidRPr="00F71F8B">
              <w:rPr>
                <w:rFonts w:eastAsia="Calibri"/>
                <w:sz w:val="24"/>
                <w:lang w:eastAsia="en-US"/>
              </w:rPr>
              <w:t xml:space="preserve">Організаційне, інформаційно- 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ради (КЕКВ 2240) </w:t>
            </w:r>
            <w:r w:rsidRPr="00F71F8B">
              <w:rPr>
                <w:sz w:val="24"/>
              </w:rPr>
              <w:t>відповідно до бюджетного запиту на 2021 рік.</w:t>
            </w:r>
          </w:p>
        </w:tc>
      </w:tr>
      <w:tr w:rsidR="00F71F8B" w:rsidRPr="00F71F8B" w:rsidTr="00D5405C">
        <w:tc>
          <w:tcPr>
            <w:tcW w:w="636" w:type="dxa"/>
          </w:tcPr>
          <w:p w:rsidR="00F71F8B" w:rsidRPr="00F71F8B" w:rsidRDefault="00F71F8B" w:rsidP="00F71F8B">
            <w:pPr>
              <w:ind w:firstLine="0"/>
              <w:contextualSpacing/>
              <w:jc w:val="center"/>
              <w:rPr>
                <w:rFonts w:eastAsia="Calibri"/>
                <w:sz w:val="24"/>
                <w:lang w:eastAsia="en-US"/>
              </w:rPr>
            </w:pPr>
            <w:r w:rsidRPr="00F71F8B">
              <w:rPr>
                <w:rFonts w:eastAsia="Calibri"/>
                <w:sz w:val="24"/>
                <w:lang w:eastAsia="en-US"/>
              </w:rPr>
              <w:t>4.2.</w:t>
            </w:r>
          </w:p>
        </w:tc>
        <w:tc>
          <w:tcPr>
            <w:tcW w:w="3754" w:type="dxa"/>
          </w:tcPr>
          <w:p w:rsidR="00F71F8B" w:rsidRPr="00F71F8B" w:rsidRDefault="00F71F8B" w:rsidP="00F71F8B">
            <w:pPr>
              <w:tabs>
                <w:tab w:val="left" w:pos="851"/>
              </w:tabs>
              <w:ind w:firstLine="0"/>
              <w:rPr>
                <w:sz w:val="24"/>
              </w:rPr>
            </w:pPr>
            <w:proofErr w:type="spellStart"/>
            <w:r w:rsidRPr="00F71F8B">
              <w:rPr>
                <w:sz w:val="24"/>
                <w:lang w:val="ru-RU"/>
              </w:rPr>
              <w:t>Очікува</w:t>
            </w:r>
            <w:r w:rsidR="00277C7D">
              <w:rPr>
                <w:sz w:val="24"/>
                <w:lang w:val="ru-RU"/>
              </w:rPr>
              <w:t>на</w:t>
            </w:r>
            <w:proofErr w:type="spellEnd"/>
            <w:r w:rsidR="00277C7D">
              <w:rPr>
                <w:sz w:val="24"/>
                <w:lang w:val="ru-RU"/>
              </w:rPr>
              <w:t xml:space="preserve"> </w:t>
            </w:r>
            <w:proofErr w:type="spellStart"/>
            <w:r w:rsidR="00277C7D">
              <w:rPr>
                <w:sz w:val="24"/>
                <w:lang w:val="ru-RU"/>
              </w:rPr>
              <w:t>вартість</w:t>
            </w:r>
            <w:proofErr w:type="spellEnd"/>
            <w:r w:rsidR="00277C7D">
              <w:rPr>
                <w:sz w:val="24"/>
                <w:lang w:val="ru-RU"/>
              </w:rPr>
              <w:t xml:space="preserve"> предмета </w:t>
            </w:r>
            <w:proofErr w:type="spellStart"/>
            <w:r w:rsidR="00277C7D">
              <w:rPr>
                <w:sz w:val="24"/>
                <w:lang w:val="ru-RU"/>
              </w:rPr>
              <w:t>закупівлі</w:t>
            </w:r>
            <w:proofErr w:type="spellEnd"/>
          </w:p>
        </w:tc>
        <w:tc>
          <w:tcPr>
            <w:tcW w:w="5239" w:type="dxa"/>
          </w:tcPr>
          <w:p w:rsidR="00F71F8B" w:rsidRPr="00F71F8B" w:rsidRDefault="00F71F8B" w:rsidP="00F71F8B">
            <w:pPr>
              <w:tabs>
                <w:tab w:val="left" w:pos="851"/>
              </w:tabs>
              <w:ind w:firstLine="0"/>
              <w:rPr>
                <w:color w:val="FF0000"/>
                <w:sz w:val="24"/>
              </w:rPr>
            </w:pPr>
            <w:r w:rsidRPr="00F71F8B">
              <w:rPr>
                <w:sz w:val="24"/>
              </w:rPr>
              <w:t xml:space="preserve"> 195000</w:t>
            </w:r>
            <w:r w:rsidR="00431AF3">
              <w:rPr>
                <w:sz w:val="24"/>
              </w:rPr>
              <w:t>.00</w:t>
            </w:r>
            <w:r w:rsidR="00BB7DEE">
              <w:rPr>
                <w:sz w:val="24"/>
              </w:rPr>
              <w:t xml:space="preserve"> грн.</w:t>
            </w:r>
            <w:r w:rsidRPr="00F71F8B">
              <w:rPr>
                <w:sz w:val="24"/>
              </w:rPr>
              <w:t xml:space="preserve"> (сто дев’яносто п’ять тисяч</w:t>
            </w:r>
            <w:r w:rsidR="00431AF3">
              <w:rPr>
                <w:sz w:val="24"/>
              </w:rPr>
              <w:t xml:space="preserve"> грн. 00 коп</w:t>
            </w:r>
            <w:r w:rsidR="00FD7387">
              <w:rPr>
                <w:sz w:val="24"/>
              </w:rPr>
              <w:t>.</w:t>
            </w:r>
            <w:r w:rsidR="00BB7DEE">
              <w:rPr>
                <w:sz w:val="24"/>
              </w:rPr>
              <w:t>)</w:t>
            </w:r>
            <w:r w:rsidR="00431AF3">
              <w:rPr>
                <w:rFonts w:eastAsia="Calibri"/>
                <w:sz w:val="24"/>
                <w:lang w:eastAsia="en-US"/>
              </w:rPr>
              <w:t xml:space="preserve"> без</w:t>
            </w:r>
            <w:r w:rsidRPr="00F71F8B">
              <w:rPr>
                <w:rFonts w:eastAsia="Calibri"/>
                <w:sz w:val="24"/>
                <w:lang w:eastAsia="en-US"/>
              </w:rPr>
              <w:t xml:space="preserve"> ПДВ</w:t>
            </w:r>
            <w:r w:rsidRPr="00F71F8B">
              <w:rPr>
                <w:sz w:val="24"/>
              </w:rPr>
              <w:t>.</w:t>
            </w:r>
          </w:p>
        </w:tc>
      </w:tr>
      <w:tr w:rsidR="00F71F8B" w:rsidRPr="00F71F8B" w:rsidTr="00D5405C">
        <w:tc>
          <w:tcPr>
            <w:tcW w:w="636" w:type="dxa"/>
          </w:tcPr>
          <w:p w:rsidR="00F71F8B" w:rsidRPr="00F71F8B" w:rsidRDefault="00F71F8B" w:rsidP="00F71F8B">
            <w:pPr>
              <w:ind w:firstLine="0"/>
              <w:contextualSpacing/>
              <w:jc w:val="center"/>
              <w:rPr>
                <w:rFonts w:eastAsia="Calibri"/>
                <w:sz w:val="24"/>
                <w:lang w:eastAsia="en-US"/>
              </w:rPr>
            </w:pPr>
            <w:r w:rsidRPr="00F71F8B">
              <w:rPr>
                <w:rFonts w:eastAsia="Calibri"/>
                <w:sz w:val="24"/>
                <w:lang w:eastAsia="en-US"/>
              </w:rPr>
              <w:t>4.3</w:t>
            </w:r>
          </w:p>
        </w:tc>
        <w:tc>
          <w:tcPr>
            <w:tcW w:w="3754" w:type="dxa"/>
          </w:tcPr>
          <w:p w:rsidR="00F71F8B" w:rsidRPr="00F71F8B" w:rsidRDefault="00F71F8B" w:rsidP="00F71F8B">
            <w:pPr>
              <w:tabs>
                <w:tab w:val="left" w:pos="851"/>
              </w:tabs>
              <w:ind w:firstLine="0"/>
              <w:rPr>
                <w:sz w:val="24"/>
              </w:rPr>
            </w:pPr>
            <w:r w:rsidRPr="00F71F8B">
              <w:rPr>
                <w:sz w:val="24"/>
              </w:rPr>
              <w:t>Обґрунтування очікува</w:t>
            </w:r>
            <w:r w:rsidR="00277C7D">
              <w:rPr>
                <w:sz w:val="24"/>
              </w:rPr>
              <w:t>ної вартості предмета закупівлі</w:t>
            </w:r>
          </w:p>
          <w:p w:rsidR="00F71F8B" w:rsidRPr="00F71F8B" w:rsidRDefault="00F71F8B" w:rsidP="00F71F8B">
            <w:pPr>
              <w:tabs>
                <w:tab w:val="left" w:pos="851"/>
              </w:tabs>
              <w:spacing w:after="120"/>
              <w:ind w:firstLine="0"/>
              <w:rPr>
                <w:sz w:val="24"/>
              </w:rPr>
            </w:pPr>
          </w:p>
        </w:tc>
        <w:tc>
          <w:tcPr>
            <w:tcW w:w="5239" w:type="dxa"/>
          </w:tcPr>
          <w:p w:rsidR="00F71F8B" w:rsidRPr="00F71F8B" w:rsidRDefault="00F71F8B" w:rsidP="00F71F8B">
            <w:pPr>
              <w:ind w:firstLine="0"/>
              <w:contextualSpacing/>
              <w:rPr>
                <w:rFonts w:eastAsia="Calibri"/>
                <w:color w:val="FF0000"/>
                <w:sz w:val="24"/>
                <w:lang w:eastAsia="en-US"/>
              </w:rPr>
            </w:pPr>
            <w:r w:rsidRPr="00F71F8B">
              <w:rPr>
                <w:rFonts w:eastAsia="Calibri"/>
                <w:sz w:val="24"/>
                <w:lang w:eastAsia="en-US"/>
              </w:rPr>
              <w:t>Розрахунок очікуваної вартості предмета закупівлі здійснено на підставі даних власних договорів між Виконавчим комітетом міської ради та з ТОВ  «НОВАТУМ», 10030, м. Житомир, вул. Київська, 74, кв. 42, адреса для листування: 07400, Київська обл., м. Бровари, вул. Київська, б.</w:t>
            </w:r>
            <w:r w:rsidR="00A601D7">
              <w:rPr>
                <w:rFonts w:eastAsia="Calibri"/>
                <w:sz w:val="24"/>
                <w:lang w:eastAsia="en-US"/>
              </w:rPr>
              <w:t xml:space="preserve"> </w:t>
            </w:r>
            <w:bookmarkStart w:id="0" w:name="_GoBack"/>
            <w:bookmarkEnd w:id="0"/>
            <w:r w:rsidRPr="00F71F8B">
              <w:rPr>
                <w:rFonts w:eastAsia="Calibri"/>
                <w:sz w:val="24"/>
                <w:lang w:eastAsia="en-US"/>
              </w:rPr>
              <w:t>95, к. 16, Код ЄДРПОУ 39016442. Договори № 356 від 07.12.2016 та №357 від 07.12.2016.</w:t>
            </w:r>
          </w:p>
        </w:tc>
      </w:tr>
      <w:tr w:rsidR="00F71F8B" w:rsidRPr="00F71F8B" w:rsidTr="00D5405C">
        <w:tc>
          <w:tcPr>
            <w:tcW w:w="636" w:type="dxa"/>
          </w:tcPr>
          <w:p w:rsidR="00F71F8B" w:rsidRPr="00F71F8B" w:rsidRDefault="00F71F8B" w:rsidP="00F71F8B">
            <w:pPr>
              <w:ind w:firstLine="0"/>
              <w:contextualSpacing/>
              <w:jc w:val="center"/>
              <w:rPr>
                <w:rFonts w:eastAsia="Calibri"/>
                <w:sz w:val="24"/>
                <w:lang w:eastAsia="en-US"/>
              </w:rPr>
            </w:pPr>
            <w:r w:rsidRPr="00F71F8B">
              <w:rPr>
                <w:rFonts w:eastAsia="Calibri"/>
                <w:sz w:val="24"/>
                <w:lang w:eastAsia="en-US"/>
              </w:rPr>
              <w:t>5.</w:t>
            </w:r>
          </w:p>
        </w:tc>
        <w:tc>
          <w:tcPr>
            <w:tcW w:w="3754" w:type="dxa"/>
          </w:tcPr>
          <w:p w:rsidR="00F71F8B" w:rsidRPr="00F71F8B" w:rsidRDefault="00277C7D" w:rsidP="00F71F8B">
            <w:pPr>
              <w:ind w:firstLine="0"/>
              <w:rPr>
                <w:sz w:val="24"/>
                <w:lang w:val="ru-RU"/>
              </w:rPr>
            </w:pPr>
            <w:r>
              <w:rPr>
                <w:sz w:val="24"/>
                <w:lang w:val="ru-RU"/>
              </w:rPr>
              <w:t>Процедура закупівлі</w:t>
            </w:r>
          </w:p>
          <w:p w:rsidR="00F71F8B" w:rsidRPr="00F71F8B" w:rsidRDefault="00F71F8B" w:rsidP="00F71F8B">
            <w:pPr>
              <w:spacing w:line="256" w:lineRule="auto"/>
              <w:ind w:firstLine="0"/>
              <w:jc w:val="left"/>
              <w:rPr>
                <w:sz w:val="24"/>
                <w:lang w:val="ru-RU"/>
              </w:rPr>
            </w:pPr>
          </w:p>
        </w:tc>
        <w:tc>
          <w:tcPr>
            <w:tcW w:w="5239" w:type="dxa"/>
          </w:tcPr>
          <w:p w:rsidR="00F71F8B" w:rsidRPr="00F71F8B" w:rsidRDefault="00DD3CE8" w:rsidP="00DD3CE8">
            <w:pPr>
              <w:ind w:right="-1" w:firstLine="450"/>
              <w:rPr>
                <w:color w:val="FF0000"/>
                <w:sz w:val="24"/>
              </w:rPr>
            </w:pPr>
            <w:r w:rsidRPr="00EF109D">
              <w:rPr>
                <w:sz w:val="24"/>
              </w:rPr>
              <w:t xml:space="preserve">Згідно </w:t>
            </w:r>
            <w:proofErr w:type="spellStart"/>
            <w:r w:rsidRPr="00EF109D">
              <w:rPr>
                <w:sz w:val="24"/>
              </w:rPr>
              <w:t>абз</w:t>
            </w:r>
            <w:proofErr w:type="spellEnd"/>
            <w:r w:rsidRPr="00EF109D">
              <w:rPr>
                <w:sz w:val="24"/>
              </w:rPr>
              <w:t>. 5 п. 2, ч. 2 ст.</w:t>
            </w:r>
            <w:r w:rsidR="00277C7D">
              <w:rPr>
                <w:sz w:val="24"/>
              </w:rPr>
              <w:t xml:space="preserve"> </w:t>
            </w:r>
            <w:r w:rsidRPr="00EF109D">
              <w:rPr>
                <w:sz w:val="24"/>
              </w:rPr>
              <w:t xml:space="preserve">40 </w:t>
            </w:r>
            <w:r w:rsidRPr="00C87877">
              <w:rPr>
                <w:sz w:val="24"/>
              </w:rPr>
              <w:t>Закону України «Про публічні закупівлі застосовується переговорна процедура закупівлі.</w:t>
            </w:r>
          </w:p>
        </w:tc>
      </w:tr>
    </w:tbl>
    <w:p w:rsidR="00F71F8B" w:rsidRPr="00F71F8B" w:rsidRDefault="00F71F8B" w:rsidP="002C76C1">
      <w:pPr>
        <w:spacing w:after="160"/>
        <w:ind w:firstLine="0"/>
        <w:contextualSpacing/>
        <w:jc w:val="center"/>
        <w:rPr>
          <w:rFonts w:eastAsia="Calibri"/>
          <w:bCs w:val="0"/>
          <w:sz w:val="24"/>
          <w:lang w:eastAsia="en-US"/>
        </w:rPr>
      </w:pPr>
    </w:p>
    <w:sectPr w:rsidR="00F71F8B" w:rsidRPr="00F71F8B" w:rsidSect="00AC3D55">
      <w:headerReference w:type="default" r:id="rId6"/>
      <w:pgSz w:w="11906" w:h="16838"/>
      <w:pgMar w:top="1134" w:right="567" w:bottom="567" w:left="1701" w:header="0" w:footer="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31F" w:rsidRDefault="0028531F" w:rsidP="00AC3D55">
      <w:r>
        <w:separator/>
      </w:r>
    </w:p>
  </w:endnote>
  <w:endnote w:type="continuationSeparator" w:id="0">
    <w:p w:rsidR="0028531F" w:rsidRDefault="0028531F" w:rsidP="00AC3D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31F" w:rsidRDefault="0028531F" w:rsidP="00AC3D55">
      <w:r>
        <w:separator/>
      </w:r>
    </w:p>
  </w:footnote>
  <w:footnote w:type="continuationSeparator" w:id="0">
    <w:p w:rsidR="0028531F" w:rsidRDefault="0028531F" w:rsidP="00AC3D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D55" w:rsidRDefault="00AC3D55">
    <w:pPr>
      <w:pStyle w:val="a4"/>
      <w:jc w:val="center"/>
    </w:pPr>
  </w:p>
  <w:p w:rsidR="00AC3D55" w:rsidRDefault="00AC3D55">
    <w:pPr>
      <w:pStyle w:val="a4"/>
      <w:jc w:val="center"/>
    </w:pPr>
  </w:p>
  <w:p w:rsidR="00AC3D55" w:rsidRDefault="00AC3D5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footnotePr>
    <w:footnote w:id="-1"/>
    <w:footnote w:id="0"/>
  </w:footnotePr>
  <w:endnotePr>
    <w:endnote w:id="-1"/>
    <w:endnote w:id="0"/>
  </w:endnotePr>
  <w:compat/>
  <w:rsids>
    <w:rsidRoot w:val="0090682F"/>
    <w:rsid w:val="00007521"/>
    <w:rsid w:val="00010FB2"/>
    <w:rsid w:val="00053A7C"/>
    <w:rsid w:val="0009673B"/>
    <w:rsid w:val="000D0F76"/>
    <w:rsid w:val="001B6583"/>
    <w:rsid w:val="0025193F"/>
    <w:rsid w:val="002738D2"/>
    <w:rsid w:val="00277C7D"/>
    <w:rsid w:val="0028531F"/>
    <w:rsid w:val="002B0F3F"/>
    <w:rsid w:val="002C76C1"/>
    <w:rsid w:val="002F228C"/>
    <w:rsid w:val="003848F9"/>
    <w:rsid w:val="003A243A"/>
    <w:rsid w:val="003A3B46"/>
    <w:rsid w:val="00414D6C"/>
    <w:rsid w:val="00431AF3"/>
    <w:rsid w:val="00481C09"/>
    <w:rsid w:val="00485316"/>
    <w:rsid w:val="004A7B25"/>
    <w:rsid w:val="004F27B3"/>
    <w:rsid w:val="00531152"/>
    <w:rsid w:val="0054012B"/>
    <w:rsid w:val="005647E3"/>
    <w:rsid w:val="005C7320"/>
    <w:rsid w:val="006B63E6"/>
    <w:rsid w:val="006E5E1B"/>
    <w:rsid w:val="007541EA"/>
    <w:rsid w:val="00785156"/>
    <w:rsid w:val="007A1956"/>
    <w:rsid w:val="007D7F31"/>
    <w:rsid w:val="00897AB6"/>
    <w:rsid w:val="008D340B"/>
    <w:rsid w:val="00902570"/>
    <w:rsid w:val="0090682F"/>
    <w:rsid w:val="0092062D"/>
    <w:rsid w:val="00930D10"/>
    <w:rsid w:val="00940181"/>
    <w:rsid w:val="009B0F80"/>
    <w:rsid w:val="00A36ECC"/>
    <w:rsid w:val="00A601D7"/>
    <w:rsid w:val="00A72937"/>
    <w:rsid w:val="00A941EB"/>
    <w:rsid w:val="00AA2E59"/>
    <w:rsid w:val="00AA3700"/>
    <w:rsid w:val="00AC3D55"/>
    <w:rsid w:val="00BA14C0"/>
    <w:rsid w:val="00BB7DEE"/>
    <w:rsid w:val="00BF2F9A"/>
    <w:rsid w:val="00CF7096"/>
    <w:rsid w:val="00D30466"/>
    <w:rsid w:val="00D414EE"/>
    <w:rsid w:val="00DA7443"/>
    <w:rsid w:val="00DD3CE8"/>
    <w:rsid w:val="00DF05C0"/>
    <w:rsid w:val="00E164C7"/>
    <w:rsid w:val="00E70563"/>
    <w:rsid w:val="00EC4D9D"/>
    <w:rsid w:val="00F036F0"/>
    <w:rsid w:val="00F212B5"/>
    <w:rsid w:val="00F71F8B"/>
    <w:rsid w:val="00FD487A"/>
    <w:rsid w:val="00FD73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28C"/>
    <w:pPr>
      <w:spacing w:after="0" w:line="240" w:lineRule="auto"/>
      <w:ind w:firstLine="709"/>
      <w:jc w:val="both"/>
    </w:pPr>
    <w:rPr>
      <w:rFonts w:ascii="Times New Roman" w:eastAsia="Times New Roman" w:hAnsi="Times New Roman" w:cs="Times New Roman"/>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228C"/>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C3D55"/>
    <w:pPr>
      <w:tabs>
        <w:tab w:val="center" w:pos="4844"/>
        <w:tab w:val="right" w:pos="9689"/>
      </w:tabs>
    </w:pPr>
  </w:style>
  <w:style w:type="character" w:customStyle="1" w:styleId="a5">
    <w:name w:val="Верхний колонтитул Знак"/>
    <w:basedOn w:val="a0"/>
    <w:link w:val="a4"/>
    <w:uiPriority w:val="99"/>
    <w:rsid w:val="00AC3D55"/>
    <w:rPr>
      <w:rFonts w:ascii="Times New Roman" w:eastAsia="Times New Roman" w:hAnsi="Times New Roman" w:cs="Times New Roman"/>
      <w:bCs/>
      <w:sz w:val="28"/>
      <w:szCs w:val="24"/>
      <w:lang w:eastAsia="ru-RU"/>
    </w:rPr>
  </w:style>
  <w:style w:type="paragraph" w:styleId="a6">
    <w:name w:val="footer"/>
    <w:basedOn w:val="a"/>
    <w:link w:val="a7"/>
    <w:uiPriority w:val="99"/>
    <w:unhideWhenUsed/>
    <w:rsid w:val="00AC3D55"/>
    <w:pPr>
      <w:tabs>
        <w:tab w:val="center" w:pos="4844"/>
        <w:tab w:val="right" w:pos="9689"/>
      </w:tabs>
    </w:pPr>
  </w:style>
  <w:style w:type="character" w:customStyle="1" w:styleId="a7">
    <w:name w:val="Нижний колонтитул Знак"/>
    <w:basedOn w:val="a0"/>
    <w:link w:val="a6"/>
    <w:uiPriority w:val="99"/>
    <w:rsid w:val="00AC3D55"/>
    <w:rPr>
      <w:rFonts w:ascii="Times New Roman" w:eastAsia="Times New Roman" w:hAnsi="Times New Roman" w:cs="Times New Roman"/>
      <w:bCs/>
      <w:sz w:val="28"/>
      <w:szCs w:val="24"/>
      <w:lang w:eastAsia="ru-RU"/>
    </w:rPr>
  </w:style>
  <w:style w:type="character" w:styleId="a8">
    <w:name w:val="Hyperlink"/>
    <w:basedOn w:val="a0"/>
    <w:uiPriority w:val="99"/>
    <w:unhideWhenUsed/>
    <w:rsid w:val="009B0F80"/>
    <w:rPr>
      <w:color w:val="0563C1" w:themeColor="hyperlink"/>
      <w:u w:val="single"/>
    </w:rPr>
  </w:style>
  <w:style w:type="character" w:customStyle="1" w:styleId="1">
    <w:name w:val="Незакрита згадка1"/>
    <w:basedOn w:val="a0"/>
    <w:uiPriority w:val="99"/>
    <w:semiHidden/>
    <w:unhideWhenUsed/>
    <w:rsid w:val="009B0F80"/>
    <w:rPr>
      <w:color w:val="605E5C"/>
      <w:shd w:val="clear" w:color="auto" w:fill="E1DFDD"/>
    </w:rPr>
  </w:style>
  <w:style w:type="character" w:customStyle="1" w:styleId="a9">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a"/>
    <w:uiPriority w:val="34"/>
    <w:locked/>
    <w:rsid w:val="005C7320"/>
  </w:style>
  <w:style w:type="paragraph" w:styleId="aa">
    <w:name w:val="List Paragraph"/>
    <w:aliases w:val="название табл/рис,Список уровня 2,Bullet Number,Bullet 1,Use Case List Paragraph,lp1,List Paragraph1,lp11,List Paragraph11"/>
    <w:basedOn w:val="a"/>
    <w:link w:val="a9"/>
    <w:uiPriority w:val="34"/>
    <w:qFormat/>
    <w:rsid w:val="005C7320"/>
    <w:pPr>
      <w:spacing w:after="160" w:line="256" w:lineRule="auto"/>
      <w:ind w:left="720" w:firstLine="0"/>
      <w:contextualSpacing/>
      <w:jc w:val="left"/>
    </w:pPr>
    <w:rPr>
      <w:rFonts w:asciiTheme="minorHAnsi" w:eastAsiaTheme="minorHAnsi" w:hAnsiTheme="minorHAnsi" w:cstheme="minorBidi"/>
      <w:bCs w:val="0"/>
      <w:sz w:val="22"/>
      <w:szCs w:val="22"/>
      <w:lang w:eastAsia="en-US"/>
    </w:rPr>
  </w:style>
  <w:style w:type="table" w:customStyle="1" w:styleId="10">
    <w:name w:val="Сетка таблицы1"/>
    <w:basedOn w:val="a1"/>
    <w:next w:val="a3"/>
    <w:uiPriority w:val="39"/>
    <w:rsid w:val="00F71F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897</Words>
  <Characters>5117</Characters>
  <Application>Microsoft Office Word</Application>
  <DocSecurity>0</DocSecurity>
  <Lines>42</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user1</cp:lastModifiedBy>
  <cp:revision>2</cp:revision>
  <dcterms:created xsi:type="dcterms:W3CDTF">2021-08-28T06:47:00Z</dcterms:created>
  <dcterms:modified xsi:type="dcterms:W3CDTF">2021-08-28T06:47:00Z</dcterms:modified>
</cp:coreProperties>
</file>