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00" w:rsidRPr="009F2302" w:rsidRDefault="00AA3700" w:rsidP="003A243A">
      <w:pPr>
        <w:spacing w:line="240" w:lineRule="atLeast"/>
        <w:ind w:firstLine="708"/>
        <w:rPr>
          <w:bCs w:val="0"/>
          <w:sz w:val="22"/>
          <w:szCs w:val="28"/>
        </w:rPr>
      </w:pPr>
    </w:p>
    <w:tbl>
      <w:tblPr>
        <w:tblStyle w:val="a3"/>
        <w:tblW w:w="0" w:type="auto"/>
        <w:tblLook w:val="04A0"/>
      </w:tblPr>
      <w:tblGrid>
        <w:gridCol w:w="636"/>
        <w:gridCol w:w="3754"/>
        <w:gridCol w:w="5239"/>
      </w:tblGrid>
      <w:tr w:rsidR="00BF2F9A" w:rsidRPr="00C87877" w:rsidTr="001D37DF">
        <w:tc>
          <w:tcPr>
            <w:tcW w:w="636" w:type="dxa"/>
          </w:tcPr>
          <w:p w:rsidR="00BF2F9A" w:rsidRPr="00C87877" w:rsidRDefault="00BF2F9A" w:rsidP="00BF2F9A">
            <w:pPr>
              <w:ind w:firstLine="0"/>
              <w:contextualSpacing/>
              <w:jc w:val="center"/>
              <w:rPr>
                <w:bCs w:val="0"/>
                <w:sz w:val="24"/>
              </w:rPr>
            </w:pPr>
            <w:r w:rsidRPr="00C87877">
              <w:rPr>
                <w:sz w:val="24"/>
              </w:rPr>
              <w:t>1.</w:t>
            </w:r>
          </w:p>
        </w:tc>
        <w:tc>
          <w:tcPr>
            <w:tcW w:w="3754" w:type="dxa"/>
          </w:tcPr>
          <w:p w:rsidR="00BF2F9A" w:rsidRPr="00C87877" w:rsidRDefault="00BF2F9A" w:rsidP="00BF2F9A">
            <w:pPr>
              <w:tabs>
                <w:tab w:val="left" w:pos="851"/>
              </w:tabs>
              <w:spacing w:after="120"/>
              <w:ind w:firstLine="22"/>
              <w:rPr>
                <w:sz w:val="24"/>
              </w:rPr>
            </w:pPr>
            <w:r w:rsidRPr="00C87877">
              <w:rPr>
                <w:sz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239" w:type="dxa"/>
          </w:tcPr>
          <w:p w:rsidR="00BF2F9A" w:rsidRPr="00C87877" w:rsidRDefault="00BF2F9A" w:rsidP="00BF2F9A">
            <w:pPr>
              <w:shd w:val="clear" w:color="auto" w:fill="FFFFFF" w:themeFill="background1"/>
              <w:ind w:firstLine="35"/>
              <w:rPr>
                <w:sz w:val="24"/>
              </w:rPr>
            </w:pPr>
            <w:r w:rsidRPr="00C87877">
              <w:rPr>
                <w:sz w:val="24"/>
              </w:rPr>
              <w:t>Виконавчий комітет Житомирської міської ради Житомирської області; майдан ім. С. П. Корольова, 4/2, м. Житомир, 10014; код  за ЄДРПОУ-04053625;</w:t>
            </w:r>
            <w:r>
              <w:rPr>
                <w:sz w:val="24"/>
              </w:rPr>
              <w:t xml:space="preserve"> </w:t>
            </w:r>
            <w:r w:rsidRPr="00C87877">
              <w:rPr>
                <w:sz w:val="24"/>
              </w:rPr>
              <w:t>категорія замовника –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r w:rsidR="00007521">
              <w:rPr>
                <w:sz w:val="24"/>
              </w:rPr>
              <w:t xml:space="preserve"> </w:t>
            </w:r>
            <w:r w:rsidRPr="00C87877">
              <w:rPr>
                <w:sz w:val="24"/>
              </w:rPr>
              <w:t>орган</w:t>
            </w:r>
            <w:r w:rsidR="00007521">
              <w:rPr>
                <w:sz w:val="24"/>
              </w:rPr>
              <w:t>ів</w:t>
            </w:r>
            <w:r w:rsidRPr="00C87877">
              <w:rPr>
                <w:sz w:val="24"/>
              </w:rPr>
              <w:t xml:space="preserve"> державної влади.</w:t>
            </w:r>
          </w:p>
        </w:tc>
      </w:tr>
      <w:tr w:rsidR="00BF2F9A" w:rsidRPr="00A679C8" w:rsidTr="001D37DF">
        <w:tc>
          <w:tcPr>
            <w:tcW w:w="636" w:type="dxa"/>
          </w:tcPr>
          <w:p w:rsidR="00BF2F9A" w:rsidRPr="00C87877" w:rsidRDefault="00BF2F9A" w:rsidP="00BF2F9A">
            <w:pPr>
              <w:ind w:firstLine="29"/>
              <w:contextualSpacing/>
              <w:jc w:val="center"/>
              <w:rPr>
                <w:bCs w:val="0"/>
                <w:sz w:val="24"/>
              </w:rPr>
            </w:pPr>
            <w:r w:rsidRPr="00C87877">
              <w:rPr>
                <w:sz w:val="24"/>
              </w:rPr>
              <w:t>2.</w:t>
            </w:r>
          </w:p>
        </w:tc>
        <w:tc>
          <w:tcPr>
            <w:tcW w:w="3754" w:type="dxa"/>
          </w:tcPr>
          <w:p w:rsidR="00BF2F9A" w:rsidRPr="00C87877" w:rsidRDefault="00BF2F9A" w:rsidP="001D37DF">
            <w:pPr>
              <w:pStyle w:val="aa"/>
              <w:shd w:val="clear" w:color="auto" w:fill="FFFFFF"/>
              <w:ind w:left="0"/>
              <w:jc w:val="both"/>
              <w:rPr>
                <w:rFonts w:ascii="Times New Roman" w:hAnsi="Times New Roman" w:cs="Times New Roman"/>
                <w:sz w:val="24"/>
                <w:szCs w:val="24"/>
              </w:rPr>
            </w:pPr>
            <w:r w:rsidRPr="00C87877">
              <w:rPr>
                <w:rFonts w:ascii="Times New Roman" w:eastAsia="Times New Roman" w:hAnsi="Times New Roman" w:cs="Times New Roman"/>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tc>
        <w:tc>
          <w:tcPr>
            <w:tcW w:w="5239" w:type="dxa"/>
          </w:tcPr>
          <w:p w:rsidR="00EC2F28" w:rsidRDefault="00EC2F28" w:rsidP="001D37DF">
            <w:pPr>
              <w:pStyle w:val="aa"/>
              <w:shd w:val="clear" w:color="auto" w:fill="FFFFFF"/>
              <w:ind w:left="0"/>
              <w:jc w:val="both"/>
              <w:rPr>
                <w:rFonts w:ascii="Times New Roman" w:hAnsi="Times New Roman" w:cs="Times New Roman"/>
                <w:sz w:val="24"/>
                <w:szCs w:val="24"/>
              </w:rPr>
            </w:pPr>
            <w:r w:rsidRPr="00EC2F28">
              <w:rPr>
                <w:rFonts w:ascii="Times New Roman" w:hAnsi="Times New Roman" w:cs="Times New Roman"/>
                <w:sz w:val="24"/>
                <w:szCs w:val="24"/>
              </w:rPr>
              <w:t>Послуги з супроводження та обслуговування програмного забезпечення "ВІССУГ" для Центру надання адміністративних послуг (ДК 021:2015 72250000-2 Послуги, пов’язані із системами та підтримкою)</w:t>
            </w:r>
          </w:p>
          <w:p w:rsidR="00EC2F28" w:rsidRPr="00C87877" w:rsidRDefault="00EC2F28" w:rsidP="001D37DF">
            <w:pPr>
              <w:pStyle w:val="aa"/>
              <w:shd w:val="clear" w:color="auto" w:fill="FFFFFF"/>
              <w:ind w:left="0"/>
              <w:jc w:val="both"/>
              <w:rPr>
                <w:rFonts w:ascii="Times New Roman" w:hAnsi="Times New Roman" w:cs="Times New Roman"/>
                <w:sz w:val="24"/>
                <w:szCs w:val="24"/>
              </w:rPr>
            </w:pPr>
          </w:p>
        </w:tc>
      </w:tr>
      <w:tr w:rsidR="00BF2F9A" w:rsidRPr="00C87877" w:rsidTr="00424A5E">
        <w:tc>
          <w:tcPr>
            <w:tcW w:w="636" w:type="dxa"/>
          </w:tcPr>
          <w:p w:rsidR="00BF2F9A" w:rsidRPr="00C87877" w:rsidRDefault="00BF2F9A" w:rsidP="00BF2F9A">
            <w:pPr>
              <w:ind w:firstLine="29"/>
              <w:contextualSpacing/>
              <w:jc w:val="center"/>
              <w:rPr>
                <w:bCs w:val="0"/>
                <w:sz w:val="24"/>
              </w:rPr>
            </w:pPr>
            <w:r w:rsidRPr="00C87877">
              <w:rPr>
                <w:sz w:val="24"/>
              </w:rPr>
              <w:t>3.</w:t>
            </w:r>
          </w:p>
        </w:tc>
        <w:tc>
          <w:tcPr>
            <w:tcW w:w="3754" w:type="dxa"/>
          </w:tcPr>
          <w:p w:rsidR="00BF2F9A" w:rsidRPr="00C87877" w:rsidRDefault="00BF2F9A" w:rsidP="00007521">
            <w:pPr>
              <w:tabs>
                <w:tab w:val="left" w:pos="851"/>
              </w:tabs>
              <w:spacing w:after="120"/>
              <w:ind w:hanging="42"/>
              <w:rPr>
                <w:sz w:val="24"/>
              </w:rPr>
            </w:pPr>
            <w:r w:rsidRPr="00C87877">
              <w:rPr>
                <w:sz w:val="24"/>
              </w:rPr>
              <w:t xml:space="preserve">Ідентифікатор закупівлі: </w:t>
            </w:r>
          </w:p>
        </w:tc>
        <w:tc>
          <w:tcPr>
            <w:tcW w:w="5239" w:type="dxa"/>
            <w:shd w:val="clear" w:color="auto" w:fill="auto"/>
          </w:tcPr>
          <w:p w:rsidR="00BF2F9A" w:rsidRPr="00A679C8" w:rsidRDefault="00424A5E" w:rsidP="00424A5E">
            <w:pPr>
              <w:tabs>
                <w:tab w:val="left" w:pos="851"/>
              </w:tabs>
              <w:spacing w:after="120"/>
              <w:ind w:firstLine="0"/>
              <w:rPr>
                <w:sz w:val="24"/>
              </w:rPr>
            </w:pPr>
            <w:r w:rsidRPr="00424A5E">
              <w:rPr>
                <w:sz w:val="24"/>
              </w:rPr>
              <w:t>UA-2021-08-06-010397-a</w:t>
            </w:r>
          </w:p>
        </w:tc>
      </w:tr>
      <w:tr w:rsidR="00BF2F9A" w:rsidRPr="00C87877" w:rsidTr="001D37DF">
        <w:tc>
          <w:tcPr>
            <w:tcW w:w="636" w:type="dxa"/>
          </w:tcPr>
          <w:p w:rsidR="00BF2F9A" w:rsidRPr="00C87877" w:rsidRDefault="00BF2F9A" w:rsidP="00BF2F9A">
            <w:pPr>
              <w:ind w:firstLine="29"/>
              <w:contextualSpacing/>
              <w:jc w:val="center"/>
              <w:rPr>
                <w:bCs w:val="0"/>
                <w:sz w:val="24"/>
              </w:rPr>
            </w:pPr>
            <w:r w:rsidRPr="00C87877">
              <w:rPr>
                <w:sz w:val="24"/>
              </w:rPr>
              <w:t>4.</w:t>
            </w:r>
          </w:p>
        </w:tc>
        <w:tc>
          <w:tcPr>
            <w:tcW w:w="3754" w:type="dxa"/>
          </w:tcPr>
          <w:p w:rsidR="00BF2F9A" w:rsidRPr="00C87877" w:rsidRDefault="00BF2F9A" w:rsidP="00007521">
            <w:pPr>
              <w:widowControl w:val="0"/>
              <w:autoSpaceDE w:val="0"/>
              <w:autoSpaceDN w:val="0"/>
              <w:adjustRightInd w:val="0"/>
              <w:ind w:firstLine="0"/>
              <w:rPr>
                <w:sz w:val="24"/>
              </w:rPr>
            </w:pPr>
            <w:r w:rsidRPr="00C87877">
              <w:rPr>
                <w:sz w:val="24"/>
              </w:rPr>
              <w:t xml:space="preserve">Обґрунтування технічних та якісних характеристик предмета закупівлі: </w:t>
            </w:r>
          </w:p>
          <w:p w:rsidR="00BF2F9A" w:rsidRPr="00C87877" w:rsidRDefault="00BF2F9A" w:rsidP="001D37DF">
            <w:pPr>
              <w:ind w:firstLine="708"/>
              <w:rPr>
                <w:sz w:val="24"/>
              </w:rPr>
            </w:pPr>
          </w:p>
        </w:tc>
        <w:tc>
          <w:tcPr>
            <w:tcW w:w="5239" w:type="dxa"/>
          </w:tcPr>
          <w:p w:rsidR="00BF2F9A" w:rsidRPr="004C6145" w:rsidRDefault="00BF2F9A" w:rsidP="00BF2F9A">
            <w:pPr>
              <w:ind w:firstLine="0"/>
              <w:contextualSpacing/>
              <w:rPr>
                <w:sz w:val="24"/>
              </w:rPr>
            </w:pPr>
            <w:r w:rsidRPr="004C6145">
              <w:rPr>
                <w:sz w:val="24"/>
              </w:rPr>
              <w:t xml:space="preserve">З метою належної роботи  Центру надання адміністративних послуг Житомирської міської ради (надалі ЦНАП) в комп’ютерній програмі </w:t>
            </w:r>
          </w:p>
          <w:p w:rsidR="00BF2F9A" w:rsidRPr="004C6145" w:rsidRDefault="00BF2F9A" w:rsidP="001D37DF">
            <w:pPr>
              <w:contextualSpacing/>
              <w:rPr>
                <w:sz w:val="24"/>
              </w:rPr>
            </w:pPr>
            <w:r w:rsidRPr="004C6145">
              <w:rPr>
                <w:sz w:val="24"/>
              </w:rPr>
              <w:t>Візуальний інформаційний документообіг (надалі ВІДОК), яку було придбано, апробовано та встановлено у Центрі надання адміністративних послуг Житомирської міської ради (надалі ЦНАП) в 2016 році необхідно закупити послуги щодо технічної підтримки  цієї програми на 2021 рік.</w:t>
            </w:r>
          </w:p>
          <w:p w:rsidR="00BF2F9A" w:rsidRPr="004C6145" w:rsidRDefault="00BF2F9A" w:rsidP="001D37DF">
            <w:pPr>
              <w:contextualSpacing/>
              <w:rPr>
                <w:sz w:val="24"/>
              </w:rPr>
            </w:pPr>
            <w:r w:rsidRPr="004C6145">
              <w:t xml:space="preserve"> </w:t>
            </w:r>
            <w:r w:rsidRPr="004C6145">
              <w:rPr>
                <w:sz w:val="24"/>
              </w:rPr>
              <w:t>Автором та розробником програми є Товариство з обмеженою відповідальністю  «Житомирський міський інформаційний центр».</w:t>
            </w:r>
          </w:p>
          <w:p w:rsidR="00BF2F9A" w:rsidRPr="004C6145" w:rsidRDefault="00BF2F9A" w:rsidP="001D37DF">
            <w:pPr>
              <w:contextualSpacing/>
              <w:rPr>
                <w:sz w:val="24"/>
              </w:rPr>
            </w:pPr>
            <w:r w:rsidRPr="004C6145">
              <w:rPr>
                <w:sz w:val="24"/>
              </w:rPr>
              <w:t xml:space="preserve">Згідно п.12.7. Договору № 229 від 27.09.2018 р визначено, що Виконавець не має права без письмової згоди Замовника передавати свої права та обов’язки за Договором третім особам. </w:t>
            </w:r>
          </w:p>
          <w:p w:rsidR="00BF2F9A" w:rsidRPr="004C6145" w:rsidRDefault="00BF2F9A" w:rsidP="001D37DF">
            <w:pPr>
              <w:contextualSpacing/>
              <w:rPr>
                <w:sz w:val="24"/>
              </w:rPr>
            </w:pPr>
            <w:r w:rsidRPr="004C6145">
              <w:rPr>
                <w:sz w:val="24"/>
              </w:rPr>
              <w:t>Доступ до технічних параметрів програми та мов програмування (мова, яку використовують для запису алгоритмів, призначених для виконання комп’ютером) мають виключно працівники ТОВ МІЦ, від втручання сторонніх осіб програма захищена. Користувачеві (ЦНАП), для роботи у програмі надано тільки завантажувальний файл. Вихідний код та об’єктний код програми зберігаються у автора, а декомпіляція комп’ютерної програми потребує згоди автора або іншої особи, яка має авторське право на цю програму.</w:t>
            </w:r>
          </w:p>
          <w:p w:rsidR="00BF2F9A" w:rsidRPr="004C6145" w:rsidRDefault="00BF2F9A" w:rsidP="001D37DF">
            <w:pPr>
              <w:contextualSpacing/>
              <w:rPr>
                <w:sz w:val="24"/>
              </w:rPr>
            </w:pPr>
            <w:r w:rsidRPr="004C6145">
              <w:rPr>
                <w:sz w:val="24"/>
              </w:rPr>
              <w:lastRenderedPageBreak/>
              <w:t>ТОВ МІЦ має на КП «ВІДОК»  певні права. Майнові авторські права: виключне право на використання програми; виключне право на дозвіл або заборону використання програми іншими особами. Авторське право на комп'ютерну програму виникає в силу факту її створення і не підлягає обов'язковій реєстрації та іншим формальностям.</w:t>
            </w:r>
          </w:p>
          <w:p w:rsidR="00BF2F9A" w:rsidRPr="004C6145" w:rsidRDefault="00BF2F9A" w:rsidP="001D37DF">
            <w:pPr>
              <w:contextualSpacing/>
              <w:rPr>
                <w:sz w:val="24"/>
              </w:rPr>
            </w:pPr>
            <w:r w:rsidRPr="004C6145">
              <w:rPr>
                <w:sz w:val="24"/>
              </w:rPr>
              <w:t xml:space="preserve">   ТОВ МІЦ листом від 26.06.2020 №01/06 проінформувало, що з 01.01.2021 програмний продукт ВІДОК інтегровано в програму ВІССУГ та матиме назву ВІССУГ для ЦНАП, окремо програмне забезпечення ВІДОК не буде отримувати оновлення.</w:t>
            </w:r>
          </w:p>
          <w:p w:rsidR="00BF2F9A" w:rsidRPr="004C6145" w:rsidRDefault="00BF2F9A" w:rsidP="001D37DF">
            <w:pPr>
              <w:contextualSpacing/>
              <w:rPr>
                <w:sz w:val="24"/>
              </w:rPr>
            </w:pPr>
            <w:r w:rsidRPr="004C6145">
              <w:rPr>
                <w:sz w:val="24"/>
              </w:rPr>
              <w:t>На протязі 2016-2020 років працівники ТОВ «Житомирський міський інформаційний центр» постійно та якісно надавали та надають послуги з технічної підтримки програми.</w:t>
            </w:r>
            <w:r>
              <w:t xml:space="preserve"> </w:t>
            </w:r>
            <w:r w:rsidRPr="00FC7EDC">
              <w:rPr>
                <w:sz w:val="24"/>
              </w:rPr>
              <w:t>У зв’язку із змінами законодавства України з питань реєстрації громадян, роботи з державними реєстрами, оптимізації, модернізації тощо  щороку потрібно закуповувати послуги з технічної підтримки</w:t>
            </w:r>
            <w:r>
              <w:rPr>
                <w:sz w:val="24"/>
              </w:rPr>
              <w:t>.</w:t>
            </w:r>
          </w:p>
          <w:p w:rsidR="00BF2F9A" w:rsidRPr="004C6145" w:rsidRDefault="00BF2F9A" w:rsidP="001D37DF">
            <w:pPr>
              <w:contextualSpacing/>
              <w:rPr>
                <w:sz w:val="24"/>
              </w:rPr>
            </w:pPr>
            <w:r w:rsidRPr="004C6145">
              <w:rPr>
                <w:sz w:val="24"/>
              </w:rPr>
              <w:t>Такі  послуги можуть надавати виключно працівники ТОВ «Житомирський міський інформаційний центр». Код ЄДРПОУ 24704496, Платник ПДВ,  номер свідоцтва – 247044906254, адреса: Україна, 10014, Житомирська обл., місто Житомир, вул. Небесної Сотні, будинок 15.</w:t>
            </w:r>
          </w:p>
        </w:tc>
      </w:tr>
      <w:tr w:rsidR="00BF2F9A" w:rsidRPr="00A679C8" w:rsidTr="001D37DF">
        <w:tc>
          <w:tcPr>
            <w:tcW w:w="636" w:type="dxa"/>
          </w:tcPr>
          <w:p w:rsidR="00BF2F9A" w:rsidRPr="00C87877" w:rsidRDefault="00BF2F9A" w:rsidP="00BF2F9A">
            <w:pPr>
              <w:ind w:firstLine="29"/>
              <w:contextualSpacing/>
              <w:jc w:val="center"/>
              <w:rPr>
                <w:bCs w:val="0"/>
                <w:sz w:val="24"/>
              </w:rPr>
            </w:pPr>
            <w:r w:rsidRPr="00C87877">
              <w:rPr>
                <w:sz w:val="24"/>
              </w:rPr>
              <w:lastRenderedPageBreak/>
              <w:t>4.1.</w:t>
            </w:r>
          </w:p>
        </w:tc>
        <w:tc>
          <w:tcPr>
            <w:tcW w:w="3754" w:type="dxa"/>
          </w:tcPr>
          <w:p w:rsidR="00BF2F9A" w:rsidRPr="00C87877" w:rsidRDefault="00BF2F9A" w:rsidP="00007521">
            <w:pPr>
              <w:ind w:hanging="42"/>
              <w:jc w:val="left"/>
              <w:outlineLvl w:val="1"/>
              <w:rPr>
                <w:sz w:val="24"/>
              </w:rPr>
            </w:pPr>
            <w:r w:rsidRPr="00C87877">
              <w:rPr>
                <w:sz w:val="24"/>
              </w:rPr>
              <w:t xml:space="preserve">Обґрунтування розміру бюджетного призначення: </w:t>
            </w:r>
          </w:p>
        </w:tc>
        <w:tc>
          <w:tcPr>
            <w:tcW w:w="5239" w:type="dxa"/>
          </w:tcPr>
          <w:p w:rsidR="00BF2F9A" w:rsidRPr="00C87877" w:rsidRDefault="00BF2F9A" w:rsidP="00BF2F9A">
            <w:pPr>
              <w:ind w:firstLine="0"/>
              <w:rPr>
                <w:sz w:val="24"/>
              </w:rPr>
            </w:pPr>
            <w:r w:rsidRPr="00C87877">
              <w:rPr>
                <w:sz w:val="24"/>
              </w:rPr>
              <w:t>Розмір бюджетного призначення визначено рішенням сесії Житомирської міської ради від 25.03.2021р. №80 «Про затвердження Цільової програми Житомирської міської територіальної громади  «е-місто» на 2021-2026 роки за КПКВК 0210150 Організаційне, інформаційно- аналітичне та матеріально-технічне забезпечення діяльності обласної ради, районної ради, районної у місті ради ( у разі її створення), міської, селищної сільської ради (КЕКВ 2240) відповідно до бюджетного запиту на 2021 рік.</w:t>
            </w:r>
          </w:p>
        </w:tc>
      </w:tr>
      <w:tr w:rsidR="00BF2F9A" w:rsidRPr="00A679C8" w:rsidTr="001D37DF">
        <w:tc>
          <w:tcPr>
            <w:tcW w:w="636" w:type="dxa"/>
          </w:tcPr>
          <w:p w:rsidR="00BF2F9A" w:rsidRPr="00C87877" w:rsidRDefault="00BF2F9A" w:rsidP="00BF2F9A">
            <w:pPr>
              <w:ind w:firstLine="29"/>
              <w:contextualSpacing/>
              <w:jc w:val="center"/>
              <w:rPr>
                <w:bCs w:val="0"/>
                <w:sz w:val="24"/>
              </w:rPr>
            </w:pPr>
            <w:r w:rsidRPr="00C87877">
              <w:rPr>
                <w:sz w:val="24"/>
              </w:rPr>
              <w:t>4.2.</w:t>
            </w:r>
          </w:p>
        </w:tc>
        <w:tc>
          <w:tcPr>
            <w:tcW w:w="3754" w:type="dxa"/>
          </w:tcPr>
          <w:p w:rsidR="00BF2F9A" w:rsidRPr="00C87877" w:rsidRDefault="00BF2F9A" w:rsidP="00BF2F9A">
            <w:pPr>
              <w:tabs>
                <w:tab w:val="left" w:pos="851"/>
              </w:tabs>
              <w:ind w:firstLine="0"/>
              <w:rPr>
                <w:sz w:val="24"/>
              </w:rPr>
            </w:pPr>
            <w:r w:rsidRPr="00C87877">
              <w:rPr>
                <w:sz w:val="24"/>
              </w:rPr>
              <w:t xml:space="preserve">Очікувана вартість предмета закупівлі: </w:t>
            </w:r>
          </w:p>
        </w:tc>
        <w:tc>
          <w:tcPr>
            <w:tcW w:w="5239" w:type="dxa"/>
          </w:tcPr>
          <w:p w:rsidR="00BF2F9A" w:rsidRPr="00C87877" w:rsidRDefault="004558EF" w:rsidP="00BF2F9A">
            <w:pPr>
              <w:tabs>
                <w:tab w:val="left" w:pos="851"/>
              </w:tabs>
              <w:ind w:firstLine="35"/>
              <w:rPr>
                <w:color w:val="FF0000"/>
                <w:sz w:val="24"/>
              </w:rPr>
            </w:pPr>
            <w:r w:rsidRPr="00D764C7">
              <w:rPr>
                <w:sz w:val="24"/>
              </w:rPr>
              <w:t>50000</w:t>
            </w:r>
            <w:r w:rsidR="001924E4" w:rsidRPr="00D764C7">
              <w:rPr>
                <w:sz w:val="24"/>
              </w:rPr>
              <w:t>.00 грн.</w:t>
            </w:r>
            <w:r w:rsidRPr="00D764C7">
              <w:rPr>
                <w:sz w:val="24"/>
              </w:rPr>
              <w:t xml:space="preserve"> (п’ятдесят</w:t>
            </w:r>
            <w:r w:rsidR="00BF2F9A" w:rsidRPr="00D764C7">
              <w:rPr>
                <w:sz w:val="24"/>
              </w:rPr>
              <w:t xml:space="preserve"> </w:t>
            </w:r>
            <w:r w:rsidR="001924E4" w:rsidRPr="00D764C7">
              <w:rPr>
                <w:sz w:val="24"/>
              </w:rPr>
              <w:t>тисяч) з ПДВ</w:t>
            </w:r>
            <w:r w:rsidR="00BF2F9A" w:rsidRPr="00D764C7">
              <w:rPr>
                <w:sz w:val="24"/>
              </w:rPr>
              <w:t>.</w:t>
            </w:r>
          </w:p>
        </w:tc>
      </w:tr>
      <w:tr w:rsidR="00BF2F9A" w:rsidRPr="00A679C8" w:rsidTr="001D37DF">
        <w:tc>
          <w:tcPr>
            <w:tcW w:w="636" w:type="dxa"/>
          </w:tcPr>
          <w:p w:rsidR="00BF2F9A" w:rsidRPr="00C87877" w:rsidRDefault="00BF2F9A" w:rsidP="00BF2F9A">
            <w:pPr>
              <w:ind w:firstLine="29"/>
              <w:contextualSpacing/>
              <w:jc w:val="center"/>
              <w:rPr>
                <w:bCs w:val="0"/>
                <w:sz w:val="24"/>
              </w:rPr>
            </w:pPr>
            <w:r w:rsidRPr="00C87877">
              <w:rPr>
                <w:sz w:val="24"/>
              </w:rPr>
              <w:t>4.3</w:t>
            </w:r>
          </w:p>
        </w:tc>
        <w:tc>
          <w:tcPr>
            <w:tcW w:w="3754" w:type="dxa"/>
          </w:tcPr>
          <w:p w:rsidR="00BF2F9A" w:rsidRPr="00C87877" w:rsidRDefault="00BF2F9A" w:rsidP="00BF2F9A">
            <w:pPr>
              <w:tabs>
                <w:tab w:val="left" w:pos="851"/>
              </w:tabs>
              <w:ind w:hanging="42"/>
              <w:rPr>
                <w:sz w:val="24"/>
              </w:rPr>
            </w:pPr>
            <w:r w:rsidRPr="00C87877">
              <w:rPr>
                <w:sz w:val="24"/>
              </w:rPr>
              <w:t>Обґрунтування очікуваної вартості предмета закупівлі:</w:t>
            </w:r>
          </w:p>
          <w:p w:rsidR="00BF2F9A" w:rsidRPr="00C87877" w:rsidRDefault="00BF2F9A" w:rsidP="001D37DF">
            <w:pPr>
              <w:tabs>
                <w:tab w:val="left" w:pos="851"/>
              </w:tabs>
              <w:spacing w:after="120"/>
              <w:rPr>
                <w:sz w:val="24"/>
              </w:rPr>
            </w:pPr>
          </w:p>
        </w:tc>
        <w:tc>
          <w:tcPr>
            <w:tcW w:w="5239" w:type="dxa"/>
          </w:tcPr>
          <w:p w:rsidR="00BF2F9A" w:rsidRDefault="00BF2F9A" w:rsidP="00BF2F9A">
            <w:pPr>
              <w:ind w:firstLine="35"/>
              <w:contextualSpacing/>
              <w:rPr>
                <w:sz w:val="24"/>
              </w:rPr>
            </w:pPr>
            <w:r w:rsidRPr="00C87877">
              <w:rPr>
                <w:sz w:val="24"/>
              </w:rPr>
              <w:t>Розрахунок очікуваної вартості предмета закупівлі здійснено на підставі даних власних договорів між Виконавчим комітетом міської ради та ТОВ «Житомирський міський інформаційний центр</w:t>
            </w:r>
            <w:r w:rsidRPr="00230418">
              <w:rPr>
                <w:sz w:val="24"/>
              </w:rPr>
              <w:t xml:space="preserve">» </w:t>
            </w:r>
            <w:r w:rsidRPr="004D0033">
              <w:rPr>
                <w:sz w:val="24"/>
              </w:rPr>
              <w:t xml:space="preserve">№ 229 від 27.09.2018 </w:t>
            </w:r>
            <w:r>
              <w:rPr>
                <w:sz w:val="24"/>
              </w:rPr>
              <w:t xml:space="preserve">р., </w:t>
            </w:r>
            <w:r w:rsidRPr="00230418">
              <w:rPr>
                <w:sz w:val="24"/>
              </w:rPr>
              <w:t>№89 від 19.04 2019 р. №24 від 30.01.2020 р.</w:t>
            </w:r>
          </w:p>
          <w:p w:rsidR="00BF2F9A" w:rsidRPr="00C87877" w:rsidRDefault="00BF2F9A" w:rsidP="001D37DF">
            <w:pPr>
              <w:contextualSpacing/>
              <w:rPr>
                <w:color w:val="FF0000"/>
                <w:sz w:val="24"/>
              </w:rPr>
            </w:pPr>
          </w:p>
        </w:tc>
      </w:tr>
      <w:tr w:rsidR="00BF2F9A" w:rsidRPr="00C87877" w:rsidTr="001D37DF">
        <w:tc>
          <w:tcPr>
            <w:tcW w:w="636" w:type="dxa"/>
          </w:tcPr>
          <w:p w:rsidR="00BF2F9A" w:rsidRPr="00C87877" w:rsidRDefault="00BF2F9A" w:rsidP="00BF2F9A">
            <w:pPr>
              <w:ind w:firstLine="29"/>
              <w:contextualSpacing/>
              <w:jc w:val="center"/>
              <w:rPr>
                <w:bCs w:val="0"/>
                <w:sz w:val="24"/>
              </w:rPr>
            </w:pPr>
            <w:r w:rsidRPr="00C87877">
              <w:rPr>
                <w:sz w:val="24"/>
              </w:rPr>
              <w:t>5.</w:t>
            </w:r>
          </w:p>
        </w:tc>
        <w:tc>
          <w:tcPr>
            <w:tcW w:w="3754" w:type="dxa"/>
          </w:tcPr>
          <w:p w:rsidR="00BF2F9A" w:rsidRPr="00C87877" w:rsidRDefault="00BF2F9A" w:rsidP="001D37DF">
            <w:pPr>
              <w:rPr>
                <w:sz w:val="24"/>
              </w:rPr>
            </w:pPr>
            <w:r w:rsidRPr="00C87877">
              <w:rPr>
                <w:sz w:val="24"/>
              </w:rPr>
              <w:t>Процедура закупівлі:</w:t>
            </w:r>
          </w:p>
          <w:p w:rsidR="00BF2F9A" w:rsidRPr="00C87877" w:rsidRDefault="00BF2F9A" w:rsidP="001D37DF">
            <w:pPr>
              <w:rPr>
                <w:sz w:val="24"/>
              </w:rPr>
            </w:pPr>
          </w:p>
        </w:tc>
        <w:tc>
          <w:tcPr>
            <w:tcW w:w="5239" w:type="dxa"/>
          </w:tcPr>
          <w:p w:rsidR="00BF2F9A" w:rsidRPr="00C87877" w:rsidRDefault="00BF2F9A" w:rsidP="00FF0120">
            <w:pPr>
              <w:ind w:right="-1" w:firstLine="0"/>
              <w:rPr>
                <w:color w:val="FF0000"/>
                <w:sz w:val="24"/>
              </w:rPr>
            </w:pPr>
            <w:r w:rsidRPr="00EF109D">
              <w:rPr>
                <w:sz w:val="24"/>
              </w:rPr>
              <w:t xml:space="preserve">Згідно </w:t>
            </w:r>
            <w:proofErr w:type="spellStart"/>
            <w:r w:rsidR="00EB7A8F" w:rsidRPr="00EF109D">
              <w:rPr>
                <w:sz w:val="24"/>
              </w:rPr>
              <w:t>абз</w:t>
            </w:r>
            <w:proofErr w:type="spellEnd"/>
            <w:r w:rsidR="00EB7A8F" w:rsidRPr="00EF109D">
              <w:rPr>
                <w:sz w:val="24"/>
              </w:rPr>
              <w:t>.</w:t>
            </w:r>
            <w:r w:rsidR="007A2D41" w:rsidRPr="00EF109D">
              <w:rPr>
                <w:sz w:val="24"/>
              </w:rPr>
              <w:t xml:space="preserve"> </w:t>
            </w:r>
            <w:r w:rsidR="00EB7A8F" w:rsidRPr="00EF109D">
              <w:rPr>
                <w:sz w:val="24"/>
              </w:rPr>
              <w:t xml:space="preserve">5 п. </w:t>
            </w:r>
            <w:r w:rsidR="007A2D41" w:rsidRPr="00EF109D">
              <w:rPr>
                <w:sz w:val="24"/>
              </w:rPr>
              <w:t>2, ч.</w:t>
            </w:r>
            <w:r w:rsidR="00EB7A8F" w:rsidRPr="00EF109D">
              <w:rPr>
                <w:sz w:val="24"/>
              </w:rPr>
              <w:t xml:space="preserve"> 2 ст</w:t>
            </w:r>
            <w:r w:rsidR="00FF0120" w:rsidRPr="00EF109D">
              <w:rPr>
                <w:sz w:val="24"/>
              </w:rPr>
              <w:t>.</w:t>
            </w:r>
            <w:r w:rsidRPr="00EF109D">
              <w:rPr>
                <w:sz w:val="24"/>
              </w:rPr>
              <w:t xml:space="preserve">40 </w:t>
            </w:r>
            <w:r w:rsidRPr="00C87877">
              <w:rPr>
                <w:sz w:val="24"/>
              </w:rPr>
              <w:t>Закону України «Про публічні закупівлі застосовується переговорна процедура закупівлі.</w:t>
            </w:r>
          </w:p>
        </w:tc>
      </w:tr>
    </w:tbl>
    <w:p w:rsidR="00BA14C0" w:rsidRDefault="00BA14C0" w:rsidP="009F2302">
      <w:pPr>
        <w:spacing w:after="160" w:line="259" w:lineRule="auto"/>
        <w:ind w:firstLine="0"/>
        <w:jc w:val="left"/>
      </w:pPr>
    </w:p>
    <w:sectPr w:rsidR="00BA14C0" w:rsidSect="00AC3D55">
      <w:headerReference w:type="default" r:id="rId6"/>
      <w:pgSz w:w="11906" w:h="16838"/>
      <w:pgMar w:top="1134" w:right="567" w:bottom="567" w:left="1701"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65C" w:rsidRDefault="0025765C" w:rsidP="00AC3D55">
      <w:r>
        <w:separator/>
      </w:r>
    </w:p>
  </w:endnote>
  <w:endnote w:type="continuationSeparator" w:id="0">
    <w:p w:rsidR="0025765C" w:rsidRDefault="0025765C" w:rsidP="00AC3D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65C" w:rsidRDefault="0025765C" w:rsidP="00AC3D55">
      <w:r>
        <w:separator/>
      </w:r>
    </w:p>
  </w:footnote>
  <w:footnote w:type="continuationSeparator" w:id="0">
    <w:p w:rsidR="0025765C" w:rsidRDefault="0025765C" w:rsidP="00AC3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55" w:rsidRDefault="00AC3D55">
    <w:pPr>
      <w:pStyle w:val="a4"/>
      <w:jc w:val="center"/>
    </w:pPr>
  </w:p>
  <w:p w:rsidR="00AC3D55" w:rsidRDefault="00AC3D55">
    <w:pPr>
      <w:pStyle w:val="a4"/>
      <w:jc w:val="center"/>
    </w:pPr>
  </w:p>
  <w:p w:rsidR="00AC3D55" w:rsidRDefault="00AC3D5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90682F"/>
    <w:rsid w:val="00007521"/>
    <w:rsid w:val="00010FB2"/>
    <w:rsid w:val="00041F57"/>
    <w:rsid w:val="00046071"/>
    <w:rsid w:val="00053A7C"/>
    <w:rsid w:val="0009673B"/>
    <w:rsid w:val="000D0F76"/>
    <w:rsid w:val="000E13F1"/>
    <w:rsid w:val="001924E4"/>
    <w:rsid w:val="0025193F"/>
    <w:rsid w:val="0025765C"/>
    <w:rsid w:val="002B0F3F"/>
    <w:rsid w:val="002F228C"/>
    <w:rsid w:val="003A243A"/>
    <w:rsid w:val="003A3B46"/>
    <w:rsid w:val="00424A5E"/>
    <w:rsid w:val="004558EF"/>
    <w:rsid w:val="00481C09"/>
    <w:rsid w:val="00485316"/>
    <w:rsid w:val="004A7B25"/>
    <w:rsid w:val="0054012B"/>
    <w:rsid w:val="005C7320"/>
    <w:rsid w:val="00624956"/>
    <w:rsid w:val="006B63E6"/>
    <w:rsid w:val="006E5E1B"/>
    <w:rsid w:val="007541EA"/>
    <w:rsid w:val="00754B50"/>
    <w:rsid w:val="00785156"/>
    <w:rsid w:val="007A2D41"/>
    <w:rsid w:val="00897AB6"/>
    <w:rsid w:val="008D340B"/>
    <w:rsid w:val="0090682F"/>
    <w:rsid w:val="0092062D"/>
    <w:rsid w:val="00930D10"/>
    <w:rsid w:val="009B0F80"/>
    <w:rsid w:val="009E00C4"/>
    <w:rsid w:val="009F2302"/>
    <w:rsid w:val="00A36ECC"/>
    <w:rsid w:val="00A72937"/>
    <w:rsid w:val="00A941EB"/>
    <w:rsid w:val="00AA2E59"/>
    <w:rsid w:val="00AA3700"/>
    <w:rsid w:val="00AB496A"/>
    <w:rsid w:val="00AC3D55"/>
    <w:rsid w:val="00B44481"/>
    <w:rsid w:val="00B80368"/>
    <w:rsid w:val="00BA14C0"/>
    <w:rsid w:val="00BF2F9A"/>
    <w:rsid w:val="00CB00D3"/>
    <w:rsid w:val="00CC6A6B"/>
    <w:rsid w:val="00D30466"/>
    <w:rsid w:val="00D47216"/>
    <w:rsid w:val="00D610D8"/>
    <w:rsid w:val="00D764C7"/>
    <w:rsid w:val="00E075BB"/>
    <w:rsid w:val="00E164C7"/>
    <w:rsid w:val="00E234A5"/>
    <w:rsid w:val="00E70563"/>
    <w:rsid w:val="00E71E12"/>
    <w:rsid w:val="00EB7A8F"/>
    <w:rsid w:val="00EC2F28"/>
    <w:rsid w:val="00EF109D"/>
    <w:rsid w:val="00F036F0"/>
    <w:rsid w:val="00FD487A"/>
    <w:rsid w:val="00FF0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8C"/>
    <w:pPr>
      <w:spacing w:after="0" w:line="240" w:lineRule="auto"/>
      <w:ind w:firstLine="709"/>
      <w:jc w:val="both"/>
    </w:pPr>
    <w:rPr>
      <w:rFonts w:ascii="Times New Roman" w:eastAsia="Times New Roman" w:hAnsi="Times New Roman" w:cs="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28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C3D55"/>
    <w:pPr>
      <w:tabs>
        <w:tab w:val="center" w:pos="4844"/>
        <w:tab w:val="right" w:pos="9689"/>
      </w:tabs>
    </w:pPr>
  </w:style>
  <w:style w:type="character" w:customStyle="1" w:styleId="a5">
    <w:name w:val="Верхний колонтитул Знак"/>
    <w:basedOn w:val="a0"/>
    <w:link w:val="a4"/>
    <w:uiPriority w:val="99"/>
    <w:rsid w:val="00AC3D55"/>
    <w:rPr>
      <w:rFonts w:ascii="Times New Roman" w:eastAsia="Times New Roman" w:hAnsi="Times New Roman" w:cs="Times New Roman"/>
      <w:bCs/>
      <w:sz w:val="28"/>
      <w:szCs w:val="24"/>
      <w:lang w:eastAsia="ru-RU"/>
    </w:rPr>
  </w:style>
  <w:style w:type="paragraph" w:styleId="a6">
    <w:name w:val="footer"/>
    <w:basedOn w:val="a"/>
    <w:link w:val="a7"/>
    <w:uiPriority w:val="99"/>
    <w:unhideWhenUsed/>
    <w:rsid w:val="00AC3D55"/>
    <w:pPr>
      <w:tabs>
        <w:tab w:val="center" w:pos="4844"/>
        <w:tab w:val="right" w:pos="9689"/>
      </w:tabs>
    </w:pPr>
  </w:style>
  <w:style w:type="character" w:customStyle="1" w:styleId="a7">
    <w:name w:val="Нижний колонтитул Знак"/>
    <w:basedOn w:val="a0"/>
    <w:link w:val="a6"/>
    <w:uiPriority w:val="99"/>
    <w:rsid w:val="00AC3D55"/>
    <w:rPr>
      <w:rFonts w:ascii="Times New Roman" w:eastAsia="Times New Roman" w:hAnsi="Times New Roman" w:cs="Times New Roman"/>
      <w:bCs/>
      <w:sz w:val="28"/>
      <w:szCs w:val="24"/>
      <w:lang w:eastAsia="ru-RU"/>
    </w:rPr>
  </w:style>
  <w:style w:type="character" w:styleId="a8">
    <w:name w:val="Hyperlink"/>
    <w:basedOn w:val="a0"/>
    <w:uiPriority w:val="99"/>
    <w:unhideWhenUsed/>
    <w:rsid w:val="009B0F80"/>
    <w:rPr>
      <w:color w:val="0563C1" w:themeColor="hyperlink"/>
      <w:u w:val="single"/>
    </w:rPr>
  </w:style>
  <w:style w:type="character" w:customStyle="1" w:styleId="1">
    <w:name w:val="Незакрита згадка1"/>
    <w:basedOn w:val="a0"/>
    <w:uiPriority w:val="99"/>
    <w:semiHidden/>
    <w:unhideWhenUsed/>
    <w:rsid w:val="009B0F80"/>
    <w:rPr>
      <w:color w:val="605E5C"/>
      <w:shd w:val="clear" w:color="auto" w:fill="E1DFDD"/>
    </w:rPr>
  </w:style>
  <w:style w:type="character" w:customStyle="1" w:styleId="a9">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a"/>
    <w:uiPriority w:val="34"/>
    <w:locked/>
    <w:rsid w:val="005C7320"/>
  </w:style>
  <w:style w:type="paragraph" w:styleId="aa">
    <w:name w:val="List Paragraph"/>
    <w:aliases w:val="название табл/рис,Список уровня 2,Bullet Number,Bullet 1,Use Case List Paragraph,lp1,List Paragraph1,lp11,List Paragraph11"/>
    <w:basedOn w:val="a"/>
    <w:link w:val="a9"/>
    <w:uiPriority w:val="34"/>
    <w:qFormat/>
    <w:rsid w:val="005C7320"/>
    <w:pPr>
      <w:spacing w:after="160" w:line="256" w:lineRule="auto"/>
      <w:ind w:left="720" w:firstLine="0"/>
      <w:contextualSpacing/>
      <w:jc w:val="left"/>
    </w:pPr>
    <w:rPr>
      <w:rFonts w:asciiTheme="minorHAnsi" w:eastAsiaTheme="minorHAnsi" w:hAnsiTheme="minorHAnsi" w:cstheme="minorBidi"/>
      <w:bCs w:val="0"/>
      <w:sz w:val="22"/>
      <w:szCs w:val="22"/>
      <w:lang w:eastAsia="en-US"/>
    </w:rPr>
  </w:style>
  <w:style w:type="paragraph" w:styleId="ab">
    <w:name w:val="Balloon Text"/>
    <w:basedOn w:val="a"/>
    <w:link w:val="ac"/>
    <w:uiPriority w:val="99"/>
    <w:semiHidden/>
    <w:unhideWhenUsed/>
    <w:rsid w:val="00AB496A"/>
    <w:rPr>
      <w:rFonts w:ascii="Segoe UI" w:hAnsi="Segoe UI" w:cs="Segoe UI"/>
      <w:sz w:val="18"/>
      <w:szCs w:val="18"/>
    </w:rPr>
  </w:style>
  <w:style w:type="character" w:customStyle="1" w:styleId="ac">
    <w:name w:val="Текст выноски Знак"/>
    <w:basedOn w:val="a0"/>
    <w:link w:val="ab"/>
    <w:uiPriority w:val="99"/>
    <w:semiHidden/>
    <w:rsid w:val="00AB496A"/>
    <w:rPr>
      <w:rFonts w:ascii="Segoe UI" w:eastAsia="Times New Roman" w:hAnsi="Segoe UI" w:cs="Segoe UI"/>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cp:lastModifiedBy>
  <cp:revision>2</cp:revision>
  <cp:lastPrinted>2021-08-09T12:08:00Z</cp:lastPrinted>
  <dcterms:created xsi:type="dcterms:W3CDTF">2021-08-10T10:14:00Z</dcterms:created>
  <dcterms:modified xsi:type="dcterms:W3CDTF">2021-08-10T10:14:00Z</dcterms:modified>
</cp:coreProperties>
</file>