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FBB6" w14:textId="77777777" w:rsidR="00BB5080" w:rsidRPr="009B78D9" w:rsidRDefault="00BB5080" w:rsidP="00BB5080">
      <w:pPr>
        <w:pStyle w:val="Standard"/>
        <w:tabs>
          <w:tab w:val="left" w:pos="9356"/>
        </w:tabs>
        <w:ind w:right="282"/>
        <w:rPr>
          <w:rFonts w:hint="eastAsia"/>
        </w:rPr>
      </w:pPr>
      <w:r w:rsidRPr="009B78D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C3F3508" w14:textId="77777777" w:rsidR="00BB5080" w:rsidRPr="009B78D9" w:rsidRDefault="00BB5080" w:rsidP="00BB5080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BB5080" w:rsidRPr="009B78D9" w14:paraId="08B268F0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4B6B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44E12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3C84E" w14:textId="77777777" w:rsidR="00BB5080" w:rsidRPr="009B78D9" w:rsidRDefault="00BB5080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448821EA" w14:textId="77777777" w:rsidR="00BB5080" w:rsidRPr="009B78D9" w:rsidRDefault="00BB5080" w:rsidP="008C6942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9B78D9">
              <w:rPr>
                <w:rFonts w:ascii="Times New Roman" w:hAnsi="Times New Roman" w:cs="Times New Roman"/>
                <w:bCs/>
              </w:rPr>
              <w:t>34900607</w:t>
            </w:r>
            <w:r w:rsidRPr="009B78D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3589F616" w14:textId="77777777" w:rsidR="00BB5080" w:rsidRPr="009B78D9" w:rsidRDefault="00BB5080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9B78D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BB5080" w:rsidRPr="00D57B83" w14:paraId="1EAE9D20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627B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D15D" w14:textId="77777777" w:rsidR="00BB5080" w:rsidRPr="009B78D9" w:rsidRDefault="00BB5080" w:rsidP="008C6942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BDF7" w14:textId="77777777" w:rsidR="00BB5080" w:rsidRPr="009B78D9" w:rsidRDefault="00BB5080" w:rsidP="008C6942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9B78D9">
              <w:rPr>
                <w:rFonts w:ascii="Times New Roman" w:hAnsi="Times New Roman"/>
                <w:lang w:eastAsia="uk-UA"/>
              </w:rPr>
              <w:t>закупівлі:</w:t>
            </w:r>
            <w:r w:rsidRPr="009B78D9">
              <w:rPr>
                <w:rFonts w:ascii="Times New Roman" w:hAnsi="Times New Roman"/>
              </w:rPr>
              <w:t xml:space="preserve"> </w:t>
            </w:r>
            <w:r w:rsidRPr="009B78D9">
              <w:rPr>
                <w:rFonts w:ascii="Times New Roman" w:hAnsi="Times New Roman" w:cs="Times New Roman"/>
              </w:rPr>
              <w:t xml:space="preserve">«Поточний ремонт асфальтобетонного покриття прибудинкової території житлового будинку по </w:t>
            </w:r>
            <w:r w:rsidRPr="009D2B97">
              <w:rPr>
                <w:rFonts w:ascii="Times New Roman" w:hAnsi="Times New Roman" w:cs="Times New Roman"/>
              </w:rPr>
              <w:t>вул. Князів Острозьких, 99</w:t>
            </w:r>
            <w:r w:rsidRPr="009B78D9">
              <w:rPr>
                <w:rFonts w:ascii="Times New Roman" w:hAnsi="Times New Roman" w:cs="Times New Roman"/>
              </w:rPr>
              <w:t xml:space="preserve"> в                          м. Житомирі», 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BB5080" w:rsidRPr="00D57B83" w14:paraId="7B5223F5" w14:textId="77777777" w:rsidTr="008C6942"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99C9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8099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397B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9B78D9">
              <w:t xml:space="preserve">Будівництво трубопроводів, ліній зв’язку та </w:t>
            </w:r>
            <w:proofErr w:type="spellStart"/>
            <w:r w:rsidRPr="009B78D9">
              <w:t>електропередач</w:t>
            </w:r>
            <w:proofErr w:type="spellEnd"/>
            <w:r w:rsidRPr="009B78D9">
              <w:t>, шосе, доріг, аеродромів і залізничних доріг; вирівнювання поверхонь</w:t>
            </w:r>
          </w:p>
        </w:tc>
      </w:tr>
      <w:tr w:rsidR="00BB5080" w:rsidRPr="009B78D9" w14:paraId="4F672C57" w14:textId="77777777" w:rsidTr="008C6942"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6D03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BB11" w14:textId="77777777" w:rsidR="00BB5080" w:rsidRPr="009B78D9" w:rsidRDefault="00BB5080" w:rsidP="008C6942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2639771C" w14:textId="77777777" w:rsidR="00BB5080" w:rsidRPr="009B78D9" w:rsidRDefault="00BB5080" w:rsidP="008C6942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316F" w14:textId="77777777" w:rsidR="00BB5080" w:rsidRPr="009B78D9" w:rsidRDefault="00BB5080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r w:rsidRPr="009D2B97">
              <w:rPr>
                <w:sz w:val="22"/>
                <w:szCs w:val="22"/>
                <w:lang w:val="uk-UA"/>
              </w:rPr>
              <w:t>вул. Князів Острозьких, 99</w:t>
            </w:r>
            <w:r w:rsidRPr="009B78D9">
              <w:rPr>
                <w:sz w:val="22"/>
                <w:szCs w:val="22"/>
                <w:lang w:val="uk-UA"/>
              </w:rPr>
              <w:t xml:space="preserve"> в м. Житомирі будинків у м. Житомирі</w:t>
            </w:r>
          </w:p>
          <w:p w14:paraId="2DC43502" w14:textId="77777777" w:rsidR="00BB5080" w:rsidRPr="009B78D9" w:rsidRDefault="00BB5080" w:rsidP="008C6942">
            <w:pPr>
              <w:ind w:firstLine="708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5B3264B8" w14:textId="77777777" w:rsidR="00BB5080" w:rsidRPr="009B78D9" w:rsidRDefault="00BB5080" w:rsidP="008C6942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374EBC43" w14:textId="77777777" w:rsidR="00BB5080" w:rsidRPr="009B78D9" w:rsidRDefault="00BB5080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629932E0" w14:textId="77777777" w:rsidR="00BB5080" w:rsidRPr="009B78D9" w:rsidRDefault="00BB5080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2A41A1BB" w14:textId="77777777" w:rsidR="00BB5080" w:rsidRPr="009B78D9" w:rsidRDefault="00BB5080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2E63B0E" w14:textId="77777777" w:rsidR="00BB5080" w:rsidRPr="009B78D9" w:rsidRDefault="00BB5080" w:rsidP="008C6942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457463C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1D256F8A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lastRenderedPageBreak/>
              <w:t>- не допускати розливу нафтопродуктів, мастил та інших хімічних речовин на ґрунт, асфальтове покриття;</w:t>
            </w:r>
          </w:p>
          <w:p w14:paraId="4034C039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42BF224C" w14:textId="77777777" w:rsidR="00BB5080" w:rsidRPr="009B78D9" w:rsidRDefault="00BB5080" w:rsidP="008C6942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3993A469" w14:textId="77777777" w:rsidR="00BB5080" w:rsidRPr="009B78D9" w:rsidRDefault="00BB5080" w:rsidP="008C6942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70173213" w14:textId="77777777" w:rsidR="00BB5080" w:rsidRPr="009B78D9" w:rsidRDefault="00BB5080" w:rsidP="008C6942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44E8EC40" w14:textId="77777777" w:rsidR="00BB5080" w:rsidRPr="009B78D9" w:rsidRDefault="00BB5080" w:rsidP="008C6942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9B78D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36BC3C13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6E598329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7B09A910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3CA7BDAE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9B78D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9B78D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0A248139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357E2659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4391F87A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51F6397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6E0829BA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4A35C30D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0B889494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11B8B6DA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</w:t>
            </w:r>
            <w:r w:rsidRPr="009B78D9">
              <w:rPr>
                <w:bCs/>
                <w:sz w:val="22"/>
                <w:szCs w:val="22"/>
                <w:lang w:val="uk-UA"/>
              </w:rPr>
              <w:lastRenderedPageBreak/>
              <w:t xml:space="preserve">виконується на глибину зруйнованого шару покриття, але не менше 2 см по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764B8ECD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Для просушування та кращого з’єднання нового покриття зі старим та формування єдиного монолітного шару асфальтобетону, стик по всьому контуру карти 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4BB244D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11088577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0EF4DC08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62A9E26A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2A5FEF99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3D779A6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306BF2E8" w14:textId="77777777" w:rsidR="00BB5080" w:rsidRPr="009B78D9" w:rsidRDefault="00BB5080" w:rsidP="008C6942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B78D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385287A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512B9FB5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119AD4DF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7BE53AFC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2414DCCB" w14:textId="77777777" w:rsidR="00BB5080" w:rsidRPr="009B78D9" w:rsidRDefault="00BB5080" w:rsidP="008C6942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9B78D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9B78D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9B78D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BB5080" w:rsidRPr="009B78D9" w14:paraId="364C4054" w14:textId="77777777" w:rsidTr="008C6942"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E238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454E" w14:textId="77777777" w:rsidR="00BB5080" w:rsidRPr="009B78D9" w:rsidRDefault="00BB5080" w:rsidP="008C6942">
            <w:pPr>
              <w:pStyle w:val="Standard"/>
              <w:spacing w:after="160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27557" w14:textId="77777777" w:rsidR="00BB5080" w:rsidRPr="009B78D9" w:rsidRDefault="00BB5080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BB5080" w:rsidRPr="009B78D9" w14:paraId="6BF7AA58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B96D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24C15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B865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D2B97">
              <w:rPr>
                <w:rFonts w:ascii="Times New Roman" w:hAnsi="Times New Roman" w:cs="Times New Roman"/>
              </w:rPr>
              <w:t>640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B97">
              <w:rPr>
                <w:rFonts w:ascii="Times New Roman" w:hAnsi="Times New Roman" w:cs="Times New Roman"/>
              </w:rPr>
              <w:t>900</w:t>
            </w:r>
            <w:r w:rsidRPr="009B78D9">
              <w:rPr>
                <w:rFonts w:ascii="Times New Roman" w:hAnsi="Times New Roman" w:cs="Times New Roman"/>
              </w:rPr>
              <w:t>,00  грн.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BB5080" w:rsidRPr="00D57B83" w14:paraId="18B6C2CA" w14:textId="77777777" w:rsidTr="008C6942">
        <w:trPr>
          <w:trHeight w:val="131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DFE4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F349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5B551FF8" w14:textId="77777777" w:rsidR="00BB5080" w:rsidRPr="009B78D9" w:rsidRDefault="00BB5080" w:rsidP="008C6942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4EDF" w14:textId="77777777" w:rsidR="00BB5080" w:rsidRPr="009B78D9" w:rsidRDefault="00BB5080" w:rsidP="008C6942">
            <w:pPr>
              <w:pStyle w:val="Standard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9B78D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9B78D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BB5080" w:rsidRPr="00D57B83" w14:paraId="2F3995D4" w14:textId="77777777" w:rsidTr="008C6942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89F0" w14:textId="77777777" w:rsidR="00BB5080" w:rsidRPr="009B78D9" w:rsidRDefault="00BB5080" w:rsidP="008C6942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9B78D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8BC2" w14:textId="77777777" w:rsidR="00BB5080" w:rsidRPr="009B78D9" w:rsidRDefault="00BB5080" w:rsidP="008C6942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32498DEF" w14:textId="77777777" w:rsidR="00BB5080" w:rsidRPr="009B78D9" w:rsidRDefault="00BB5080" w:rsidP="008C6942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D86C" w14:textId="77777777" w:rsidR="00BB5080" w:rsidRPr="009B78D9" w:rsidRDefault="00BB5080" w:rsidP="008C6942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9B78D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9B78D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9B78D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4F35C3C0" w14:textId="77777777" w:rsidR="00BB5080" w:rsidRPr="009B78D9" w:rsidRDefault="00BB5080" w:rsidP="00BB5080">
      <w:pPr>
        <w:jc w:val="both"/>
        <w:rPr>
          <w:sz w:val="28"/>
          <w:szCs w:val="28"/>
          <w:lang w:val="uk-UA"/>
        </w:rPr>
      </w:pPr>
    </w:p>
    <w:p w14:paraId="5CA37F81" w14:textId="77777777" w:rsidR="00BB5080" w:rsidRDefault="00BB5080" w:rsidP="00BB5080">
      <w:pPr>
        <w:pStyle w:val="Standard"/>
        <w:tabs>
          <w:tab w:val="left" w:pos="9356"/>
        </w:tabs>
        <w:ind w:right="282"/>
        <w:rPr>
          <w:rFonts w:ascii="Times New Roman" w:eastAsia="Calibri" w:hAnsi="Times New Roman"/>
          <w:b/>
          <w:lang w:eastAsia="en-US"/>
        </w:rPr>
      </w:pPr>
    </w:p>
    <w:p w14:paraId="55D98D3C" w14:textId="77777777" w:rsidR="002809EB" w:rsidRPr="00BB5080" w:rsidRDefault="002809EB" w:rsidP="00BB5080">
      <w:pPr>
        <w:rPr>
          <w:lang w:val="uk-UA"/>
        </w:rPr>
      </w:pPr>
    </w:p>
    <w:sectPr w:rsidR="002809EB" w:rsidRPr="00BB5080" w:rsidSect="00A811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6"/>
    <w:rsid w:val="002809EB"/>
    <w:rsid w:val="00A811B6"/>
    <w:rsid w:val="00BB0D31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449F8"/>
  <w15:chartTrackingRefBased/>
  <w15:docId w15:val="{3BF4094E-50D8-4A5B-9945-6D505776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11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A81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3</cp:revision>
  <dcterms:created xsi:type="dcterms:W3CDTF">2023-07-11T11:00:00Z</dcterms:created>
  <dcterms:modified xsi:type="dcterms:W3CDTF">2023-07-11T11:00:00Z</dcterms:modified>
</cp:coreProperties>
</file>