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3E2300" w:rsidRDefault="00516F65" w:rsidP="003E2300">
      <w:pPr>
        <w:spacing w:line="240" w:lineRule="atLeast"/>
        <w:jc w:val="center"/>
        <w:rPr>
          <w:b/>
          <w:sz w:val="24"/>
          <w:szCs w:val="24"/>
        </w:rPr>
      </w:pPr>
      <w:r w:rsidRPr="003E2300">
        <w:rPr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516F65" w:rsidRPr="00B34D62" w14:paraId="649E3360" w14:textId="77777777" w:rsidTr="004C0527">
        <w:tc>
          <w:tcPr>
            <w:tcW w:w="636" w:type="dxa"/>
          </w:tcPr>
          <w:p w14:paraId="23BC28E4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B34D62">
              <w:rPr>
                <w:szCs w:val="28"/>
              </w:rPr>
              <w:t xml:space="preserve">; майдан </w:t>
            </w:r>
            <w:r>
              <w:rPr>
                <w:szCs w:val="28"/>
              </w:rPr>
              <w:t xml:space="preserve">                </w:t>
            </w:r>
            <w:r w:rsidRPr="00B34D62">
              <w:rPr>
                <w:szCs w:val="28"/>
              </w:rPr>
              <w:t>ім. С. П. Корольова, 4/2, м. Житомир, 10014;</w:t>
            </w:r>
          </w:p>
          <w:p w14:paraId="10698E7D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516F65" w:rsidRPr="00B34D62" w14:paraId="61C77D14" w14:textId="77777777" w:rsidTr="004C0527">
        <w:tc>
          <w:tcPr>
            <w:tcW w:w="636" w:type="dxa"/>
          </w:tcPr>
          <w:p w14:paraId="2425C6D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287B1164" w14:textId="13BA6885" w:rsidR="00F30740" w:rsidRPr="00F30740" w:rsidRDefault="00F30740" w:rsidP="00F30740">
            <w:pPr>
              <w:jc w:val="both"/>
              <w:rPr>
                <w:rFonts w:eastAsia="Calibri"/>
                <w:b/>
                <w:iCs/>
              </w:rPr>
            </w:pPr>
            <w:bookmarkStart w:id="0" w:name="_Hlk134629393"/>
            <w:r w:rsidRPr="00F30740">
              <w:rPr>
                <w:rFonts w:eastAsia="Calibri"/>
                <w:b/>
                <w:iCs/>
              </w:rPr>
              <w:t>Оптичне обладнання</w:t>
            </w:r>
            <w:r>
              <w:rPr>
                <w:rFonts w:eastAsia="Calibri"/>
                <w:b/>
                <w:iCs/>
              </w:rPr>
              <w:t xml:space="preserve"> </w:t>
            </w:r>
            <w:r w:rsidRPr="00F30740">
              <w:rPr>
                <w:rFonts w:eastAsia="Calibri"/>
                <w:iCs/>
              </w:rPr>
              <w:t xml:space="preserve">згідно з </w:t>
            </w:r>
            <w:r w:rsidRPr="00F30740">
              <w:rPr>
                <w:rFonts w:eastAsia="Calibri"/>
              </w:rPr>
              <w:t xml:space="preserve"> ДК 021:2015 </w:t>
            </w:r>
            <w:r w:rsidRPr="00F30740">
              <w:t>38630000-0</w:t>
            </w:r>
            <w:r w:rsidRPr="00F30740">
              <w:tab/>
              <w:t>Астрономічні та оптичні прилади</w:t>
            </w:r>
            <w:r w:rsidRPr="00F30740">
              <w:rPr>
                <w:rFonts w:eastAsia="Calibri"/>
                <w:b/>
              </w:rPr>
              <w:t xml:space="preserve"> </w:t>
            </w:r>
          </w:p>
          <w:bookmarkEnd w:id="0"/>
          <w:p w14:paraId="75695234" w14:textId="21CA61D6" w:rsidR="00AF3A71" w:rsidRPr="00AF3A71" w:rsidRDefault="00AF3A71" w:rsidP="00AF3A71">
            <w:pPr>
              <w:jc w:val="both"/>
              <w:rPr>
                <w:bCs/>
                <w:szCs w:val="28"/>
              </w:rPr>
            </w:pPr>
            <w:r>
              <w:rPr>
                <w:bCs/>
                <w:iCs/>
                <w:szCs w:val="28"/>
              </w:rPr>
              <w:t>(</w:t>
            </w:r>
            <w:r w:rsidRPr="00E7286A">
              <w:rPr>
                <w:bCs/>
                <w:iCs/>
                <w:szCs w:val="28"/>
              </w:rPr>
              <w:t xml:space="preserve">Лот 1 </w:t>
            </w:r>
            <w:r>
              <w:rPr>
                <w:bCs/>
                <w:iCs/>
                <w:szCs w:val="28"/>
              </w:rPr>
              <w:t xml:space="preserve">- </w:t>
            </w:r>
            <w:proofErr w:type="spellStart"/>
            <w:r w:rsidRPr="00E7286A">
              <w:rPr>
                <w:bCs/>
                <w:iCs/>
                <w:szCs w:val="28"/>
              </w:rPr>
              <w:t>Тепловізійний</w:t>
            </w:r>
            <w:proofErr w:type="spellEnd"/>
            <w:r w:rsidRPr="00E7286A">
              <w:rPr>
                <w:bCs/>
                <w:iCs/>
                <w:szCs w:val="28"/>
              </w:rPr>
              <w:t xml:space="preserve"> приціл </w:t>
            </w:r>
            <w:proofErr w:type="spellStart"/>
            <w:r w:rsidRPr="00E7286A">
              <w:rPr>
                <w:bCs/>
                <w:iCs/>
                <w:szCs w:val="28"/>
              </w:rPr>
              <w:t>Hik</w:t>
            </w:r>
            <w:proofErr w:type="spellEnd"/>
            <w:r w:rsidRPr="00E7286A">
              <w:rPr>
                <w:bCs/>
                <w:iCs/>
                <w:szCs w:val="28"/>
              </w:rPr>
              <w:t xml:space="preserve"> </w:t>
            </w:r>
            <w:proofErr w:type="spellStart"/>
            <w:r w:rsidRPr="00E7286A">
              <w:rPr>
                <w:bCs/>
                <w:iCs/>
                <w:szCs w:val="28"/>
              </w:rPr>
              <w:t>Micro</w:t>
            </w:r>
            <w:proofErr w:type="spellEnd"/>
            <w:r w:rsidRPr="00E7286A">
              <w:rPr>
                <w:bCs/>
                <w:iCs/>
                <w:szCs w:val="28"/>
              </w:rPr>
              <w:t xml:space="preserve"> THUNDER TH35 </w:t>
            </w:r>
            <w:r w:rsidRPr="00E7286A">
              <w:rPr>
                <w:bCs/>
                <w:szCs w:val="28"/>
              </w:rPr>
              <w:t>або еквівалент</w:t>
            </w:r>
            <w:r>
              <w:rPr>
                <w:bCs/>
                <w:szCs w:val="28"/>
              </w:rPr>
              <w:t xml:space="preserve">, </w:t>
            </w:r>
            <w:r w:rsidRPr="00E7286A">
              <w:rPr>
                <w:szCs w:val="28"/>
              </w:rPr>
              <w:t xml:space="preserve">Лот 2 </w:t>
            </w:r>
            <w:r>
              <w:rPr>
                <w:szCs w:val="28"/>
              </w:rPr>
              <w:t>-</w:t>
            </w:r>
            <w:r w:rsidRPr="00E7286A">
              <w:rPr>
                <w:szCs w:val="28"/>
              </w:rPr>
              <w:t>Прилад нічного бачення PVS18A1 або еквівалент</w:t>
            </w:r>
            <w:r>
              <w:rPr>
                <w:szCs w:val="28"/>
              </w:rPr>
              <w:t>)</w:t>
            </w:r>
          </w:p>
          <w:p w14:paraId="145ADB0C" w14:textId="568F1C48" w:rsidR="004F3A04" w:rsidRPr="002A7C02" w:rsidRDefault="004F3A04" w:rsidP="002A7C02">
            <w:pPr>
              <w:jc w:val="both"/>
              <w:rPr>
                <w:rFonts w:eastAsia="Calibri"/>
                <w:b/>
              </w:rPr>
            </w:pPr>
            <w:r w:rsidRPr="007C1C70">
              <w:rPr>
                <w:rFonts w:eastAsia="Calibri"/>
              </w:rPr>
              <w:tab/>
            </w:r>
          </w:p>
          <w:p w14:paraId="6E358391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  <w:p w14:paraId="16053B7A" w14:textId="77777777" w:rsidR="00516F65" w:rsidRPr="000F6D53" w:rsidRDefault="00516F65" w:rsidP="00894E12">
            <w:pPr>
              <w:spacing w:line="240" w:lineRule="atLeast"/>
              <w:jc w:val="both"/>
              <w:rPr>
                <w:color w:val="FF0000"/>
                <w:szCs w:val="28"/>
              </w:rPr>
            </w:pPr>
          </w:p>
        </w:tc>
      </w:tr>
      <w:tr w:rsidR="00516F65" w:rsidRPr="00B34D62" w14:paraId="60E7D947" w14:textId="77777777" w:rsidTr="004C0527">
        <w:tc>
          <w:tcPr>
            <w:tcW w:w="636" w:type="dxa"/>
          </w:tcPr>
          <w:p w14:paraId="3D16463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04E448B2" w:rsidR="00516F65" w:rsidRPr="007C78D0" w:rsidRDefault="00516F65" w:rsidP="00894E12">
            <w:pPr>
              <w:rPr>
                <w:rFonts w:cs="Times New Roman"/>
                <w:b/>
                <w:bCs/>
                <w:szCs w:val="28"/>
                <w:u w:val="single"/>
              </w:rPr>
            </w:pPr>
            <w:r w:rsidRPr="007C78D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UA-2023-</w:t>
            </w:r>
            <w:r w:rsidR="00AF3A71" w:rsidRPr="007C78D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10</w:t>
            </w:r>
            <w:r w:rsidRPr="007C78D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</w:t>
            </w:r>
            <w:r w:rsidR="004C0527" w:rsidRPr="007C78D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2</w:t>
            </w:r>
            <w:r w:rsidR="00AF3A71" w:rsidRPr="007C78D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5</w:t>
            </w:r>
            <w:r w:rsidRPr="007C78D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-0</w:t>
            </w:r>
            <w:r w:rsidR="004F3A04" w:rsidRPr="007C78D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1</w:t>
            </w:r>
            <w:r w:rsidR="00AF3A71" w:rsidRPr="007C78D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4</w:t>
            </w:r>
            <w:r w:rsidR="00F30740" w:rsidRPr="007C78D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7</w:t>
            </w:r>
            <w:r w:rsidR="00AF3A71" w:rsidRPr="007C78D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91</w:t>
            </w:r>
            <w:r w:rsidRPr="007C78D0">
              <w:rPr>
                <w:rStyle w:val="h-select-all"/>
                <w:rFonts w:cs="Times New Roman"/>
                <w:b/>
                <w:bCs/>
                <w:szCs w:val="28"/>
                <w:bdr w:val="none" w:sz="0" w:space="0" w:color="auto" w:frame="1"/>
              </w:rPr>
              <w:t>-a</w:t>
            </w:r>
            <w:r w:rsidRPr="007C78D0">
              <w:rPr>
                <w:rFonts w:cs="Times New Roman"/>
                <w:b/>
                <w:bCs/>
                <w:szCs w:val="28"/>
                <w:shd w:val="clear" w:color="auto" w:fill="FFFFFF"/>
              </w:rPr>
              <w:t> </w:t>
            </w:r>
          </w:p>
        </w:tc>
      </w:tr>
      <w:tr w:rsidR="00516F65" w:rsidRPr="00B34D62" w14:paraId="6F174542" w14:textId="77777777" w:rsidTr="004C0527">
        <w:tc>
          <w:tcPr>
            <w:tcW w:w="636" w:type="dxa"/>
          </w:tcPr>
          <w:p w14:paraId="39876909" w14:textId="77777777" w:rsidR="00516F65" w:rsidRPr="00B61E97" w:rsidRDefault="00516F65" w:rsidP="00894E12">
            <w:pPr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B61E9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B61E97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1E97">
              <w:rPr>
                <w:sz w:val="24"/>
                <w:szCs w:val="24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B61E97" w:rsidRDefault="00516F65" w:rsidP="00894E12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AB708FE" w14:textId="1395FE44" w:rsidR="00FA2E86" w:rsidRPr="007C78D0" w:rsidRDefault="00FA2E86" w:rsidP="00FA2E86">
            <w:pPr>
              <w:jc w:val="both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65BD">
              <w:t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</w:t>
            </w:r>
            <w:r w:rsidRPr="003E2300">
              <w:rPr>
                <w:rFonts w:eastAsia="Calibri"/>
                <w:b/>
                <w:iCs/>
                <w:szCs w:val="28"/>
              </w:rPr>
              <w:t xml:space="preserve"> </w:t>
            </w:r>
            <w:r>
              <w:rPr>
                <w:rFonts w:eastAsia="Calibri"/>
                <w:b/>
                <w:iCs/>
                <w:szCs w:val="28"/>
              </w:rPr>
              <w:t xml:space="preserve"> </w:t>
            </w:r>
            <w:r w:rsidR="00F30740" w:rsidRPr="003E2300">
              <w:rPr>
                <w:rFonts w:eastAsia="Calibri"/>
                <w:b/>
                <w:iCs/>
                <w:szCs w:val="28"/>
              </w:rPr>
              <w:t>Оптичн</w:t>
            </w:r>
            <w:r>
              <w:rPr>
                <w:rFonts w:eastAsia="Calibri"/>
                <w:b/>
                <w:iCs/>
                <w:szCs w:val="28"/>
              </w:rPr>
              <w:t xml:space="preserve">ого </w:t>
            </w:r>
            <w:r w:rsidR="00F30740" w:rsidRPr="003E2300">
              <w:rPr>
                <w:rFonts w:eastAsia="Calibri"/>
                <w:b/>
                <w:iCs/>
                <w:szCs w:val="28"/>
              </w:rPr>
              <w:t xml:space="preserve"> обладнання </w:t>
            </w:r>
            <w:r w:rsidR="00F30740" w:rsidRPr="003E2300">
              <w:rPr>
                <w:rFonts w:eastAsia="Calibri"/>
                <w:iCs/>
                <w:szCs w:val="28"/>
              </w:rPr>
              <w:t xml:space="preserve">згідно з </w:t>
            </w:r>
            <w:r w:rsidR="00F30740" w:rsidRPr="003E2300">
              <w:rPr>
                <w:rFonts w:eastAsia="Calibri"/>
                <w:szCs w:val="28"/>
              </w:rPr>
              <w:t xml:space="preserve">ДК 021:2015 </w:t>
            </w:r>
            <w:r w:rsidR="00F30740" w:rsidRPr="003E2300">
              <w:rPr>
                <w:szCs w:val="28"/>
              </w:rPr>
              <w:t>38630000-0 Астрономічні та оптичні прилади</w:t>
            </w:r>
          </w:p>
          <w:p w14:paraId="5D6E64A0" w14:textId="45F64F56" w:rsidR="00516F65" w:rsidRPr="007C78D0" w:rsidRDefault="00516F65" w:rsidP="007C78D0">
            <w:pPr>
              <w:shd w:val="clear" w:color="auto" w:fill="FFFFFF"/>
              <w:jc w:val="both"/>
              <w:textAlignment w:val="baseline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516F65" w:rsidRPr="00914BD9" w14:paraId="53A28B63" w14:textId="77777777" w:rsidTr="004C0527">
        <w:tc>
          <w:tcPr>
            <w:tcW w:w="636" w:type="dxa"/>
          </w:tcPr>
          <w:p w14:paraId="6AC8EDD5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4.1.</w:t>
            </w:r>
          </w:p>
        </w:tc>
        <w:tc>
          <w:tcPr>
            <w:tcW w:w="3617" w:type="dxa"/>
          </w:tcPr>
          <w:p w14:paraId="39590422" w14:textId="77777777" w:rsidR="00516F65" w:rsidRPr="00B34D62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Обґрунтування розміру бюджетного </w:t>
            </w:r>
            <w:r w:rsidR="009316F9"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41A98E91" w:rsidR="00516F65" w:rsidRPr="00126CDC" w:rsidRDefault="00343AFF" w:rsidP="00894E12">
            <w:pPr>
              <w:spacing w:line="240" w:lineRule="atLeast"/>
              <w:ind w:right="-116"/>
              <w:rPr>
                <w:color w:val="FF0000"/>
                <w:szCs w:val="28"/>
              </w:rPr>
            </w:pPr>
            <w:r w:rsidRPr="00A565BD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A565BD">
              <w:rPr>
                <w:rFonts w:cs="Times New Roman"/>
                <w:szCs w:val="28"/>
              </w:rPr>
              <w:t xml:space="preserve">КЕКВ </w:t>
            </w:r>
            <w:r w:rsidR="00647540">
              <w:rPr>
                <w:rFonts w:cs="Times New Roman"/>
                <w:szCs w:val="28"/>
              </w:rPr>
              <w:t>3110</w:t>
            </w:r>
            <w:r w:rsidRPr="00A565BD">
              <w:rPr>
                <w:rFonts w:cs="Times New Roman"/>
                <w:szCs w:val="28"/>
              </w:rPr>
              <w:t xml:space="preserve">. </w:t>
            </w:r>
            <w:r>
              <w:rPr>
                <w:szCs w:val="28"/>
              </w:rPr>
              <w:t xml:space="preserve">А також враховуючи Постанову </w:t>
            </w:r>
            <w:r w:rsidRPr="001539E4">
              <w:rPr>
                <w:szCs w:val="28"/>
              </w:rPr>
              <w:t xml:space="preserve">Кабінету Міністрів України від </w:t>
            </w:r>
            <w:r w:rsidRPr="001539E4">
              <w:rPr>
                <w:szCs w:val="28"/>
              </w:rPr>
              <w:lastRenderedPageBreak/>
              <w:t xml:space="preserve">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</w:t>
            </w:r>
            <w:r>
              <w:rPr>
                <w:szCs w:val="28"/>
              </w:rPr>
              <w:t>стану.</w:t>
            </w:r>
          </w:p>
        </w:tc>
      </w:tr>
      <w:tr w:rsidR="00516F65" w:rsidRPr="00126CDC" w14:paraId="1C904CDA" w14:textId="77777777" w:rsidTr="004C0527">
        <w:tc>
          <w:tcPr>
            <w:tcW w:w="636" w:type="dxa"/>
          </w:tcPr>
          <w:p w14:paraId="1DCA4330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617" w:type="dxa"/>
          </w:tcPr>
          <w:p w14:paraId="73804354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63FD2C5F" w:rsidR="00516F65" w:rsidRPr="00B34D62" w:rsidRDefault="007C78D0" w:rsidP="00DA7C4A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2 368 6</w:t>
            </w:r>
            <w:r w:rsidR="004F3A04">
              <w:rPr>
                <w:szCs w:val="28"/>
              </w:rPr>
              <w:t>00</w:t>
            </w:r>
            <w:r w:rsidR="0015050E">
              <w:rPr>
                <w:szCs w:val="28"/>
              </w:rPr>
              <w:t>,00</w:t>
            </w:r>
            <w:r w:rsidR="00693CAC" w:rsidRPr="00693CAC">
              <w:rPr>
                <w:szCs w:val="28"/>
              </w:rPr>
              <w:t xml:space="preserve"> грн</w:t>
            </w:r>
            <w:r w:rsidR="00693CAC">
              <w:rPr>
                <w:szCs w:val="28"/>
              </w:rPr>
              <w:t>. (</w:t>
            </w:r>
            <w:r>
              <w:rPr>
                <w:szCs w:val="28"/>
              </w:rPr>
              <w:t>Два</w:t>
            </w:r>
            <w:r w:rsidR="003D7CB4">
              <w:rPr>
                <w:szCs w:val="28"/>
              </w:rPr>
              <w:t xml:space="preserve"> мільйон</w:t>
            </w:r>
            <w:r w:rsidR="00F30740">
              <w:rPr>
                <w:szCs w:val="28"/>
              </w:rPr>
              <w:t>и</w:t>
            </w:r>
            <w:r w:rsidR="00F53D6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триста шістдесят вісім </w:t>
            </w:r>
            <w:r w:rsidR="00F53D6B">
              <w:rPr>
                <w:szCs w:val="28"/>
              </w:rPr>
              <w:t xml:space="preserve">тисяч </w:t>
            </w:r>
            <w:r>
              <w:rPr>
                <w:szCs w:val="28"/>
              </w:rPr>
              <w:t xml:space="preserve">шістсот </w:t>
            </w:r>
            <w:r w:rsidR="00DA7C4A">
              <w:rPr>
                <w:szCs w:val="28"/>
              </w:rPr>
              <w:t>грн. 00 коп.</w:t>
            </w:r>
            <w:r w:rsidR="00693CAC">
              <w:rPr>
                <w:szCs w:val="28"/>
              </w:rPr>
              <w:t xml:space="preserve">) </w:t>
            </w:r>
            <w:r w:rsidR="00516F65" w:rsidRPr="00B34D62">
              <w:rPr>
                <w:szCs w:val="28"/>
              </w:rPr>
              <w:t>з ПДВ.</w:t>
            </w:r>
          </w:p>
        </w:tc>
      </w:tr>
      <w:tr w:rsidR="00516F65" w:rsidRPr="00B34D62" w14:paraId="24686FE6" w14:textId="77777777" w:rsidTr="004C0527">
        <w:tc>
          <w:tcPr>
            <w:tcW w:w="636" w:type="dxa"/>
          </w:tcPr>
          <w:p w14:paraId="66E11B1D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Обґрунтування очікуваної вартості</w:t>
            </w:r>
            <w:r w:rsidR="00693CAC"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>предмета закупівлі.</w:t>
            </w:r>
          </w:p>
          <w:p w14:paraId="1CF77495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C4028C2" w14:textId="38D61173" w:rsidR="00516F65" w:rsidRPr="006B298E" w:rsidRDefault="00FA2E86" w:rsidP="00B046D2">
            <w:pPr>
              <w:spacing w:line="240" w:lineRule="atLeast"/>
              <w:rPr>
                <w:szCs w:val="28"/>
              </w:rPr>
            </w:pPr>
            <w:r w:rsidRPr="006D62EC">
              <w:rPr>
                <w:szCs w:val="28"/>
              </w:rPr>
              <w:t xml:space="preserve">Розрахунок очікуваної вартості предмета закупівлі </w:t>
            </w:r>
            <w:r w:rsidRPr="006D62EC">
              <w:t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</w:t>
            </w:r>
          </w:p>
        </w:tc>
      </w:tr>
      <w:tr w:rsidR="00516F65" w:rsidRPr="00B34D62" w14:paraId="37FA9462" w14:textId="77777777" w:rsidTr="004C0527">
        <w:tc>
          <w:tcPr>
            <w:tcW w:w="636" w:type="dxa"/>
          </w:tcPr>
          <w:p w14:paraId="559980BA" w14:textId="77777777" w:rsidR="00516F65" w:rsidRPr="00B34D62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617" w:type="dxa"/>
          </w:tcPr>
          <w:p w14:paraId="7CEC45EB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>Процедура закупівлі.</w:t>
            </w:r>
          </w:p>
          <w:p w14:paraId="0F434D39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77777777" w:rsidR="00516F65" w:rsidRPr="00B34D62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Відкриті торги з особливостями </w:t>
            </w:r>
            <w:r w:rsidRPr="00C55CEA">
              <w:rPr>
                <w:szCs w:val="28"/>
              </w:rPr>
              <w:t xml:space="preserve">відповідно до Постанови </w:t>
            </w:r>
            <w:r>
              <w:rPr>
                <w:szCs w:val="28"/>
              </w:rPr>
              <w:t xml:space="preserve">Кабінету Міністрів України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від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7BD6FBA" w14:textId="77777777" w:rsidR="003D7CB4" w:rsidRPr="002A7C02" w:rsidRDefault="003D7CB4" w:rsidP="00BF05C9">
      <w:pPr>
        <w:spacing w:after="0" w:line="240" w:lineRule="atLeast"/>
        <w:rPr>
          <w:rFonts w:eastAsia="Calibri" w:cs="Times New Roman"/>
          <w:szCs w:val="28"/>
        </w:rPr>
      </w:pPr>
    </w:p>
    <w:p w14:paraId="1A86457F" w14:textId="77777777" w:rsidR="004B0766" w:rsidRPr="00F53D6B" w:rsidRDefault="004B0766" w:rsidP="00F53D6B">
      <w:pPr>
        <w:spacing w:after="0" w:line="240" w:lineRule="atLeast"/>
        <w:rPr>
          <w:rFonts w:eastAsia="Calibri" w:cs="Times New Roman"/>
          <w:sz w:val="20"/>
          <w:szCs w:val="20"/>
          <w:lang w:val="ru-RU"/>
        </w:rPr>
      </w:pPr>
    </w:p>
    <w:sectPr w:rsidR="004B0766" w:rsidRPr="00F53D6B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ECB4" w14:textId="77777777" w:rsidR="00010157" w:rsidRDefault="00010157" w:rsidP="003F52D9">
      <w:pPr>
        <w:spacing w:after="0" w:line="240" w:lineRule="auto"/>
      </w:pPr>
      <w:r>
        <w:separator/>
      </w:r>
    </w:p>
  </w:endnote>
  <w:endnote w:type="continuationSeparator" w:id="0">
    <w:p w14:paraId="6713C8B4" w14:textId="77777777" w:rsidR="00010157" w:rsidRDefault="00010157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FB22" w14:textId="77777777" w:rsidR="00010157" w:rsidRDefault="00010157" w:rsidP="003F52D9">
      <w:pPr>
        <w:spacing w:after="0" w:line="240" w:lineRule="auto"/>
      </w:pPr>
      <w:r>
        <w:separator/>
      </w:r>
    </w:p>
  </w:footnote>
  <w:footnote w:type="continuationSeparator" w:id="0">
    <w:p w14:paraId="40A0B79C" w14:textId="77777777" w:rsidR="00010157" w:rsidRDefault="00010157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BF564BC"/>
    <w:multiLevelType w:val="hybridMultilevel"/>
    <w:tmpl w:val="1416098A"/>
    <w:lvl w:ilvl="0" w:tplc="BBE2775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3A1"/>
    <w:rsid w:val="000009E9"/>
    <w:rsid w:val="00001045"/>
    <w:rsid w:val="00003667"/>
    <w:rsid w:val="00004E13"/>
    <w:rsid w:val="00005BC5"/>
    <w:rsid w:val="00010157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A7C02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D7CB4"/>
    <w:rsid w:val="003E0CF3"/>
    <w:rsid w:val="003E2300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0766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213F6"/>
    <w:rsid w:val="00625203"/>
    <w:rsid w:val="00632DD1"/>
    <w:rsid w:val="00633D1F"/>
    <w:rsid w:val="00634490"/>
    <w:rsid w:val="0063527D"/>
    <w:rsid w:val="0063594E"/>
    <w:rsid w:val="00647540"/>
    <w:rsid w:val="00650034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C78D0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000B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3A71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1E97"/>
    <w:rsid w:val="00B62E28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05C9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6525"/>
    <w:rsid w:val="00C671B0"/>
    <w:rsid w:val="00C7129C"/>
    <w:rsid w:val="00C80D51"/>
    <w:rsid w:val="00C83D21"/>
    <w:rsid w:val="00C92179"/>
    <w:rsid w:val="00C93B87"/>
    <w:rsid w:val="00C95979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17015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0740"/>
    <w:rsid w:val="00F319F3"/>
    <w:rsid w:val="00F31F41"/>
    <w:rsid w:val="00F33556"/>
    <w:rsid w:val="00F35128"/>
    <w:rsid w:val="00F4364C"/>
    <w:rsid w:val="00F455A2"/>
    <w:rsid w:val="00F46D43"/>
    <w:rsid w:val="00F47B8E"/>
    <w:rsid w:val="00F53D6B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2E86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  <w:style w:type="character" w:customStyle="1" w:styleId="qaclassifiertype">
    <w:name w:val="qa_classifier_type"/>
    <w:basedOn w:val="a0"/>
    <w:rsid w:val="00AF3A71"/>
  </w:style>
  <w:style w:type="character" w:customStyle="1" w:styleId="qaclassifierdk">
    <w:name w:val="qa_classifier_dk"/>
    <w:basedOn w:val="a0"/>
    <w:rsid w:val="00AF3A71"/>
  </w:style>
  <w:style w:type="character" w:customStyle="1" w:styleId="qaclassifierdescr">
    <w:name w:val="qa_classifier_descr"/>
    <w:basedOn w:val="a0"/>
    <w:rsid w:val="00AF3A71"/>
  </w:style>
  <w:style w:type="character" w:customStyle="1" w:styleId="qaclassifierdescrcode">
    <w:name w:val="qa_classifier_descr_code"/>
    <w:basedOn w:val="a0"/>
    <w:rsid w:val="00AF3A71"/>
  </w:style>
  <w:style w:type="character" w:customStyle="1" w:styleId="qaclassifierdescrprimary">
    <w:name w:val="qa_classifier_descr_primary"/>
    <w:basedOn w:val="a0"/>
    <w:rsid w:val="00AF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14</cp:revision>
  <cp:lastPrinted>2021-12-13T10:01:00Z</cp:lastPrinted>
  <dcterms:created xsi:type="dcterms:W3CDTF">2023-07-27T09:09:00Z</dcterms:created>
  <dcterms:modified xsi:type="dcterms:W3CDTF">2023-11-08T10:59:00Z</dcterms:modified>
</cp:coreProperties>
</file>