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22198C" w:rsidRDefault="00516F65" w:rsidP="00516F65">
      <w:pPr>
        <w:spacing w:line="240" w:lineRule="atLeast"/>
        <w:jc w:val="both"/>
        <w:rPr>
          <w:b/>
          <w:szCs w:val="28"/>
        </w:rPr>
      </w:pPr>
      <w:r w:rsidRPr="0022198C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22198C" w:rsidRPr="0022198C" w14:paraId="649E3360" w14:textId="77777777" w:rsidTr="004C0527">
        <w:tc>
          <w:tcPr>
            <w:tcW w:w="636" w:type="dxa"/>
          </w:tcPr>
          <w:p w14:paraId="23BC28E4" w14:textId="77777777" w:rsidR="00516F65" w:rsidRPr="0022198C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2198C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2198C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2198C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22198C">
              <w:rPr>
                <w:szCs w:val="28"/>
              </w:rPr>
              <w:t>; майдан                 ім. С. П. Корольова, 4/2, м. Житомир, 10014;</w:t>
            </w:r>
          </w:p>
          <w:p w14:paraId="10698E7D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2198C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2198C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22198C" w:rsidRPr="0022198C" w14:paraId="61C77D14" w14:textId="77777777" w:rsidTr="004C0527">
        <w:tc>
          <w:tcPr>
            <w:tcW w:w="636" w:type="dxa"/>
          </w:tcPr>
          <w:p w14:paraId="2425C6DD" w14:textId="77777777" w:rsidR="00516F65" w:rsidRPr="0022198C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2198C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2198C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145ADB0C" w14:textId="4645A814" w:rsidR="004F3A04" w:rsidRPr="0022198C" w:rsidRDefault="00A64CEE" w:rsidP="004F3A04">
            <w:pPr>
              <w:jc w:val="both"/>
              <w:rPr>
                <w:rFonts w:eastAsia="Calibri"/>
                <w:b/>
                <w:iCs/>
              </w:rPr>
            </w:pPr>
            <w:bookmarkStart w:id="0" w:name="_Hlk134629393"/>
            <w:proofErr w:type="spellStart"/>
            <w:r w:rsidRPr="0022198C">
              <w:rPr>
                <w:b/>
              </w:rPr>
              <w:t>Антидрон</w:t>
            </w:r>
            <w:proofErr w:type="spellEnd"/>
            <w:r w:rsidR="00FA1550" w:rsidRPr="0022198C">
              <w:rPr>
                <w:b/>
              </w:rPr>
              <w:t xml:space="preserve"> портативний</w:t>
            </w:r>
            <w:r w:rsidR="004F3A04" w:rsidRPr="0022198C">
              <w:rPr>
                <w:b/>
              </w:rPr>
              <w:t xml:space="preserve"> </w:t>
            </w:r>
            <w:r w:rsidR="004F3A04" w:rsidRPr="0022198C">
              <w:rPr>
                <w:rFonts w:eastAsia="Calibri"/>
                <w:iCs/>
              </w:rPr>
              <w:t xml:space="preserve">згідно з </w:t>
            </w:r>
            <w:bookmarkEnd w:id="0"/>
            <w:r w:rsidR="004F3A04" w:rsidRPr="0022198C">
              <w:rPr>
                <w:rFonts w:eastAsia="Calibri"/>
              </w:rPr>
              <w:t xml:space="preserve"> ДК 021:2015 3</w:t>
            </w:r>
            <w:r w:rsidRPr="0022198C">
              <w:rPr>
                <w:rFonts w:eastAsia="Calibri"/>
              </w:rPr>
              <w:t>5730</w:t>
            </w:r>
            <w:r w:rsidR="004F3A04" w:rsidRPr="0022198C">
              <w:rPr>
                <w:rFonts w:eastAsia="Calibri"/>
              </w:rPr>
              <w:t>000-</w:t>
            </w:r>
            <w:r w:rsidRPr="0022198C">
              <w:rPr>
                <w:rFonts w:eastAsia="Calibri"/>
              </w:rPr>
              <w:t>0</w:t>
            </w:r>
            <w:r w:rsidR="004F3A04" w:rsidRPr="0022198C">
              <w:rPr>
                <w:rFonts w:eastAsia="Calibri"/>
              </w:rPr>
              <w:t xml:space="preserve"> </w:t>
            </w:r>
            <w:r w:rsidRPr="0022198C">
              <w:rPr>
                <w:rFonts w:eastAsia="Calibri"/>
              </w:rPr>
              <w:t>Електронні бойові комплекси та засоби радіоелектронного захисту</w:t>
            </w:r>
            <w:r w:rsidR="004F3A04" w:rsidRPr="0022198C">
              <w:rPr>
                <w:rFonts w:eastAsia="Calibri"/>
              </w:rPr>
              <w:t>.</w:t>
            </w:r>
            <w:r w:rsidR="004F3A04" w:rsidRPr="0022198C">
              <w:rPr>
                <w:rFonts w:eastAsia="Calibri"/>
              </w:rPr>
              <w:tab/>
            </w:r>
          </w:p>
          <w:p w14:paraId="222410FE" w14:textId="0A97FA8F" w:rsidR="00343AFF" w:rsidRPr="0022198C" w:rsidRDefault="00343AFF" w:rsidP="004F3A04">
            <w:pPr>
              <w:shd w:val="clear" w:color="auto" w:fill="FFFFFF"/>
              <w:jc w:val="both"/>
              <w:textAlignment w:val="baseline"/>
              <w:rPr>
                <w:szCs w:val="28"/>
                <w:lang w:eastAsia="uk-UA"/>
              </w:rPr>
            </w:pPr>
            <w:r w:rsidRPr="0022198C">
              <w:rPr>
                <w:szCs w:val="28"/>
              </w:rPr>
              <w:t xml:space="preserve"> </w:t>
            </w:r>
          </w:p>
          <w:p w14:paraId="6E358391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  <w:p w14:paraId="16053B7A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</w:tr>
      <w:tr w:rsidR="0022198C" w:rsidRPr="0022198C" w14:paraId="60E7D947" w14:textId="77777777" w:rsidTr="004C0527">
        <w:tc>
          <w:tcPr>
            <w:tcW w:w="636" w:type="dxa"/>
          </w:tcPr>
          <w:p w14:paraId="3D16463A" w14:textId="77777777" w:rsidR="00516F65" w:rsidRPr="0022198C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2198C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2198C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6D5E24C3" w:rsidR="00516F65" w:rsidRPr="0022198C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22198C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UA-2023-0</w:t>
            </w:r>
            <w:r w:rsidR="00FA1550" w:rsidRPr="0022198C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8</w:t>
            </w:r>
            <w:r w:rsidRPr="0022198C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FA1550" w:rsidRPr="0022198C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FA1550" w:rsidRPr="0022198C">
              <w:rPr>
                <w:rStyle w:val="h-select-all"/>
                <w:bdr w:val="none" w:sz="0" w:space="0" w:color="auto" w:frame="1"/>
              </w:rPr>
              <w:t>4</w:t>
            </w:r>
            <w:r w:rsidRPr="0022198C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-0</w:t>
            </w:r>
            <w:r w:rsidR="00FA1550" w:rsidRPr="0022198C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FA1550" w:rsidRPr="0022198C">
              <w:rPr>
                <w:rStyle w:val="h-select-all"/>
                <w:bdr w:val="none" w:sz="0" w:space="0" w:color="auto" w:frame="1"/>
              </w:rPr>
              <w:t>1017</w:t>
            </w:r>
            <w:r w:rsidRPr="0022198C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-a</w:t>
            </w:r>
            <w:r w:rsidRPr="0022198C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2198C" w:rsidRPr="0022198C" w14:paraId="6F174542" w14:textId="77777777" w:rsidTr="004C0527">
        <w:tc>
          <w:tcPr>
            <w:tcW w:w="636" w:type="dxa"/>
          </w:tcPr>
          <w:p w14:paraId="39876909" w14:textId="77777777" w:rsidR="00516F65" w:rsidRPr="0022198C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2198C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2198C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3AB708FE" w14:textId="499DA8C6" w:rsidR="00FF4C69" w:rsidRPr="0022198C" w:rsidRDefault="00343AFF" w:rsidP="004F3A04">
            <w:pPr>
              <w:jc w:val="both"/>
              <w:rPr>
                <w:rFonts w:eastAsia="Calibri"/>
                <w:b/>
                <w:iCs/>
                <w:szCs w:val="28"/>
              </w:rPr>
            </w:pPr>
            <w:r w:rsidRPr="0022198C">
              <w:rPr>
                <w:szCs w:val="28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proofErr w:type="spellStart"/>
            <w:r w:rsidR="00A64CEE" w:rsidRPr="0022198C">
              <w:rPr>
                <w:b/>
                <w:szCs w:val="28"/>
              </w:rPr>
              <w:t>Антидрон</w:t>
            </w:r>
            <w:proofErr w:type="spellEnd"/>
            <w:r w:rsidR="00FA1550" w:rsidRPr="0022198C">
              <w:rPr>
                <w:b/>
                <w:szCs w:val="28"/>
              </w:rPr>
              <w:t xml:space="preserve"> портативний</w:t>
            </w:r>
            <w:r w:rsidR="00A64CEE" w:rsidRPr="0022198C">
              <w:rPr>
                <w:b/>
                <w:szCs w:val="28"/>
              </w:rPr>
              <w:t xml:space="preserve"> </w:t>
            </w:r>
            <w:r w:rsidR="00A64CEE" w:rsidRPr="0022198C">
              <w:rPr>
                <w:rFonts w:eastAsia="Calibri"/>
                <w:iCs/>
                <w:szCs w:val="28"/>
              </w:rPr>
              <w:t xml:space="preserve">згідно з </w:t>
            </w:r>
            <w:r w:rsidR="00A64CEE" w:rsidRPr="0022198C">
              <w:rPr>
                <w:rFonts w:eastAsia="Calibri"/>
                <w:szCs w:val="28"/>
              </w:rPr>
              <w:t xml:space="preserve"> ДК 021:2015 35730000-0 Електронні бойові комплекси та засоби радіоелектронного захисту</w:t>
            </w:r>
            <w:r w:rsidRPr="0022198C">
              <w:rPr>
                <w:szCs w:val="28"/>
              </w:rPr>
              <w:t xml:space="preserve">, що дозволить успішно виконувати завдання, що стоять перед бійцями ЗСУ.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</w:t>
            </w:r>
            <w:r w:rsidRPr="0022198C">
              <w:rPr>
                <w:szCs w:val="28"/>
              </w:rPr>
              <w:lastRenderedPageBreak/>
              <w:t xml:space="preserve">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Замовника. </w:t>
            </w:r>
          </w:p>
          <w:p w14:paraId="4232DF73" w14:textId="70C6CBBD" w:rsidR="00FA1550" w:rsidRPr="0022198C" w:rsidRDefault="00647540" w:rsidP="00FA1550">
            <w:pPr>
              <w:jc w:val="both"/>
              <w:rPr>
                <w:b/>
                <w:bCs/>
                <w:sz w:val="24"/>
                <w:szCs w:val="24"/>
              </w:rPr>
            </w:pPr>
            <w:r w:rsidRPr="0022198C">
              <w:rPr>
                <w:rFonts w:cs="Times New Roman"/>
                <w:sz w:val="24"/>
                <w:szCs w:val="24"/>
              </w:rPr>
              <w:t>Товар, що планує закупити Замовник, повинен відповідати (або мати кращі - еквівалент) наступним технічним характеристикам</w:t>
            </w:r>
            <w:r w:rsidR="00335B66" w:rsidRPr="0022198C">
              <w:rPr>
                <w:rFonts w:cs="Times New Roman"/>
                <w:sz w:val="24"/>
                <w:szCs w:val="24"/>
              </w:rPr>
              <w:t>:</w:t>
            </w:r>
            <w:r w:rsidRPr="0022198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1550" w:rsidRPr="0022198C">
              <w:rPr>
                <w:b/>
                <w:bCs/>
                <w:sz w:val="24"/>
                <w:szCs w:val="24"/>
              </w:rPr>
              <w:t>Антидрон</w:t>
            </w:r>
            <w:proofErr w:type="spellEnd"/>
            <w:r w:rsidR="00FA1550" w:rsidRPr="0022198C">
              <w:rPr>
                <w:b/>
                <w:bCs/>
                <w:sz w:val="24"/>
                <w:szCs w:val="24"/>
              </w:rPr>
              <w:t xml:space="preserve"> портативний </w:t>
            </w:r>
          </w:p>
          <w:p w14:paraId="7CE71A02" w14:textId="1582FFA8" w:rsidR="00647540" w:rsidRPr="0022198C" w:rsidRDefault="00FA1550" w:rsidP="00FA1550">
            <w:pPr>
              <w:jc w:val="both"/>
              <w:rPr>
                <w:b/>
                <w:sz w:val="24"/>
                <w:szCs w:val="24"/>
              </w:rPr>
            </w:pPr>
            <w:r w:rsidRPr="0022198C">
              <w:rPr>
                <w:b/>
                <w:sz w:val="24"/>
                <w:szCs w:val="24"/>
                <w:highlight w:val="white"/>
              </w:rPr>
              <w:t>KVS ANTIDRON «HUNTER</w:t>
            </w:r>
            <w:r w:rsidRPr="0022198C">
              <w:rPr>
                <w:b/>
                <w:sz w:val="24"/>
                <w:szCs w:val="24"/>
              </w:rPr>
              <w:t xml:space="preserve">» або еквівалент </w:t>
            </w:r>
          </w:p>
          <w:p w14:paraId="254CECA3" w14:textId="7B881068" w:rsidR="004F3A04" w:rsidRPr="0022198C" w:rsidRDefault="0056224D" w:rsidP="0064754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22198C">
              <w:rPr>
                <w:rFonts w:cs="Times New Roman"/>
                <w:b/>
                <w:sz w:val="24"/>
                <w:szCs w:val="24"/>
              </w:rPr>
              <w:t>Типові технічні вимоги</w:t>
            </w:r>
            <w:r w:rsidRPr="0022198C">
              <w:rPr>
                <w:sz w:val="24"/>
                <w:szCs w:val="24"/>
              </w:rPr>
              <w:t>:</w:t>
            </w:r>
          </w:p>
          <w:p w14:paraId="28631F41" w14:textId="77777777" w:rsidR="00FA1550" w:rsidRPr="0022198C" w:rsidRDefault="00FA1550" w:rsidP="00FA1550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22198C">
              <w:rPr>
                <w:sz w:val="24"/>
                <w:szCs w:val="24"/>
              </w:rPr>
              <w:t>Радіус придушення: 3000 м або більше;</w:t>
            </w:r>
          </w:p>
          <w:p w14:paraId="7DB2CD30" w14:textId="77777777" w:rsidR="00FA1550" w:rsidRPr="0022198C" w:rsidRDefault="00FA1550" w:rsidP="00FA1550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22198C">
              <w:rPr>
                <w:sz w:val="24"/>
                <w:szCs w:val="24"/>
              </w:rPr>
              <w:t>Спосіб встановлення: портативний;</w:t>
            </w:r>
          </w:p>
          <w:p w14:paraId="4F769CB4" w14:textId="77777777" w:rsidR="00FA1550" w:rsidRPr="0022198C" w:rsidRDefault="00FA1550" w:rsidP="00FA1550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22198C">
              <w:rPr>
                <w:sz w:val="24"/>
                <w:szCs w:val="24"/>
              </w:rPr>
              <w:t>Загальна вихідна потужність: 90 Вт;</w:t>
            </w:r>
          </w:p>
          <w:p w14:paraId="14667F62" w14:textId="77777777" w:rsidR="00FA1550" w:rsidRPr="0022198C" w:rsidRDefault="00FA1550" w:rsidP="00FA1550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22198C">
              <w:rPr>
                <w:sz w:val="24"/>
                <w:szCs w:val="24"/>
              </w:rPr>
              <w:t xml:space="preserve"> Глушіння частот: 2.4G, GPS L1+ </w:t>
            </w:r>
            <w:proofErr w:type="spellStart"/>
            <w:r w:rsidRPr="0022198C">
              <w:rPr>
                <w:sz w:val="24"/>
                <w:szCs w:val="24"/>
              </w:rPr>
              <w:t>Glonass</w:t>
            </w:r>
            <w:proofErr w:type="spellEnd"/>
            <w:r w:rsidRPr="0022198C">
              <w:rPr>
                <w:sz w:val="24"/>
                <w:szCs w:val="24"/>
              </w:rPr>
              <w:t>, 5.8G ;</w:t>
            </w:r>
          </w:p>
          <w:p w14:paraId="6E18B930" w14:textId="458560DF" w:rsidR="00FA1550" w:rsidRPr="0022198C" w:rsidRDefault="00FA1550" w:rsidP="00FA1550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22198C">
              <w:rPr>
                <w:sz w:val="24"/>
                <w:szCs w:val="24"/>
              </w:rPr>
              <w:t xml:space="preserve">Діапазон температур: -20...+60°C;Вага: 5,3 кг </w:t>
            </w:r>
          </w:p>
          <w:p w14:paraId="1F5499C2" w14:textId="058D1DCE" w:rsidR="00FA1550" w:rsidRPr="0022198C" w:rsidRDefault="00FA1550" w:rsidP="00FA1550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22198C">
              <w:rPr>
                <w:sz w:val="24"/>
                <w:szCs w:val="24"/>
              </w:rPr>
              <w:t xml:space="preserve">Робоча напруга:100-220V </w:t>
            </w:r>
            <w:proofErr w:type="spellStart"/>
            <w:r w:rsidRPr="0022198C">
              <w:rPr>
                <w:sz w:val="24"/>
                <w:szCs w:val="24"/>
              </w:rPr>
              <w:t>AC,Час</w:t>
            </w:r>
            <w:proofErr w:type="spellEnd"/>
            <w:r w:rsidRPr="0022198C">
              <w:rPr>
                <w:sz w:val="24"/>
                <w:szCs w:val="24"/>
              </w:rPr>
              <w:t xml:space="preserve"> роботи до 60 хв.</w:t>
            </w:r>
          </w:p>
          <w:p w14:paraId="619598F7" w14:textId="11BD10FA" w:rsidR="00FA1550" w:rsidRPr="0022198C" w:rsidRDefault="00FA1550" w:rsidP="00FA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2198C">
              <w:rPr>
                <w:sz w:val="24"/>
                <w:szCs w:val="24"/>
              </w:rPr>
              <w:t>Комплект поставки: KVS ANTIDRON “</w:t>
            </w:r>
            <w:proofErr w:type="spellStart"/>
            <w:r w:rsidRPr="0022198C">
              <w:rPr>
                <w:sz w:val="24"/>
                <w:szCs w:val="24"/>
              </w:rPr>
              <w:t>HUNTER”або</w:t>
            </w:r>
            <w:proofErr w:type="spellEnd"/>
            <w:r w:rsidRPr="0022198C">
              <w:rPr>
                <w:sz w:val="24"/>
                <w:szCs w:val="24"/>
              </w:rPr>
              <w:t xml:space="preserve"> еквівалент – 1 шт., Мережевий адаптер – 1 шт., Штатив – 1 шт., Чохол – 1 шт.</w:t>
            </w:r>
          </w:p>
          <w:p w14:paraId="6C5C03DF" w14:textId="69F86694" w:rsidR="00335B66" w:rsidRPr="0022198C" w:rsidRDefault="00FA1550" w:rsidP="00FA1550">
            <w:pPr>
              <w:tabs>
                <w:tab w:val="left" w:pos="3544"/>
                <w:tab w:val="left" w:pos="4871"/>
              </w:tabs>
              <w:rPr>
                <w:sz w:val="24"/>
                <w:szCs w:val="24"/>
              </w:rPr>
            </w:pPr>
            <w:r w:rsidRPr="0022198C">
              <w:rPr>
                <w:sz w:val="24"/>
                <w:szCs w:val="24"/>
              </w:rPr>
              <w:t xml:space="preserve">Гарантія не менше 12 місяців </w:t>
            </w:r>
          </w:p>
          <w:p w14:paraId="5D6E64A0" w14:textId="048B552A" w:rsidR="00516F65" w:rsidRPr="0022198C" w:rsidRDefault="00516F65" w:rsidP="00FA1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2198C" w:rsidRPr="0022198C" w14:paraId="53A28B63" w14:textId="77777777" w:rsidTr="004C0527">
        <w:tc>
          <w:tcPr>
            <w:tcW w:w="636" w:type="dxa"/>
          </w:tcPr>
          <w:p w14:paraId="6AC8EDD5" w14:textId="77777777" w:rsidR="00516F65" w:rsidRPr="0022198C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2198C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39590422" w14:textId="77777777" w:rsidR="00516F65" w:rsidRPr="0022198C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22198C">
              <w:rPr>
                <w:szCs w:val="28"/>
              </w:rPr>
              <w:t xml:space="preserve">Обґрунтування розміру бюджетного </w:t>
            </w:r>
            <w:r w:rsidR="009316F9" w:rsidRPr="0022198C">
              <w:rPr>
                <w:szCs w:val="28"/>
              </w:rPr>
              <w:t>п</w:t>
            </w:r>
            <w:r w:rsidRPr="0022198C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41A98E91" w:rsidR="00516F65" w:rsidRPr="0022198C" w:rsidRDefault="00343AFF" w:rsidP="00894E12">
            <w:pPr>
              <w:spacing w:line="240" w:lineRule="atLeast"/>
              <w:ind w:right="-116"/>
              <w:rPr>
                <w:szCs w:val="28"/>
              </w:rPr>
            </w:pPr>
            <w:r w:rsidRPr="0022198C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22198C">
              <w:rPr>
                <w:rFonts w:cs="Times New Roman"/>
                <w:szCs w:val="28"/>
              </w:rPr>
              <w:t xml:space="preserve">КЕКВ </w:t>
            </w:r>
            <w:r w:rsidR="00647540" w:rsidRPr="0022198C">
              <w:rPr>
                <w:rFonts w:cs="Times New Roman"/>
                <w:szCs w:val="28"/>
              </w:rPr>
              <w:t>3110</w:t>
            </w:r>
            <w:r w:rsidRPr="0022198C">
              <w:rPr>
                <w:rFonts w:cs="Times New Roman"/>
                <w:szCs w:val="28"/>
              </w:rPr>
              <w:t xml:space="preserve">. </w:t>
            </w:r>
            <w:r w:rsidRPr="0022198C">
              <w:rPr>
                <w:szCs w:val="28"/>
              </w:rPr>
              <w:t>А також враховуючи Постанову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22198C" w:rsidRPr="0022198C" w14:paraId="1C904CDA" w14:textId="77777777" w:rsidTr="004C0527">
        <w:tc>
          <w:tcPr>
            <w:tcW w:w="636" w:type="dxa"/>
          </w:tcPr>
          <w:p w14:paraId="1DCA4330" w14:textId="77777777" w:rsidR="00516F65" w:rsidRPr="0022198C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2198C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617" w:type="dxa"/>
          </w:tcPr>
          <w:p w14:paraId="73804354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2198C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41C6657C" w:rsidR="00516F65" w:rsidRPr="0022198C" w:rsidRDefault="00FA1550" w:rsidP="00DA7C4A">
            <w:pPr>
              <w:spacing w:line="240" w:lineRule="atLeast"/>
              <w:jc w:val="both"/>
              <w:rPr>
                <w:szCs w:val="28"/>
              </w:rPr>
            </w:pPr>
            <w:r w:rsidRPr="0022198C">
              <w:rPr>
                <w:szCs w:val="28"/>
              </w:rPr>
              <w:t>3360</w:t>
            </w:r>
            <w:r w:rsidR="004F3A04" w:rsidRPr="0022198C">
              <w:rPr>
                <w:szCs w:val="28"/>
              </w:rPr>
              <w:t>000</w:t>
            </w:r>
            <w:r w:rsidR="0015050E" w:rsidRPr="0022198C">
              <w:rPr>
                <w:szCs w:val="28"/>
              </w:rPr>
              <w:t>,00</w:t>
            </w:r>
            <w:r w:rsidR="00693CAC" w:rsidRPr="0022198C">
              <w:rPr>
                <w:szCs w:val="28"/>
              </w:rPr>
              <w:t xml:space="preserve"> грн. (</w:t>
            </w:r>
            <w:r w:rsidRPr="0022198C">
              <w:rPr>
                <w:szCs w:val="28"/>
              </w:rPr>
              <w:t>три</w:t>
            </w:r>
            <w:r w:rsidR="00335B66" w:rsidRPr="0022198C">
              <w:rPr>
                <w:szCs w:val="28"/>
              </w:rPr>
              <w:t xml:space="preserve"> мільйони </w:t>
            </w:r>
            <w:r w:rsidRPr="0022198C">
              <w:rPr>
                <w:szCs w:val="28"/>
              </w:rPr>
              <w:t>триста шіст</w:t>
            </w:r>
            <w:r w:rsidR="00335B66" w:rsidRPr="0022198C">
              <w:rPr>
                <w:szCs w:val="28"/>
              </w:rPr>
              <w:t xml:space="preserve">десят </w:t>
            </w:r>
            <w:r w:rsidR="00DA7C4A" w:rsidRPr="0022198C">
              <w:rPr>
                <w:szCs w:val="28"/>
              </w:rPr>
              <w:t>тисяч грн. 00 коп.</w:t>
            </w:r>
            <w:r w:rsidR="00693CAC" w:rsidRPr="0022198C">
              <w:rPr>
                <w:szCs w:val="28"/>
              </w:rPr>
              <w:t xml:space="preserve">) </w:t>
            </w:r>
            <w:r w:rsidR="00516F65" w:rsidRPr="0022198C">
              <w:rPr>
                <w:szCs w:val="28"/>
              </w:rPr>
              <w:t>з ПДВ.</w:t>
            </w:r>
          </w:p>
        </w:tc>
      </w:tr>
      <w:tr w:rsidR="0022198C" w:rsidRPr="0022198C" w14:paraId="24686FE6" w14:textId="77777777" w:rsidTr="004C0527">
        <w:tc>
          <w:tcPr>
            <w:tcW w:w="636" w:type="dxa"/>
          </w:tcPr>
          <w:p w14:paraId="66E11B1D" w14:textId="77777777" w:rsidR="00516F65" w:rsidRPr="0022198C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2198C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2198C">
              <w:rPr>
                <w:szCs w:val="28"/>
              </w:rPr>
              <w:t>Обґрунтування очікуваної вартості</w:t>
            </w:r>
            <w:r w:rsidR="00693CAC" w:rsidRPr="0022198C">
              <w:rPr>
                <w:szCs w:val="28"/>
              </w:rPr>
              <w:t xml:space="preserve"> </w:t>
            </w:r>
            <w:r w:rsidRPr="0022198C">
              <w:rPr>
                <w:szCs w:val="28"/>
              </w:rPr>
              <w:t>предмета закупівлі.</w:t>
            </w:r>
          </w:p>
          <w:p w14:paraId="1CF77495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C4028C2" w14:textId="77777777" w:rsidR="00516F65" w:rsidRPr="0022198C" w:rsidRDefault="00516F65" w:rsidP="00B046D2">
            <w:pPr>
              <w:spacing w:line="240" w:lineRule="atLeast"/>
              <w:rPr>
                <w:szCs w:val="28"/>
              </w:rPr>
            </w:pPr>
            <w:r w:rsidRPr="0022198C">
              <w:rPr>
                <w:szCs w:val="28"/>
              </w:rPr>
              <w:t>Розрахунок очікуваної вартості предмета закупівлі здійснено на підставі</w:t>
            </w:r>
            <w:r w:rsidR="00040F1F" w:rsidRPr="0022198C">
              <w:rPr>
                <w:szCs w:val="28"/>
              </w:rPr>
              <w:t xml:space="preserve"> вивчення цін </w:t>
            </w:r>
            <w:r w:rsidR="00B71C3D" w:rsidRPr="0022198C">
              <w:rPr>
                <w:szCs w:val="28"/>
              </w:rPr>
              <w:t xml:space="preserve">офіційних </w:t>
            </w:r>
            <w:r w:rsidR="00040F1F" w:rsidRPr="0022198C">
              <w:rPr>
                <w:szCs w:val="28"/>
              </w:rPr>
              <w:t>дистриб’юторів</w:t>
            </w:r>
            <w:r w:rsidR="00F545D2" w:rsidRPr="0022198C">
              <w:rPr>
                <w:szCs w:val="28"/>
              </w:rPr>
              <w:t xml:space="preserve"> кращих міжнародних компаній в Україні</w:t>
            </w:r>
            <w:r w:rsidR="00040F1F" w:rsidRPr="0022198C">
              <w:rPr>
                <w:szCs w:val="28"/>
              </w:rPr>
              <w:t>, які проводять реалізацію</w:t>
            </w:r>
            <w:r w:rsidR="00F545D2" w:rsidRPr="0022198C">
              <w:rPr>
                <w:szCs w:val="28"/>
              </w:rPr>
              <w:t xml:space="preserve"> комп’ютерної та офісної техніки</w:t>
            </w:r>
            <w:r w:rsidR="00076F82" w:rsidRPr="0022198C">
              <w:rPr>
                <w:szCs w:val="28"/>
              </w:rPr>
              <w:t>, а саме:</w:t>
            </w:r>
            <w:r w:rsidR="00B046D2" w:rsidRPr="0022198C">
              <w:t xml:space="preserve"> </w:t>
            </w:r>
            <w:proofErr w:type="spellStart"/>
            <w:r w:rsidR="00B046D2" w:rsidRPr="0022198C">
              <w:rPr>
                <w:szCs w:val="28"/>
              </w:rPr>
              <w:t>Canon</w:t>
            </w:r>
            <w:proofErr w:type="spellEnd"/>
            <w:r w:rsidR="00B046D2" w:rsidRPr="0022198C">
              <w:rPr>
                <w:szCs w:val="28"/>
              </w:rPr>
              <w:t>,</w:t>
            </w:r>
            <w:r w:rsidR="00076F82" w:rsidRPr="0022198C">
              <w:rPr>
                <w:szCs w:val="28"/>
              </w:rPr>
              <w:t xml:space="preserve"> </w:t>
            </w:r>
            <w:proofErr w:type="spellStart"/>
            <w:r w:rsidR="001E455E" w:rsidRPr="0022198C">
              <w:rPr>
                <w:szCs w:val="28"/>
              </w:rPr>
              <w:t>Dell</w:t>
            </w:r>
            <w:proofErr w:type="spellEnd"/>
            <w:r w:rsidR="00076F82" w:rsidRPr="0022198C">
              <w:rPr>
                <w:szCs w:val="28"/>
              </w:rPr>
              <w:t>,</w:t>
            </w:r>
            <w:r w:rsidR="00076F82" w:rsidRPr="0022198C">
              <w:t xml:space="preserve"> </w:t>
            </w:r>
            <w:r w:rsidR="00076F82" w:rsidRPr="0022198C">
              <w:rPr>
                <w:szCs w:val="28"/>
              </w:rPr>
              <w:t xml:space="preserve">LG </w:t>
            </w:r>
            <w:proofErr w:type="spellStart"/>
            <w:r w:rsidR="00076F82" w:rsidRPr="0022198C">
              <w:rPr>
                <w:szCs w:val="28"/>
              </w:rPr>
              <w:t>Electronics</w:t>
            </w:r>
            <w:proofErr w:type="spellEnd"/>
            <w:r w:rsidR="00076F82" w:rsidRPr="0022198C">
              <w:rPr>
                <w:szCs w:val="28"/>
              </w:rPr>
              <w:t xml:space="preserve">, </w:t>
            </w:r>
            <w:proofErr w:type="spellStart"/>
            <w:r w:rsidR="00076F82" w:rsidRPr="0022198C">
              <w:rPr>
                <w:szCs w:val="28"/>
              </w:rPr>
              <w:t>Konica</w:t>
            </w:r>
            <w:proofErr w:type="spellEnd"/>
            <w:r w:rsidR="00076F82" w:rsidRPr="0022198C">
              <w:rPr>
                <w:szCs w:val="28"/>
              </w:rPr>
              <w:t xml:space="preserve"> </w:t>
            </w:r>
            <w:proofErr w:type="spellStart"/>
            <w:r w:rsidR="00076F82" w:rsidRPr="0022198C">
              <w:rPr>
                <w:szCs w:val="28"/>
              </w:rPr>
              <w:t>Minolta</w:t>
            </w:r>
            <w:proofErr w:type="spellEnd"/>
            <w:r w:rsidR="00076F82" w:rsidRPr="0022198C">
              <w:rPr>
                <w:szCs w:val="28"/>
              </w:rPr>
              <w:t xml:space="preserve">,  </w:t>
            </w:r>
            <w:proofErr w:type="spellStart"/>
            <w:r w:rsidR="00B046D2" w:rsidRPr="0022198C">
              <w:rPr>
                <w:szCs w:val="28"/>
              </w:rPr>
              <w:t>Samsung</w:t>
            </w:r>
            <w:proofErr w:type="spellEnd"/>
            <w:r w:rsidR="00B046D2" w:rsidRPr="0022198C">
              <w:rPr>
                <w:szCs w:val="28"/>
              </w:rPr>
              <w:t>.</w:t>
            </w:r>
            <w:r w:rsidR="006A774B" w:rsidRPr="0022198C">
              <w:rPr>
                <w:szCs w:val="28"/>
              </w:rPr>
              <w:t xml:space="preserve"> </w:t>
            </w:r>
          </w:p>
        </w:tc>
      </w:tr>
      <w:tr w:rsidR="0022198C" w:rsidRPr="0022198C" w14:paraId="37FA9462" w14:textId="77777777" w:rsidTr="004C0527">
        <w:tc>
          <w:tcPr>
            <w:tcW w:w="636" w:type="dxa"/>
          </w:tcPr>
          <w:p w14:paraId="559980BA" w14:textId="77777777" w:rsidR="00516F65" w:rsidRPr="0022198C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2198C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7CEC45EB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2198C">
              <w:rPr>
                <w:szCs w:val="28"/>
              </w:rPr>
              <w:t>Процедура закупівлі.</w:t>
            </w:r>
          </w:p>
          <w:p w14:paraId="0F434D39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77777777" w:rsidR="00516F65" w:rsidRPr="0022198C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2198C">
              <w:rPr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24A2842" w14:textId="77777777" w:rsidR="00B64211" w:rsidRPr="0022198C" w:rsidRDefault="00B64211" w:rsidP="00B64211">
      <w:pPr>
        <w:spacing w:after="0" w:line="240" w:lineRule="atLeast"/>
        <w:rPr>
          <w:rFonts w:eastAsia="Calibri" w:cs="Times New Roman"/>
          <w:szCs w:val="28"/>
        </w:rPr>
      </w:pPr>
    </w:p>
    <w:p w14:paraId="6A962CCA" w14:textId="77777777" w:rsidR="00516F65" w:rsidRPr="0022198C" w:rsidRDefault="00516F65" w:rsidP="00516F65">
      <w:pPr>
        <w:spacing w:line="240" w:lineRule="atLeast"/>
        <w:jc w:val="both"/>
        <w:rPr>
          <w:szCs w:val="28"/>
        </w:rPr>
      </w:pPr>
    </w:p>
    <w:sectPr w:rsidR="00516F65" w:rsidRPr="0022198C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39DF" w14:textId="77777777" w:rsidR="008452EF" w:rsidRDefault="008452EF" w:rsidP="003F52D9">
      <w:pPr>
        <w:spacing w:after="0" w:line="240" w:lineRule="auto"/>
      </w:pPr>
      <w:r>
        <w:separator/>
      </w:r>
    </w:p>
  </w:endnote>
  <w:endnote w:type="continuationSeparator" w:id="0">
    <w:p w14:paraId="017108A2" w14:textId="77777777" w:rsidR="008452EF" w:rsidRDefault="008452EF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7E59" w14:textId="77777777" w:rsidR="008452EF" w:rsidRDefault="008452EF" w:rsidP="003F52D9">
      <w:pPr>
        <w:spacing w:after="0" w:line="240" w:lineRule="auto"/>
      </w:pPr>
      <w:r>
        <w:separator/>
      </w:r>
    </w:p>
  </w:footnote>
  <w:footnote w:type="continuationSeparator" w:id="0">
    <w:p w14:paraId="4EE03DD4" w14:textId="77777777" w:rsidR="008452EF" w:rsidRDefault="008452EF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198C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14D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35B6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3018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07EEB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305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87755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52EF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4B20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64CEE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0A30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4211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0E3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550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12</cp:revision>
  <cp:lastPrinted>2021-12-13T10:01:00Z</cp:lastPrinted>
  <dcterms:created xsi:type="dcterms:W3CDTF">2023-07-27T09:09:00Z</dcterms:created>
  <dcterms:modified xsi:type="dcterms:W3CDTF">2023-08-28T13:01:00Z</dcterms:modified>
</cp:coreProperties>
</file>