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A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A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6232"/>
      </w:tblGrid>
      <w:tr w:rsidR="00071CF6" w:rsidRPr="00EA66A7" w:rsidTr="00336CF7">
        <w:tc>
          <w:tcPr>
            <w:tcW w:w="421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76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Замовник</w:t>
            </w:r>
          </w:p>
        </w:tc>
        <w:tc>
          <w:tcPr>
            <w:tcW w:w="6232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Комунальне підприємство «Спеціалізований комбінат комунально-побутового обслуговування» Житомирської міської ради, </w:t>
            </w:r>
            <w:r w:rsidRPr="00EA66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 xml:space="preserve"> ЄДРПОУ 05456839</w:t>
            </w:r>
          </w:p>
        </w:tc>
      </w:tr>
      <w:tr w:rsidR="00071CF6" w:rsidRPr="00EA66A7" w:rsidTr="00336CF7">
        <w:tc>
          <w:tcPr>
            <w:tcW w:w="421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76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Найменування предмета закупівлі</w:t>
            </w:r>
          </w:p>
        </w:tc>
        <w:tc>
          <w:tcPr>
            <w:tcW w:w="6232" w:type="dxa"/>
          </w:tcPr>
          <w:p w:rsidR="00544B9A" w:rsidRDefault="00A2498F" w:rsidP="00544B9A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4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Портландцемент</w:t>
            </w:r>
            <w:bookmarkStart w:id="0" w:name="_GoBack"/>
            <w:bookmarkEnd w:id="0"/>
            <w:r w:rsidRPr="00A24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 – 500 (ПЦ I-500)  за кодом CPV за ДК 021:2015 Конструкційні матеріали – 44110000-4</w:t>
            </w:r>
            <w:r w:rsidR="00070E5D" w:rsidRPr="00070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</w:r>
          </w:p>
          <w:p w:rsidR="00A2498F" w:rsidRPr="00EA66A7" w:rsidRDefault="00544B9A" w:rsidP="00A2498F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44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544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</w:r>
            <w:r w:rsidR="00A2498F" w:rsidRPr="00A24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Портландцемент М – 500 (ПЦ I-500)  </w:t>
            </w:r>
            <w:r w:rsidR="00A24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-25 т.</w:t>
            </w:r>
          </w:p>
          <w:p w:rsidR="00071CF6" w:rsidRPr="00EA66A7" w:rsidRDefault="00071CF6" w:rsidP="00544B9A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071CF6" w:rsidRPr="00EA66A7" w:rsidTr="00336CF7">
        <w:tc>
          <w:tcPr>
            <w:tcW w:w="421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976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:rsidR="00A2498F" w:rsidRPr="00A2498F" w:rsidRDefault="00071CF6" w:rsidP="00A2498F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Необхідність : </w:t>
            </w:r>
            <w:r w:rsidR="00A2498F" w:rsidRPr="00A2498F">
              <w:rPr>
                <w:rFonts w:ascii="Times New Roman" w:eastAsia="Calibri" w:hAnsi="Times New Roman" w:cs="Times New Roman"/>
                <w:sz w:val="28"/>
                <w:szCs w:val="28"/>
              </w:rPr>
              <w:t>Портландцемент М – 500 (ПЦ I-500)  за кодом CPV за ДК 021:2015 Конструкційні матеріали – 44110000-4</w:t>
            </w:r>
            <w:r w:rsidR="00A2498F" w:rsidRPr="00A2498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A2498F" w:rsidRDefault="00A2498F" w:rsidP="00A2498F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9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2498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Портландцемент М – 500 (ПЦ I-500)  -25 т.</w:t>
            </w:r>
          </w:p>
          <w:p w:rsidR="00071CF6" w:rsidRPr="00EA66A7" w:rsidRDefault="00071CF6" w:rsidP="00A2498F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>на 2023 рік зумовлена потребою в</w:t>
            </w:r>
            <w:r w:rsidRPr="00C267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наданні ритуальних послуг населенню.</w:t>
            </w:r>
          </w:p>
          <w:p w:rsidR="00071CF6" w:rsidRPr="00EA66A7" w:rsidRDefault="00071CF6" w:rsidP="00336CF7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 здійснено на підставі «Примірної методики визначення очікуваної вартості предмета закупівлі» затвердженої наказом Міністерства розвитку економіки, торгівлі та сільського господарства України 18.02.2020 № 275, шляхом аналіз ринку, де використовувалась загальнодоступна інформація щодо цін 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товар</w:t>
            </w: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и, яка міститься у відкритих джерелах та  електронній системі закупівель "</w:t>
            </w:r>
            <w:proofErr w:type="spellStart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Prozorro</w:t>
            </w:r>
            <w:proofErr w:type="spellEnd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" і інформація, отримана шляхом проведення ринкових консультацій. Отримана замовниками під час ринкових консультацій інформація дозволила визначити оптимальні вимоги до предмета закупівлі з урахуванням актуальних пропозицій ринку та визначити обґрунтовану очікувану вартість.</w:t>
            </w:r>
          </w:p>
        </w:tc>
      </w:tr>
      <w:tr w:rsidR="00071CF6" w:rsidRPr="00EA66A7" w:rsidTr="00336CF7">
        <w:tc>
          <w:tcPr>
            <w:tcW w:w="421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очікуваної вартості та</w:t>
            </w:r>
          </w:p>
        </w:tc>
        <w:tc>
          <w:tcPr>
            <w:tcW w:w="6232" w:type="dxa"/>
          </w:tcPr>
          <w:p w:rsidR="00071CF6" w:rsidRPr="00EA66A7" w:rsidRDefault="00071CF6" w:rsidP="00336C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6A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Розрахунок очікуваної вартості предмета закупівлі було складено з урахуванням Примірної методики визначення очікуваної вартості предмета закупівлі, затвердженої наказом Мінекономіки від 18.02.2020 № 275 (зі змінами), зокрема використовуючи метод порівняння ринкових цін на товари в Житомирській області за цінами, що діяли станом на 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</w:t>
            </w:r>
            <w:r w:rsidR="00A24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.2023 </w:t>
            </w:r>
          </w:p>
          <w:p w:rsidR="00071CF6" w:rsidRPr="00EA66A7" w:rsidRDefault="00071CF6" w:rsidP="00336CF7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071CF6" w:rsidRPr="00EA66A7" w:rsidTr="00336CF7">
        <w:tc>
          <w:tcPr>
            <w:tcW w:w="421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розміру бюджетного призначення</w:t>
            </w:r>
          </w:p>
        </w:tc>
        <w:tc>
          <w:tcPr>
            <w:tcW w:w="6232" w:type="dxa"/>
          </w:tcPr>
          <w:p w:rsidR="00071CF6" w:rsidRDefault="00071CF6" w:rsidP="00336CF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Розмір бюджетного призначення (очікуваного) сформовано з урахуванням обсягів наявної потреби товару на 2023 рік та становить         </w:t>
            </w:r>
          </w:p>
          <w:p w:rsidR="00071CF6" w:rsidRPr="00C2678A" w:rsidRDefault="00A2498F" w:rsidP="00336CF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  <w:r w:rsidR="00070E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4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71CF6"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грн.00 коп.</w:t>
            </w:r>
          </w:p>
          <w:p w:rsidR="00071CF6" w:rsidRPr="00EA66A7" w:rsidRDefault="00071CF6" w:rsidP="00336CF7">
            <w:pPr>
              <w:contextualSpacing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071CF6" w:rsidRPr="00EA66A7" w:rsidTr="00336CF7">
        <w:tc>
          <w:tcPr>
            <w:tcW w:w="421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Контактні особи</w:t>
            </w:r>
          </w:p>
        </w:tc>
        <w:tc>
          <w:tcPr>
            <w:tcW w:w="6232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Левицька Катерина Павлівна</w:t>
            </w:r>
          </w:p>
        </w:tc>
      </w:tr>
    </w:tbl>
    <w:p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A3B76" w:rsidRDefault="00FA3B76"/>
    <w:sectPr w:rsidR="00FA3B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3F"/>
    <w:rsid w:val="00070E5D"/>
    <w:rsid w:val="00071CF6"/>
    <w:rsid w:val="00544B9A"/>
    <w:rsid w:val="009A6A17"/>
    <w:rsid w:val="00A2498F"/>
    <w:rsid w:val="00C3593F"/>
    <w:rsid w:val="00FA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3593F"/>
    <w:pPr>
      <w:spacing w:before="0" w:beforeAutospacing="0" w:after="0" w:afterAutospacing="0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593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3593F"/>
    <w:pPr>
      <w:spacing w:before="0" w:beforeAutospacing="0" w:after="0" w:afterAutospacing="0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593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1354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2023-08-09T06:44:00Z</dcterms:created>
  <dcterms:modified xsi:type="dcterms:W3CDTF">2023-08-09T06:44:00Z</dcterms:modified>
</cp:coreProperties>
</file>