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C5A5" w14:textId="77777777" w:rsidR="00C81A9F" w:rsidRPr="003C1CC9" w:rsidRDefault="00C81A9F" w:rsidP="00C81A9F">
      <w:pPr>
        <w:pStyle w:val="Standard"/>
        <w:tabs>
          <w:tab w:val="left" w:pos="9356"/>
        </w:tabs>
        <w:ind w:right="282"/>
        <w:jc w:val="center"/>
        <w:rPr>
          <w:rFonts w:hint="eastAsia"/>
        </w:rPr>
      </w:pPr>
      <w:r w:rsidRPr="003C1CC9">
        <w:rPr>
          <w:rFonts w:ascii="Times New Roman" w:eastAsia="Calibri" w:hAnsi="Times New Roman"/>
          <w:b/>
          <w:lang w:eastAsia="en-US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45C44ED" w14:textId="77777777" w:rsidR="00C81A9F" w:rsidRPr="003C1CC9" w:rsidRDefault="00C81A9F" w:rsidP="00C81A9F">
      <w:pPr>
        <w:pStyle w:val="Standard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10106" w:type="dxa"/>
        <w:tblInd w:w="-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3754"/>
        <w:gridCol w:w="5716"/>
      </w:tblGrid>
      <w:tr w:rsidR="00C81A9F" w:rsidRPr="003C1CC9" w14:paraId="460F588A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1DEE" w14:textId="77777777" w:rsidR="00C81A9F" w:rsidRPr="003C1CC9" w:rsidRDefault="00C81A9F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E13E" w14:textId="77777777" w:rsidR="00C81A9F" w:rsidRPr="003C1CC9" w:rsidRDefault="00C81A9F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AE0AF" w14:textId="77777777" w:rsidR="00C81A9F" w:rsidRPr="003C1CC9" w:rsidRDefault="00C81A9F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 w:cs="Times New Roman"/>
                <w:spacing w:val="1"/>
              </w:rPr>
              <w:t>Управління житлового господарства Житомирської міської ради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70FA9F9E" w14:textId="77777777" w:rsidR="00C81A9F" w:rsidRPr="003C1CC9" w:rsidRDefault="00C81A9F" w:rsidP="00EC4A18">
            <w:pPr>
              <w:pStyle w:val="Standard"/>
              <w:shd w:val="clear" w:color="auto" w:fill="FFFFFF"/>
              <w:spacing w:after="1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Майдан ім. С. П. Корольова, 4/2, м. Житомир, 10014;         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код  за ЄДРПОУ- </w:t>
            </w:r>
            <w:r w:rsidRPr="003C1CC9">
              <w:rPr>
                <w:rFonts w:ascii="Times New Roman" w:hAnsi="Times New Roman" w:cs="Times New Roman"/>
                <w:bCs/>
              </w:rPr>
              <w:t>34900607</w:t>
            </w:r>
            <w:r w:rsidRPr="003C1CC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; </w:t>
            </w:r>
          </w:p>
          <w:p w14:paraId="59CA6EF3" w14:textId="77777777" w:rsidR="00C81A9F" w:rsidRPr="003C1CC9" w:rsidRDefault="00C81A9F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 xml:space="preserve">Категорія замовника – </w:t>
            </w:r>
            <w:r w:rsidRPr="003C1CC9">
              <w:rPr>
                <w:rFonts w:ascii="Times New Roman" w:hAnsi="Times New Roman" w:cs="Times New Roman"/>
              </w:rPr>
              <w:t>органи державної влади та органи місцевого самоврядування, зазначені у пункті 1 частини першої статті 2 Закону.</w:t>
            </w:r>
          </w:p>
        </w:tc>
      </w:tr>
      <w:tr w:rsidR="00C81A9F" w:rsidRPr="003C1CC9" w14:paraId="18FA6328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6E10" w14:textId="77777777" w:rsidR="00C81A9F" w:rsidRPr="003C1CC9" w:rsidRDefault="00C81A9F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4409" w14:textId="77777777" w:rsidR="00C81A9F" w:rsidRPr="003C1CC9" w:rsidRDefault="00C81A9F" w:rsidP="00EC4A18">
            <w:pPr>
              <w:pStyle w:val="Standard"/>
              <w:shd w:val="clear" w:color="auto" w:fill="FFFFFF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0083" w14:textId="77777777" w:rsidR="00C81A9F" w:rsidRPr="00586995" w:rsidRDefault="00C81A9F" w:rsidP="00EC4A18">
            <w:pPr>
              <w:pStyle w:val="Standard"/>
              <w:shd w:val="clear" w:color="auto" w:fill="FFFFFF"/>
              <w:spacing w:after="160"/>
              <w:ind w:right="-116"/>
              <w:jc w:val="both"/>
              <w:rPr>
                <w:rFonts w:hint="eastAsia"/>
              </w:rPr>
            </w:pPr>
            <w:r w:rsidRPr="00586995">
              <w:rPr>
                <w:rFonts w:ascii="Times New Roman" w:hAnsi="Times New Roman"/>
                <w:bCs/>
                <w:iCs/>
                <w:color w:val="000000"/>
                <w:lang w:eastAsia="uk-UA"/>
              </w:rPr>
              <w:t xml:space="preserve">Предмет </w:t>
            </w:r>
            <w:r w:rsidRPr="00586995">
              <w:rPr>
                <w:rFonts w:ascii="Times New Roman" w:hAnsi="Times New Roman"/>
                <w:lang w:eastAsia="uk-UA"/>
              </w:rPr>
              <w:t>закупівлі:</w:t>
            </w:r>
            <w:r w:rsidRPr="00586995">
              <w:rPr>
                <w:rFonts w:ascii="Times New Roman" w:hAnsi="Times New Roman"/>
              </w:rPr>
              <w:t xml:space="preserve"> </w:t>
            </w:r>
            <w:r w:rsidRPr="00586995">
              <w:rPr>
                <w:rFonts w:ascii="Times New Roman" w:hAnsi="Times New Roman" w:cs="Times New Roman"/>
              </w:rPr>
              <w:t>«</w:t>
            </w:r>
            <w:r w:rsidRPr="005D65A8">
              <w:rPr>
                <w:rFonts w:ascii="Times New Roman" w:hAnsi="Times New Roman" w:cs="Times New Roman"/>
              </w:rPr>
              <w:t xml:space="preserve">Поточний ремонт асфальтобетонного покриття прибудинкової території житлового будинку по вул. Бориса </w:t>
            </w:r>
            <w:proofErr w:type="spellStart"/>
            <w:r w:rsidRPr="005D65A8">
              <w:rPr>
                <w:rFonts w:ascii="Times New Roman" w:hAnsi="Times New Roman" w:cs="Times New Roman"/>
              </w:rPr>
              <w:t>Тена</w:t>
            </w:r>
            <w:proofErr w:type="spellEnd"/>
            <w:r w:rsidRPr="005D65A8">
              <w:rPr>
                <w:rFonts w:ascii="Times New Roman" w:hAnsi="Times New Roman" w:cs="Times New Roman"/>
              </w:rPr>
              <w:t>, 96 в м. Житомирі</w:t>
            </w:r>
            <w:r w:rsidRPr="00586995">
              <w:rPr>
                <w:rFonts w:ascii="Times New Roman" w:hAnsi="Times New Roman" w:cs="Times New Roman"/>
              </w:rPr>
              <w:t xml:space="preserve">», CPV Код ДК 021:2015: 45230000-8 </w:t>
            </w:r>
            <w:r w:rsidRPr="00586995">
              <w:t xml:space="preserve">Будівництво трубопроводів, ліній зв’язку та </w:t>
            </w:r>
            <w:proofErr w:type="spellStart"/>
            <w:r w:rsidRPr="00586995">
              <w:t>електропередач</w:t>
            </w:r>
            <w:proofErr w:type="spellEnd"/>
            <w:r w:rsidRPr="00586995">
              <w:t>, шосе, доріг, аеродромів і залізничних доріг; вирівнювання поверхонь</w:t>
            </w:r>
          </w:p>
        </w:tc>
      </w:tr>
      <w:tr w:rsidR="00C81A9F" w:rsidRPr="003C1CC9" w14:paraId="5DABC1F2" w14:textId="77777777" w:rsidTr="00EC4A1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A688" w14:textId="77777777" w:rsidR="00C81A9F" w:rsidRPr="003C1CC9" w:rsidRDefault="00C81A9F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A7AB" w14:textId="77777777" w:rsidR="00C81A9F" w:rsidRPr="003C1CC9" w:rsidRDefault="00C81A9F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Ідентифікатор закупівлі: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130E" w14:textId="77777777" w:rsidR="00C81A9F" w:rsidRPr="003C1CC9" w:rsidRDefault="00C81A9F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 w:cs="Times New Roman"/>
              </w:rPr>
              <w:t xml:space="preserve">CPV Код ДК 021:2015: 45230000-8 </w:t>
            </w:r>
            <w:r w:rsidRPr="003C1CC9">
              <w:t xml:space="preserve">Будівництво трубопроводів, ліній зв’язку та </w:t>
            </w:r>
            <w:proofErr w:type="spellStart"/>
            <w:r w:rsidRPr="003C1CC9">
              <w:t>електропередач</w:t>
            </w:r>
            <w:proofErr w:type="spellEnd"/>
            <w:r w:rsidRPr="003C1CC9">
              <w:t>, шосе, доріг, аеродромів і залізничних доріг; вирівнювання поверхонь</w:t>
            </w:r>
          </w:p>
        </w:tc>
      </w:tr>
      <w:tr w:rsidR="00C81A9F" w:rsidRPr="003C1CC9" w14:paraId="3C80A3BD" w14:textId="77777777" w:rsidTr="00EC4A18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C5428" w14:textId="77777777" w:rsidR="00C81A9F" w:rsidRPr="003C1CC9" w:rsidRDefault="00C81A9F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543F2" w14:textId="77777777" w:rsidR="00C81A9F" w:rsidRPr="003C1CC9" w:rsidRDefault="00C81A9F" w:rsidP="00EC4A18">
            <w:pPr>
              <w:pStyle w:val="Standard"/>
              <w:widowControl w:val="0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технічних та якісних характеристик предмета закупівлі.</w:t>
            </w:r>
          </w:p>
          <w:p w14:paraId="07BC6459" w14:textId="77777777" w:rsidR="00C81A9F" w:rsidRPr="003C1CC9" w:rsidRDefault="00C81A9F" w:rsidP="00EC4A18">
            <w:pPr>
              <w:pStyle w:val="Standard"/>
              <w:spacing w:after="160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25E1B" w14:textId="77777777" w:rsidR="00C81A9F" w:rsidRPr="003C1CC9" w:rsidRDefault="00C81A9F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Місце надання послуг: </w:t>
            </w:r>
            <w:proofErr w:type="spellStart"/>
            <w:r w:rsidRPr="005D65A8">
              <w:t>вул</w:t>
            </w:r>
            <w:proofErr w:type="spellEnd"/>
            <w:r w:rsidRPr="005D65A8">
              <w:t xml:space="preserve">. Бориса </w:t>
            </w:r>
            <w:proofErr w:type="spellStart"/>
            <w:r w:rsidRPr="005D65A8">
              <w:t>Тена</w:t>
            </w:r>
            <w:proofErr w:type="spellEnd"/>
            <w:r w:rsidRPr="005D65A8">
              <w:t xml:space="preserve">, </w:t>
            </w:r>
            <w:proofErr w:type="gramStart"/>
            <w:r w:rsidRPr="005D65A8">
              <w:t xml:space="preserve">96 </w:t>
            </w:r>
            <w:r w:rsidRPr="003C1CC9">
              <w:rPr>
                <w:sz w:val="22"/>
                <w:szCs w:val="22"/>
                <w:lang w:val="uk-UA"/>
              </w:rPr>
              <w:t xml:space="preserve"> в</w:t>
            </w:r>
            <w:proofErr w:type="gramEnd"/>
            <w:r w:rsidRPr="003C1CC9">
              <w:rPr>
                <w:sz w:val="22"/>
                <w:szCs w:val="22"/>
                <w:lang w:val="uk-UA"/>
              </w:rPr>
              <w:t xml:space="preserve"> м. Житомирі будинків у м. Житомирі</w:t>
            </w:r>
          </w:p>
          <w:p w14:paraId="15C11F5B" w14:textId="77777777" w:rsidR="00C81A9F" w:rsidRPr="003C1CC9" w:rsidRDefault="00C81A9F" w:rsidP="00EC4A18">
            <w:pPr>
              <w:ind w:firstLine="708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Строк надання послуг - до 31.12.2023 р.</w:t>
            </w:r>
          </w:p>
          <w:p w14:paraId="2CDCAEF7" w14:textId="77777777" w:rsidR="00C81A9F" w:rsidRPr="003C1CC9" w:rsidRDefault="00C81A9F" w:rsidP="00EC4A18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Учасник зобов’язується в присутності представника Замовника здійснити  обов’язкове ознайомлення з обсягами робіт безпосередньо на місці їх виконання, за результатами якого надати у складі власної пропозиції акт про відвідування місця виконання робіт у довільній формі з письмовою відміткою представника Замовника.</w:t>
            </w:r>
          </w:p>
          <w:p w14:paraId="29310975" w14:textId="77777777" w:rsidR="00C81A9F" w:rsidRPr="003C1CC9" w:rsidRDefault="00C81A9F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Якість послуг</w:t>
            </w:r>
          </w:p>
          <w:p w14:paraId="59448B2B" w14:textId="77777777" w:rsidR="00C81A9F" w:rsidRPr="003C1CC9" w:rsidRDefault="00C81A9F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Якість послуг повинна відповідати вимогам діючого законодавства України, санітарних норм та правил. Послуги повинні виконуватись за умови дотримання вимог нормативно-правових актів з охорони праці та безпеки. Засоби, які будуть залучені та використовуватись для виконання послуг не повинні завдавати шкоди навколишньому середовищу та мають передбачати заходи щодо захисту довкілля.</w:t>
            </w:r>
          </w:p>
          <w:p w14:paraId="359BDD45" w14:textId="77777777" w:rsidR="00C81A9F" w:rsidRPr="003C1CC9" w:rsidRDefault="00C81A9F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Послуги мають надаватись за наявності дозвільних документів у надавача послуг.</w:t>
            </w:r>
          </w:p>
          <w:p w14:paraId="37846214" w14:textId="77777777" w:rsidR="00C81A9F" w:rsidRPr="003C1CC9" w:rsidRDefault="00C81A9F" w:rsidP="00EC4A18">
            <w:pPr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Замовник здійснює контроль за якістю надання послуг. За надання послуг неналежної якості Виконавець несе відповідальність, передбачену законодавством України та цим Договором.</w:t>
            </w:r>
          </w:p>
          <w:p w14:paraId="6CB37414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Під час надання послуг необхідно застосовувати заходи із захисту довкілля, зокрема:</w:t>
            </w:r>
          </w:p>
          <w:p w14:paraId="3B7902CD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- не допускати розливу нафтопродуктів, мастил та інших хімічних речовин на ґрунт, асфальтове покриття;</w:t>
            </w:r>
          </w:p>
          <w:p w14:paraId="2C6D3CBA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lastRenderedPageBreak/>
              <w:t>- під час експлуатації автотранспорту викид відпрацьованих газів не повинен перевищувати допустимі норми;</w:t>
            </w:r>
          </w:p>
          <w:p w14:paraId="75BF85A2" w14:textId="77777777" w:rsidR="00C81A9F" w:rsidRPr="003C1CC9" w:rsidRDefault="00C81A9F" w:rsidP="00EC4A18">
            <w:pPr>
              <w:pStyle w:val="Default"/>
              <w:ind w:left="-142" w:firstLine="850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-  не допускати складування сміття у несанкціонованих місцях; </w:t>
            </w:r>
          </w:p>
          <w:p w14:paraId="4F767E6E" w14:textId="77777777" w:rsidR="00C81A9F" w:rsidRPr="003C1CC9" w:rsidRDefault="00C81A9F" w:rsidP="00EC4A18">
            <w:pPr>
              <w:pStyle w:val="Default"/>
              <w:ind w:left="142" w:firstLine="495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 - компенсувати шкоду, заподіяну в разі забруднення або іншого негативного впливу на природне середовище.</w:t>
            </w:r>
          </w:p>
          <w:p w14:paraId="0FDD0F11" w14:textId="77777777" w:rsidR="00C81A9F" w:rsidRPr="003C1CC9" w:rsidRDefault="00C81A9F" w:rsidP="00EC4A18">
            <w:pPr>
              <w:pStyle w:val="Default"/>
              <w:ind w:right="141" w:firstLine="637"/>
              <w:jc w:val="both"/>
              <w:rPr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>Для  надання  послуг  повинні  використовуватися  якісні  матеріали,  машини і механізми,  які  відповідають  вимогам  діючого природоохоронного  законодавства, а також застосовуватися інші необхідні заходи із захисту довкілля.</w:t>
            </w:r>
          </w:p>
          <w:p w14:paraId="2E97AF22" w14:textId="77777777" w:rsidR="00C81A9F" w:rsidRPr="003C1CC9" w:rsidRDefault="00C81A9F" w:rsidP="00EC4A18">
            <w:pPr>
              <w:ind w:firstLine="708"/>
              <w:jc w:val="center"/>
              <w:rPr>
                <w:b/>
                <w:sz w:val="22"/>
                <w:szCs w:val="22"/>
                <w:lang w:val="uk-UA"/>
              </w:rPr>
            </w:pPr>
            <w:r w:rsidRPr="003C1CC9">
              <w:rPr>
                <w:b/>
                <w:sz w:val="22"/>
                <w:szCs w:val="22"/>
                <w:lang w:val="uk-UA"/>
              </w:rPr>
              <w:t>Основні обов’язки Виконавця</w:t>
            </w:r>
          </w:p>
          <w:p w14:paraId="0C26686C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sz w:val="22"/>
                <w:szCs w:val="22"/>
                <w:lang w:val="uk-UA"/>
              </w:rPr>
              <w:t xml:space="preserve">Виконавець повинен надати Замовнику послуги, якість яких відповідає умовам та вимогам Законів України «Про дорожній рух», «Про автомобільні дороги», Технічним правилам ремонту і утримання вулиць та доріг населених пунктів, 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Правил Дорожнього руху. </w:t>
            </w:r>
          </w:p>
          <w:p w14:paraId="3880AC22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виконанні робіт з ліквідації вибоїн асфальтобетонних покриттів гарячою асфальтобетонною сумішшю з їх розбиранням, слід виконувати з обов’язковою прив’язкою до місцевих умов виконання робіт.</w:t>
            </w:r>
          </w:p>
          <w:p w14:paraId="3B587755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Ліквідацію вибоїн асфальтобетонного покриття необхідно вести, по можливості, без тривалих перерв між окремими операціями технологічного процесу для досягнення задовільних транспортно-експлуатаційних показників дорожнього одягу.</w:t>
            </w:r>
          </w:p>
          <w:p w14:paraId="4BE6CFB2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Роботи можна виконувати при температурі повітря восени не нижче 10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С, навесні - не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 При використанні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асфальторозігрівача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роботи з ремонту допускаються при температурі повітря нижче 5</w:t>
            </w:r>
            <w:r w:rsidRPr="003C1CC9">
              <w:rPr>
                <w:bCs/>
                <w:sz w:val="22"/>
                <w:szCs w:val="22"/>
                <w:vertAlign w:val="superscript"/>
                <w:lang w:val="uk-UA"/>
              </w:rPr>
              <w:t>°</w:t>
            </w:r>
            <w:r w:rsidRPr="003C1CC9">
              <w:rPr>
                <w:bCs/>
                <w:sz w:val="22"/>
                <w:szCs w:val="22"/>
                <w:lang w:val="uk-UA"/>
              </w:rPr>
              <w:t xml:space="preserve"> С.</w:t>
            </w:r>
          </w:p>
          <w:p w14:paraId="70BAB501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При виконанні робіт з ліквідації вибоїн на асфальтобетонному покритті з його розбиранням та видаленням старого матеріалу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небхідно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дотримуватись послідовності, що складається з наступних технологічних операцій:</w:t>
            </w:r>
          </w:p>
          <w:p w14:paraId="45BEE34B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встановлення технічних засобів організації дорожнього руху;</w:t>
            </w:r>
          </w:p>
          <w:p w14:paraId="47229EDE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визначення зон руйнування покриття, розмічання місць ремонту;</w:t>
            </w:r>
          </w:p>
          <w:p w14:paraId="163596B3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розбирання вибоїн або карт вибоїн;</w:t>
            </w:r>
          </w:p>
          <w:p w14:paraId="20E301A8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очищення вибоїн або карт від асфальтобетону, пилу та бруду;</w:t>
            </w:r>
          </w:p>
          <w:p w14:paraId="3FC35F73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- розігрів стінок і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дна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вибоїни газовим пальником (за необхідності);</w:t>
            </w:r>
          </w:p>
          <w:p w14:paraId="45319B50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укладання, розрівнювання та ущільнення асфальтобетонної суміші.</w:t>
            </w:r>
          </w:p>
          <w:p w14:paraId="1B20326B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Невеликі вибоїни, які знаходяться поруч одна від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однієї,необхідно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об’єднати в одну загальну карту. Розбирання покриття в межах розміченої карти виконується на глибину зруйнованого шару покриття, але не менше 2 см по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вcій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зоні ремонту.</w:t>
            </w:r>
          </w:p>
          <w:p w14:paraId="3D3AEAFE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Для просушування та кращого з’єднання нового покриття зі старим та формування єдиного монолітного шару асфальтобетону, стик по всьому контуру карти </w:t>
            </w:r>
            <w:r w:rsidRPr="003C1CC9">
              <w:rPr>
                <w:bCs/>
                <w:sz w:val="22"/>
                <w:szCs w:val="22"/>
                <w:lang w:val="uk-UA"/>
              </w:rPr>
              <w:lastRenderedPageBreak/>
              <w:t>доцільно прогріти газовим пальником. Стінки і дно вибоїни (карти) обробити органічним в’яжучим відповідно до ДСТУ 4044:2019 або бітумною емульсією відповідно до ДСТУ Б В.2.7.-129:213.</w:t>
            </w:r>
          </w:p>
          <w:p w14:paraId="1855EDFD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Укладання гарячої асфальтобетонної суміші слід виконувати, в залежності від глибини вибоїни: при глибині вибоїни до 50 мм в один шар.</w:t>
            </w:r>
          </w:p>
          <w:p w14:paraId="3397C2FA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Ущільнення ремонтної суміші слід виконувати від країв карти до середини, ретельно ущільнюючи місця сполучення ремонтованого та існуючого покриття з допомогою ручної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віброплити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масою не менше 80 кг за (6-8) проходів по одному сліду.</w:t>
            </w:r>
          </w:p>
          <w:p w14:paraId="601FAFE9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При відхиленні рівності у відремонтованому покритті, Виконавець повинен виправити дефект до прийняття робіт Замовником.</w:t>
            </w:r>
          </w:p>
          <w:p w14:paraId="3AAC553D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Заключні роботи з наступних технологічних операцій:</w:t>
            </w:r>
          </w:p>
          <w:p w14:paraId="004EC59A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навантаження відходів в автосамоскид;</w:t>
            </w:r>
          </w:p>
          <w:p w14:paraId="68FF6083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- зняття технічних засобів організації дорожнього руху, забезпечуючи нормальні умови руху автомобільного транспорту.</w:t>
            </w:r>
          </w:p>
          <w:p w14:paraId="28266AF1" w14:textId="77777777" w:rsidR="00C81A9F" w:rsidRPr="003C1CC9" w:rsidRDefault="00C81A9F" w:rsidP="00EC4A18">
            <w:pPr>
              <w:pStyle w:val="Default"/>
              <w:ind w:firstLine="7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3C1CC9">
              <w:rPr>
                <w:b/>
                <w:bCs/>
                <w:sz w:val="22"/>
                <w:szCs w:val="22"/>
                <w:lang w:val="uk-UA"/>
              </w:rPr>
              <w:t>Передача та приймання послуг</w:t>
            </w:r>
          </w:p>
          <w:p w14:paraId="64E1703F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Виконавець своїми силами та за власні кошти надає Замовнику послуги, що є предметом даного Договору.</w:t>
            </w:r>
          </w:p>
          <w:p w14:paraId="379C12C7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Після одержання повідомлення Виконавця про готовність до здачі закінчених робіт Замовник зобов’язаний провести перевірку та приймання обсягів виконаних робіт.</w:t>
            </w:r>
          </w:p>
          <w:p w14:paraId="798939BA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приймання-передачі закінчених робіт недоліків, допущених з вини Виконавця, він у визначений Замовником строк зобов’язаний усунути їх і повторно повідомити Замовника про готовність до передачі закінчених робіт. Якщо Виконавець не бажає чи не може усунути такі недоліки, Замовник може у порядку, передбаченому Договором, попередньо повідомивши Виконавця, усунути їх своїми силами або із залученням третіх осіб. Витрати, пов’язані з усуненням недоліків Замовником, компенсуються Виконавцем.</w:t>
            </w:r>
          </w:p>
          <w:p w14:paraId="207881D1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>У разі виявлення в процесі прийняття об’єкта недоліків у роботах, усунути які неможливо і наявність яких погіршує показники об’єкта. Замовник має право відмовитися від прийняття таких робіт і вимагати від Виконавця компенсації збитків, або скоротити кінцевий розрахунок на розмір збитків, заподіяних Підрядником.</w:t>
            </w:r>
          </w:p>
          <w:p w14:paraId="4A190278" w14:textId="77777777" w:rsidR="00C81A9F" w:rsidRPr="003C1CC9" w:rsidRDefault="00C81A9F" w:rsidP="00EC4A18">
            <w:pPr>
              <w:pStyle w:val="Default"/>
              <w:ind w:firstLine="708"/>
              <w:jc w:val="both"/>
              <w:rPr>
                <w:rFonts w:hint="eastAsia"/>
                <w:bCs/>
                <w:sz w:val="22"/>
                <w:szCs w:val="22"/>
                <w:lang w:val="uk-UA"/>
              </w:rPr>
            </w:pPr>
            <w:r w:rsidRPr="003C1CC9">
              <w:rPr>
                <w:bCs/>
                <w:sz w:val="22"/>
                <w:szCs w:val="22"/>
                <w:lang w:val="uk-UA"/>
              </w:rPr>
              <w:t xml:space="preserve">Підписання </w:t>
            </w:r>
            <w:proofErr w:type="spellStart"/>
            <w:r w:rsidRPr="003C1CC9">
              <w:rPr>
                <w:bCs/>
                <w:sz w:val="22"/>
                <w:szCs w:val="22"/>
                <w:lang w:val="uk-UA"/>
              </w:rPr>
              <w:t>акта</w:t>
            </w:r>
            <w:proofErr w:type="spellEnd"/>
            <w:r w:rsidRPr="003C1CC9">
              <w:rPr>
                <w:bCs/>
                <w:sz w:val="22"/>
                <w:szCs w:val="22"/>
                <w:lang w:val="uk-UA"/>
              </w:rPr>
              <w:t xml:space="preserve"> виконаних робіт є підставою для проведення остаточних розрахунків між Сторонами.</w:t>
            </w:r>
          </w:p>
        </w:tc>
      </w:tr>
      <w:tr w:rsidR="00C81A9F" w:rsidRPr="003C1CC9" w14:paraId="50A30E51" w14:textId="77777777" w:rsidTr="00EC4A18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63F3" w14:textId="77777777" w:rsidR="00C81A9F" w:rsidRPr="003C1CC9" w:rsidRDefault="00C81A9F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4.1.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3666" w14:textId="77777777" w:rsidR="00C81A9F" w:rsidRPr="003C1CC9" w:rsidRDefault="00C81A9F" w:rsidP="00EC4A18">
            <w:pPr>
              <w:pStyle w:val="Standard"/>
              <w:spacing w:after="160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розміру бюджетного призначення.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4A7B7" w14:textId="77777777" w:rsidR="00C81A9F" w:rsidRPr="00EE2A0F" w:rsidRDefault="00C81A9F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Розмір бюджетного призначення визначено відповідно до ринкових консультацій та розрахунку середньої вартості даних робіт (послуг) в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</w:tc>
      </w:tr>
      <w:tr w:rsidR="00C81A9F" w:rsidRPr="003C1CC9" w14:paraId="0CD8E473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9166A" w14:textId="77777777" w:rsidR="00C81A9F" w:rsidRPr="003C1CC9" w:rsidRDefault="00C81A9F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4.2.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A3F1" w14:textId="77777777" w:rsidR="00C81A9F" w:rsidRPr="003C1CC9" w:rsidRDefault="00C81A9F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Очікувана вартість предмета закупівлі.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740AB" w14:textId="77777777" w:rsidR="00C81A9F" w:rsidRPr="003C1CC9" w:rsidRDefault="00C81A9F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5D65A8">
              <w:rPr>
                <w:rFonts w:ascii="Times New Roman" w:hAnsi="Times New Roman" w:cs="Times New Roman"/>
              </w:rPr>
              <w:t>476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65A8">
              <w:rPr>
                <w:rFonts w:ascii="Times New Roman" w:hAnsi="Times New Roman" w:cs="Times New Roman"/>
              </w:rPr>
              <w:t>000</w:t>
            </w:r>
            <w:r w:rsidRPr="003C1CC9">
              <w:rPr>
                <w:rFonts w:ascii="Times New Roman" w:hAnsi="Times New Roman" w:cs="Times New Roman"/>
              </w:rPr>
              <w:t>,00  грн.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 xml:space="preserve"> з ПДВ.</w:t>
            </w:r>
          </w:p>
        </w:tc>
      </w:tr>
      <w:tr w:rsidR="00C81A9F" w:rsidRPr="003C1CC9" w14:paraId="5B3DCF10" w14:textId="77777777" w:rsidTr="00EC4A18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BADC" w14:textId="77777777" w:rsidR="00C81A9F" w:rsidRPr="003C1CC9" w:rsidRDefault="00C81A9F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lastRenderedPageBreak/>
              <w:t>4.3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74C5" w14:textId="77777777" w:rsidR="00C81A9F" w:rsidRPr="003C1CC9" w:rsidRDefault="00C81A9F" w:rsidP="00EC4A18">
            <w:pPr>
              <w:pStyle w:val="Standard"/>
              <w:tabs>
                <w:tab w:val="left" w:pos="851"/>
              </w:tabs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Обґрунтування очікуваної вартості предмета закупівлі.</w:t>
            </w:r>
          </w:p>
          <w:p w14:paraId="6005844E" w14:textId="77777777" w:rsidR="00C81A9F" w:rsidRPr="003C1CC9" w:rsidRDefault="00C81A9F" w:rsidP="00EC4A18">
            <w:pPr>
              <w:pStyle w:val="Standard"/>
              <w:tabs>
                <w:tab w:val="left" w:pos="851"/>
              </w:tabs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17CE7" w14:textId="77777777" w:rsidR="00C81A9F" w:rsidRPr="003C1CC9" w:rsidRDefault="00C81A9F" w:rsidP="00EC4A18">
            <w:pPr>
              <w:pStyle w:val="Standard"/>
              <w:spacing w:after="160"/>
              <w:jc w:val="both"/>
              <w:rPr>
                <w:rFonts w:ascii="Times New Roman" w:eastAsia="Calibri" w:hAnsi="Times New Roman" w:hint="eastAsia"/>
                <w:sz w:val="22"/>
                <w:szCs w:val="22"/>
                <w:lang w:eastAsia="en-US"/>
              </w:rPr>
            </w:pP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Розрахунок очікуваної вартості предмета закупівлі здійснено на підставі </w:t>
            </w:r>
            <w:r w:rsidRPr="003C1CC9">
              <w:rPr>
                <w:rFonts w:ascii="Times New Roman" w:hAnsi="Times New Roman"/>
                <w:sz w:val="22"/>
                <w:szCs w:val="22"/>
              </w:rPr>
              <w:t>ринкових консультацій та розрахунку середньої вартості даних робіт (послуг) в                 м. Житомирі та в Житомирській області</w:t>
            </w:r>
            <w:r w:rsidRPr="003C1CC9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за попередні періоди.</w:t>
            </w:r>
          </w:p>
          <w:p w14:paraId="0A117839" w14:textId="77777777" w:rsidR="00C81A9F" w:rsidRPr="003C1CC9" w:rsidRDefault="00C81A9F" w:rsidP="00EC4A18">
            <w:pPr>
              <w:pStyle w:val="Standard"/>
              <w:spacing w:after="160"/>
              <w:jc w:val="both"/>
              <w:rPr>
                <w:rFonts w:hint="eastAsia"/>
              </w:rPr>
            </w:pPr>
          </w:p>
        </w:tc>
      </w:tr>
      <w:tr w:rsidR="00C81A9F" w:rsidRPr="003C1CC9" w14:paraId="4074A222" w14:textId="77777777" w:rsidTr="00EC4A18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D8708" w14:textId="77777777" w:rsidR="00C81A9F" w:rsidRPr="003C1CC9" w:rsidRDefault="00C81A9F" w:rsidP="00EC4A18">
            <w:pPr>
              <w:pStyle w:val="Standard"/>
              <w:spacing w:after="160"/>
              <w:jc w:val="center"/>
              <w:rPr>
                <w:rFonts w:hint="eastAsia"/>
              </w:rPr>
            </w:pPr>
            <w:r w:rsidRPr="003C1CC9">
              <w:rPr>
                <w:rFonts w:ascii="Times New Roman" w:eastAsia="Calibri" w:hAnsi="Times New Roman"/>
                <w:bCs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21F29" w14:textId="77777777" w:rsidR="00C81A9F" w:rsidRPr="003C1CC9" w:rsidRDefault="00C81A9F" w:rsidP="00EC4A18">
            <w:pPr>
              <w:pStyle w:val="Standard"/>
              <w:spacing w:after="160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 w:val="22"/>
                <w:szCs w:val="22"/>
              </w:rPr>
              <w:t>Процедура закупівлі.</w:t>
            </w:r>
          </w:p>
          <w:p w14:paraId="71225F67" w14:textId="77777777" w:rsidR="00C81A9F" w:rsidRPr="003C1CC9" w:rsidRDefault="00C81A9F" w:rsidP="00EC4A18">
            <w:pPr>
              <w:pStyle w:val="Standard"/>
              <w:spacing w:after="160" w:line="249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E7D4" w14:textId="77777777" w:rsidR="00C81A9F" w:rsidRPr="003C1CC9" w:rsidRDefault="00C81A9F" w:rsidP="00EC4A18">
            <w:pPr>
              <w:pStyle w:val="Standard"/>
              <w:spacing w:after="160"/>
              <w:ind w:right="-1"/>
              <w:jc w:val="both"/>
              <w:rPr>
                <w:rFonts w:hint="eastAsia"/>
              </w:rPr>
            </w:pPr>
            <w:r w:rsidRPr="003C1CC9">
              <w:rPr>
                <w:rFonts w:ascii="Times New Roman" w:hAnsi="Times New Roman"/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</w:t>
            </w:r>
            <w:proofErr w:type="spellStart"/>
            <w:r w:rsidRPr="003C1CC9">
              <w:rPr>
                <w:rFonts w:ascii="Times New Roman" w:hAnsi="Times New Roman"/>
                <w:szCs w:val="28"/>
              </w:rPr>
              <w:t>закупівель</w:t>
            </w:r>
            <w:proofErr w:type="spellEnd"/>
            <w:r w:rsidRPr="003C1CC9">
              <w:rPr>
                <w:rFonts w:ascii="Times New Roman" w:hAnsi="Times New Roman"/>
                <w:szCs w:val="28"/>
              </w:rPr>
      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557CBE54" w14:textId="77777777" w:rsidR="00C81A9F" w:rsidRPr="003C1CC9" w:rsidRDefault="00C81A9F" w:rsidP="00C81A9F">
      <w:pPr>
        <w:pStyle w:val="Standard"/>
        <w:spacing w:after="160"/>
        <w:jc w:val="center"/>
        <w:rPr>
          <w:rFonts w:ascii="Times New Roman" w:eastAsia="Calibri" w:hAnsi="Times New Roman"/>
          <w:lang w:eastAsia="en-US"/>
        </w:rPr>
      </w:pPr>
    </w:p>
    <w:p w14:paraId="2D9E7D66" w14:textId="77777777" w:rsidR="00C81A9F" w:rsidRPr="003C1CC9" w:rsidRDefault="00C81A9F" w:rsidP="00C81A9F">
      <w:pPr>
        <w:rPr>
          <w:lang w:val="uk-UA"/>
        </w:rPr>
      </w:pPr>
    </w:p>
    <w:p w14:paraId="6E1AB19A" w14:textId="77777777" w:rsidR="00332687" w:rsidRPr="00C81A9F" w:rsidRDefault="00332687">
      <w:pPr>
        <w:rPr>
          <w:lang w:val="uk-UA"/>
        </w:rPr>
      </w:pPr>
    </w:p>
    <w:sectPr w:rsidR="00332687" w:rsidRPr="00C8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A9F"/>
    <w:rsid w:val="00332687"/>
    <w:rsid w:val="00C8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3698"/>
  <w15:chartTrackingRefBased/>
  <w15:docId w15:val="{E97F5897-8C98-4F55-9E63-A936F209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A9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val="uk-UA" w:eastAsia="zh-CN" w:bidi="hi-IN"/>
    </w:rPr>
  </w:style>
  <w:style w:type="paragraph" w:customStyle="1" w:styleId="Default">
    <w:name w:val="Default"/>
    <w:qFormat/>
    <w:rsid w:val="00C81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6959</Characters>
  <Application>Microsoft Office Word</Application>
  <DocSecurity>0</DocSecurity>
  <Lines>57</Lines>
  <Paragraphs>16</Paragraphs>
  <ScaleCrop>false</ScaleCrop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1</cp:revision>
  <dcterms:created xsi:type="dcterms:W3CDTF">2023-06-12T07:01:00Z</dcterms:created>
  <dcterms:modified xsi:type="dcterms:W3CDTF">2023-06-12T07:02:00Z</dcterms:modified>
</cp:coreProperties>
</file>