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576E" w14:textId="4313CC8F" w:rsidR="007276D8" w:rsidRDefault="007276D8" w:rsidP="007276D8">
      <w:pPr>
        <w:spacing w:after="200" w:line="240" w:lineRule="atLeast"/>
        <w:jc w:val="center"/>
        <w:rPr>
          <w:rFonts w:eastAsia="Calibri"/>
          <w:b/>
          <w:lang w:val="uk-UA" w:eastAsia="en-US"/>
        </w:rPr>
      </w:pPr>
      <w:r w:rsidRPr="007276D8">
        <w:rPr>
          <w:rFonts w:eastAsia="Calibri"/>
          <w:b/>
          <w:lang w:val="uk-UA"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99B72C6" w14:textId="0B8EF431" w:rsidR="00A95D9B" w:rsidRDefault="00A95D9B" w:rsidP="007276D8">
      <w:pPr>
        <w:spacing w:after="200" w:line="240" w:lineRule="atLeast"/>
        <w:jc w:val="center"/>
        <w:rPr>
          <w:rFonts w:eastAsia="Calibri"/>
          <w:b/>
          <w:lang w:val="uk-UA" w:eastAsia="en-US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387"/>
      </w:tblGrid>
      <w:tr w:rsidR="00A95D9B" w:rsidRPr="00A95D9B" w14:paraId="4DC1DE2B" w14:textId="77777777" w:rsidTr="00A95D9B">
        <w:tc>
          <w:tcPr>
            <w:tcW w:w="636" w:type="dxa"/>
            <w:hideMark/>
          </w:tcPr>
          <w:p w14:paraId="2EF48E82" w14:textId="77777777" w:rsidR="00A95D9B" w:rsidRPr="00A95D9B" w:rsidRDefault="00A95D9B" w:rsidP="00A95D9B">
            <w:pPr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A95D9B">
              <w:rPr>
                <w:rFonts w:eastAsia="Calibri"/>
                <w:bCs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3617" w:type="dxa"/>
            <w:hideMark/>
          </w:tcPr>
          <w:p w14:paraId="770BED3C" w14:textId="77777777" w:rsidR="00A95D9B" w:rsidRPr="00A95D9B" w:rsidRDefault="00A95D9B" w:rsidP="00A95D9B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95D9B">
              <w:rPr>
                <w:rFonts w:eastAsia="Calibri"/>
                <w:sz w:val="28"/>
                <w:szCs w:val="28"/>
                <w:lang w:val="uk-UA" w:eastAsia="en-US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387" w:type="dxa"/>
            <w:hideMark/>
          </w:tcPr>
          <w:p w14:paraId="1F991919" w14:textId="77777777" w:rsidR="00A95D9B" w:rsidRPr="00A95D9B" w:rsidRDefault="00A95D9B" w:rsidP="00A95D9B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95D9B">
              <w:rPr>
                <w:rFonts w:eastAsia="Calibri"/>
                <w:bCs/>
                <w:sz w:val="28"/>
                <w:szCs w:val="28"/>
                <w:lang w:val="uk-UA" w:eastAsia="en-US"/>
              </w:rPr>
              <w:t>Виконавчий комітет Житомирської міської ради Житомирської області</w:t>
            </w:r>
            <w:r w:rsidRPr="00A95D9B">
              <w:rPr>
                <w:rFonts w:eastAsia="Calibri"/>
                <w:sz w:val="28"/>
                <w:szCs w:val="28"/>
                <w:lang w:val="uk-UA" w:eastAsia="en-US"/>
              </w:rPr>
              <w:t>; майдан ім. С. П. Корольова, 4/2, м. Житомир, 10014;</w:t>
            </w:r>
          </w:p>
          <w:p w14:paraId="4F64A920" w14:textId="77777777" w:rsidR="00A95D9B" w:rsidRPr="00A95D9B" w:rsidRDefault="00A95D9B" w:rsidP="00A95D9B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95D9B">
              <w:rPr>
                <w:rFonts w:eastAsia="Calibri"/>
                <w:sz w:val="28"/>
                <w:szCs w:val="28"/>
                <w:lang w:val="uk-UA" w:eastAsia="en-US"/>
              </w:rPr>
              <w:t xml:space="preserve">код  за ЄДРПОУ- 04053625; </w:t>
            </w:r>
          </w:p>
          <w:p w14:paraId="63B910AE" w14:textId="77777777" w:rsidR="00A95D9B" w:rsidRPr="00A95D9B" w:rsidRDefault="00A95D9B" w:rsidP="00A95D9B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95D9B">
              <w:rPr>
                <w:rFonts w:eastAsia="Calibri"/>
                <w:sz w:val="28"/>
                <w:szCs w:val="28"/>
                <w:lang w:val="uk-UA" w:eastAsia="en-US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A95D9B" w:rsidRPr="0008198D" w14:paraId="38BC428F" w14:textId="77777777" w:rsidTr="00A95D9B">
        <w:tc>
          <w:tcPr>
            <w:tcW w:w="636" w:type="dxa"/>
            <w:hideMark/>
          </w:tcPr>
          <w:p w14:paraId="2174F43C" w14:textId="77777777" w:rsidR="00A95D9B" w:rsidRPr="00A95D9B" w:rsidRDefault="00A95D9B" w:rsidP="00A95D9B">
            <w:pPr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A95D9B">
              <w:rPr>
                <w:rFonts w:eastAsia="Calibri"/>
                <w:bCs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3617" w:type="dxa"/>
            <w:hideMark/>
          </w:tcPr>
          <w:p w14:paraId="1ECA68C2" w14:textId="77777777" w:rsidR="00A95D9B" w:rsidRPr="00A95D9B" w:rsidRDefault="00A95D9B" w:rsidP="00A95D9B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95D9B">
              <w:rPr>
                <w:rFonts w:eastAsia="Calibri"/>
                <w:sz w:val="28"/>
                <w:szCs w:val="28"/>
                <w:lang w:val="uk-UA" w:eastAsia="en-US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387" w:type="dxa"/>
          </w:tcPr>
          <w:p w14:paraId="56218E7A" w14:textId="77777777" w:rsidR="00A95D9B" w:rsidRPr="00A95D9B" w:rsidRDefault="00A95D9B" w:rsidP="00A95D9B">
            <w:pPr>
              <w:shd w:val="clear" w:color="auto" w:fill="FFFFFF"/>
              <w:textAlignment w:val="baseline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A95D9B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Квадрокоптер</w:t>
            </w:r>
            <w:proofErr w:type="spellEnd"/>
            <w:r w:rsidRPr="00A95D9B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 (2 лоти) </w:t>
            </w:r>
            <w:r w:rsidRPr="00A95D9B">
              <w:rPr>
                <w:rFonts w:eastAsia="Calibri"/>
                <w:sz w:val="28"/>
                <w:szCs w:val="28"/>
                <w:lang w:val="uk-UA" w:eastAsia="uk-UA"/>
              </w:rPr>
              <w:t xml:space="preserve">згідно </w:t>
            </w:r>
            <w:r w:rsidRPr="00A95D9B">
              <w:rPr>
                <w:rFonts w:eastAsia="Calibri"/>
                <w:sz w:val="28"/>
                <w:szCs w:val="28"/>
                <w:bdr w:val="none" w:sz="0" w:space="0" w:color="auto" w:frame="1"/>
                <w:lang w:val="uk-UA" w:eastAsia="uk-UA"/>
              </w:rPr>
              <w:t>ДК 021:2015 34710000-7 Вертольоти, літаки, космічні та інші літальні апарати з двигуном</w:t>
            </w:r>
            <w:r w:rsidRPr="00A95D9B">
              <w:rPr>
                <w:rFonts w:eastAsia="Calibri"/>
                <w:sz w:val="28"/>
                <w:szCs w:val="28"/>
                <w:lang w:val="uk-UA" w:eastAsia="en-US"/>
              </w:rPr>
              <w:t xml:space="preserve"> :</w:t>
            </w:r>
          </w:p>
          <w:p w14:paraId="6063BA68" w14:textId="77777777" w:rsidR="00A95D9B" w:rsidRPr="00A95D9B" w:rsidRDefault="00A95D9B" w:rsidP="00A95D9B">
            <w:pPr>
              <w:shd w:val="clear" w:color="auto" w:fill="FFFFFF"/>
              <w:jc w:val="both"/>
              <w:textAlignment w:val="baseline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 w:rsidRPr="00A95D9B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1 лот - </w:t>
            </w:r>
            <w:proofErr w:type="spellStart"/>
            <w:r w:rsidRPr="00A95D9B">
              <w:rPr>
                <w:rFonts w:eastAsia="Calibri"/>
                <w:b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>Квадрокоптер</w:t>
            </w:r>
            <w:proofErr w:type="spellEnd"/>
            <w:r w:rsidRPr="00A95D9B">
              <w:rPr>
                <w:rFonts w:eastAsia="Calibri"/>
                <w:b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 xml:space="preserve"> DJI </w:t>
            </w:r>
            <w:proofErr w:type="spellStart"/>
            <w:r w:rsidRPr="00A95D9B">
              <w:rPr>
                <w:rFonts w:eastAsia="Calibri"/>
                <w:b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>Mavic</w:t>
            </w:r>
            <w:proofErr w:type="spellEnd"/>
            <w:r w:rsidRPr="00A95D9B">
              <w:rPr>
                <w:rFonts w:eastAsia="Calibri"/>
                <w:b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 xml:space="preserve"> 3 </w:t>
            </w:r>
            <w:proofErr w:type="spellStart"/>
            <w:r w:rsidRPr="00A95D9B">
              <w:rPr>
                <w:rFonts w:eastAsia="Calibri"/>
                <w:b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>Pro</w:t>
            </w:r>
            <w:proofErr w:type="spellEnd"/>
            <w:r w:rsidRPr="00A95D9B">
              <w:rPr>
                <w:rFonts w:eastAsia="Calibri"/>
                <w:b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 xml:space="preserve"> або еквівалент</w:t>
            </w:r>
            <w:r w:rsidRPr="00A95D9B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, 30 шт. </w:t>
            </w:r>
          </w:p>
          <w:p w14:paraId="6CF30AAF" w14:textId="77777777" w:rsidR="00A95D9B" w:rsidRPr="00A95D9B" w:rsidRDefault="00A95D9B" w:rsidP="00A95D9B">
            <w:pPr>
              <w:shd w:val="clear" w:color="auto" w:fill="FFFFFF"/>
              <w:jc w:val="both"/>
              <w:textAlignment w:val="baseline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 w:rsidRPr="00A95D9B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2 лот - </w:t>
            </w:r>
            <w:proofErr w:type="spellStart"/>
            <w:r w:rsidRPr="00A95D9B">
              <w:rPr>
                <w:rFonts w:eastAsia="Calibri"/>
                <w:b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>Квадрокоптер</w:t>
            </w:r>
            <w:proofErr w:type="spellEnd"/>
            <w:r w:rsidRPr="00A95D9B">
              <w:rPr>
                <w:rFonts w:eastAsia="Calibri"/>
                <w:b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 xml:space="preserve"> DJI </w:t>
            </w:r>
            <w:proofErr w:type="spellStart"/>
            <w:r w:rsidRPr="00A95D9B">
              <w:rPr>
                <w:rFonts w:eastAsia="Calibri"/>
                <w:b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>Mavic</w:t>
            </w:r>
            <w:proofErr w:type="spellEnd"/>
            <w:r w:rsidRPr="00A95D9B">
              <w:rPr>
                <w:rFonts w:eastAsia="Calibri"/>
                <w:b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 xml:space="preserve"> 3T або еквівалент- 20 шт.</w:t>
            </w:r>
          </w:p>
          <w:p w14:paraId="42EDD2C9" w14:textId="77777777" w:rsidR="00A95D9B" w:rsidRPr="00A95D9B" w:rsidRDefault="00A95D9B" w:rsidP="00A95D9B">
            <w:pPr>
              <w:shd w:val="clear" w:color="auto" w:fill="FFFFFF"/>
              <w:jc w:val="both"/>
              <w:textAlignment w:val="baseline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A95D9B" w:rsidRPr="00A95D9B" w14:paraId="7FEA0AD4" w14:textId="77777777" w:rsidTr="00A95D9B">
        <w:tc>
          <w:tcPr>
            <w:tcW w:w="636" w:type="dxa"/>
            <w:hideMark/>
          </w:tcPr>
          <w:p w14:paraId="2952441D" w14:textId="77777777" w:rsidR="00A95D9B" w:rsidRPr="00A95D9B" w:rsidRDefault="00A95D9B" w:rsidP="00A95D9B">
            <w:pPr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A95D9B">
              <w:rPr>
                <w:rFonts w:eastAsia="Calibri"/>
                <w:bCs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3617" w:type="dxa"/>
            <w:hideMark/>
          </w:tcPr>
          <w:p w14:paraId="540BD00B" w14:textId="77777777" w:rsidR="00A95D9B" w:rsidRPr="00A95D9B" w:rsidRDefault="00A95D9B" w:rsidP="00A95D9B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95D9B">
              <w:rPr>
                <w:rFonts w:eastAsia="Calibri"/>
                <w:sz w:val="28"/>
                <w:szCs w:val="28"/>
                <w:lang w:val="uk-UA" w:eastAsia="en-US"/>
              </w:rPr>
              <w:t xml:space="preserve">Ідентифікатор закупівлі: </w:t>
            </w:r>
          </w:p>
        </w:tc>
        <w:tc>
          <w:tcPr>
            <w:tcW w:w="5387" w:type="dxa"/>
            <w:hideMark/>
          </w:tcPr>
          <w:p w14:paraId="64392916" w14:textId="77777777" w:rsidR="00A95D9B" w:rsidRPr="00A95D9B" w:rsidRDefault="00A95D9B" w:rsidP="00A95D9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A95D9B">
              <w:rPr>
                <w:rFonts w:eastAsia="Calibri"/>
                <w:sz w:val="28"/>
                <w:szCs w:val="28"/>
                <w:lang w:val="uk-UA" w:eastAsia="en-US"/>
              </w:rPr>
              <w:t>UA-2024-02-07-014005-a</w:t>
            </w:r>
          </w:p>
        </w:tc>
      </w:tr>
      <w:tr w:rsidR="00A95D9B" w:rsidRPr="0008198D" w14:paraId="3C65D5C9" w14:textId="77777777" w:rsidTr="00A95D9B">
        <w:tc>
          <w:tcPr>
            <w:tcW w:w="636" w:type="dxa"/>
            <w:hideMark/>
          </w:tcPr>
          <w:p w14:paraId="50AE5F0D" w14:textId="77777777" w:rsidR="00A95D9B" w:rsidRPr="00A95D9B" w:rsidRDefault="00A95D9B" w:rsidP="00A95D9B">
            <w:pPr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A95D9B">
              <w:rPr>
                <w:rFonts w:eastAsia="Calibri"/>
                <w:bCs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3617" w:type="dxa"/>
          </w:tcPr>
          <w:p w14:paraId="4C814F43" w14:textId="77777777" w:rsidR="00A95D9B" w:rsidRPr="00A95D9B" w:rsidRDefault="00A95D9B" w:rsidP="00A95D9B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95D9B">
              <w:rPr>
                <w:rFonts w:eastAsia="Calibri"/>
                <w:sz w:val="28"/>
                <w:szCs w:val="28"/>
                <w:lang w:val="uk-UA" w:eastAsia="en-US"/>
              </w:rPr>
              <w:t>Обґрунтування технічних та якісних характеристик предмета закупівлі.</w:t>
            </w:r>
          </w:p>
          <w:p w14:paraId="17CA9981" w14:textId="77777777" w:rsidR="00A95D9B" w:rsidRPr="00A95D9B" w:rsidRDefault="00A95D9B" w:rsidP="00A95D9B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5387" w:type="dxa"/>
            <w:hideMark/>
          </w:tcPr>
          <w:p w14:paraId="526FAD5F" w14:textId="77777777" w:rsidR="00A95D9B" w:rsidRPr="00A95D9B" w:rsidRDefault="00A95D9B" w:rsidP="00A95D9B">
            <w:pPr>
              <w:shd w:val="clear" w:color="auto" w:fill="FFFFFF"/>
              <w:jc w:val="both"/>
              <w:textAlignment w:val="baseline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 w:rsidRPr="00A95D9B">
              <w:rPr>
                <w:rFonts w:eastAsia="Calibri"/>
                <w:sz w:val="28"/>
                <w:szCs w:val="22"/>
                <w:lang w:val="uk-UA" w:eastAsia="en-US"/>
              </w:rPr>
              <w:t xml:space="preserve"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 </w:t>
            </w:r>
            <w:proofErr w:type="spellStart"/>
            <w:r w:rsidRPr="00A95D9B">
              <w:rPr>
                <w:rFonts w:eastAsia="Calibri"/>
                <w:sz w:val="28"/>
                <w:szCs w:val="22"/>
                <w:lang w:val="uk-UA" w:eastAsia="en-US"/>
              </w:rPr>
              <w:t>квадрокоптерів</w:t>
            </w:r>
            <w:proofErr w:type="spellEnd"/>
            <w:r w:rsidRPr="00A95D9B">
              <w:rPr>
                <w:rFonts w:eastAsia="Calibri"/>
                <w:sz w:val="28"/>
                <w:szCs w:val="22"/>
                <w:lang w:val="uk-UA" w:eastAsia="en-US"/>
              </w:rPr>
              <w:t xml:space="preserve"> </w:t>
            </w:r>
            <w:r w:rsidRPr="00A95D9B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(1 лот - </w:t>
            </w:r>
            <w:proofErr w:type="spellStart"/>
            <w:r w:rsidRPr="00A95D9B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uk-UA" w:eastAsia="en-US"/>
              </w:rPr>
              <w:t>Квадрокоптер</w:t>
            </w:r>
            <w:proofErr w:type="spellEnd"/>
            <w:r w:rsidRPr="00A95D9B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uk-UA" w:eastAsia="en-US"/>
              </w:rPr>
              <w:t xml:space="preserve"> DJI </w:t>
            </w:r>
            <w:proofErr w:type="spellStart"/>
            <w:r w:rsidRPr="00A95D9B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uk-UA" w:eastAsia="en-US"/>
              </w:rPr>
              <w:t>Mavic</w:t>
            </w:r>
            <w:proofErr w:type="spellEnd"/>
            <w:r w:rsidRPr="00A95D9B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uk-UA" w:eastAsia="en-US"/>
              </w:rPr>
              <w:t xml:space="preserve"> 3 </w:t>
            </w:r>
            <w:proofErr w:type="spellStart"/>
            <w:r w:rsidRPr="00A95D9B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uk-UA" w:eastAsia="en-US"/>
              </w:rPr>
              <w:t>Pro</w:t>
            </w:r>
            <w:proofErr w:type="spellEnd"/>
            <w:r w:rsidRPr="00A95D9B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uk-UA" w:eastAsia="en-US"/>
              </w:rPr>
              <w:t xml:space="preserve"> або еквівалент</w:t>
            </w:r>
            <w:r w:rsidRPr="00A95D9B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, 2 лот - </w:t>
            </w:r>
            <w:proofErr w:type="spellStart"/>
            <w:r w:rsidRPr="00A95D9B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uk-UA" w:eastAsia="en-US"/>
              </w:rPr>
              <w:t>Квадрокоптер</w:t>
            </w:r>
            <w:proofErr w:type="spellEnd"/>
            <w:r w:rsidRPr="00A95D9B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uk-UA" w:eastAsia="en-US"/>
              </w:rPr>
              <w:t xml:space="preserve"> DJI </w:t>
            </w:r>
            <w:proofErr w:type="spellStart"/>
            <w:r w:rsidRPr="00A95D9B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uk-UA" w:eastAsia="en-US"/>
              </w:rPr>
              <w:t>Mavic</w:t>
            </w:r>
            <w:proofErr w:type="spellEnd"/>
            <w:r w:rsidRPr="00A95D9B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uk-UA" w:eastAsia="en-US"/>
              </w:rPr>
              <w:t xml:space="preserve"> 3T або еквівалент</w:t>
            </w:r>
            <w:r w:rsidRPr="00A95D9B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)</w:t>
            </w:r>
          </w:p>
          <w:p w14:paraId="215B089B" w14:textId="77777777" w:rsidR="00A95D9B" w:rsidRPr="00A95D9B" w:rsidRDefault="00A95D9B" w:rsidP="00A95D9B">
            <w:pPr>
              <w:spacing w:line="240" w:lineRule="atLeast"/>
              <w:ind w:right="-116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95D9B">
              <w:rPr>
                <w:rFonts w:eastAsia="Calibri"/>
                <w:sz w:val="28"/>
                <w:szCs w:val="22"/>
                <w:lang w:val="uk-UA" w:eastAsia="en-US"/>
              </w:rPr>
              <w:t xml:space="preserve">, що дозволить виконувати високоефективні картографічні та геодезичні місії без необхідності використання наземних контрольних станцій та великих витрат, повинен відповідати державним стандартам (ДСТУ) або іншим стандартам та технічним </w:t>
            </w:r>
            <w:r w:rsidRPr="00A95D9B">
              <w:rPr>
                <w:rFonts w:eastAsia="Calibri"/>
                <w:sz w:val="28"/>
                <w:szCs w:val="22"/>
                <w:lang w:val="uk-UA" w:eastAsia="en-US"/>
              </w:rPr>
              <w:lastRenderedPageBreak/>
              <w:t xml:space="preserve">умовам, що діють на території України в момент постачання такого товару. Учасник гарантує, що запропонований товар не перебував в експлуатації, терміни та умови його зберігання не порушені. Упаковка товару повинна бути оригінальною, не пошкодженою і відповідати всім нормативним вимогам до упаковки даної категорії товарів. Заводська гарантія на товар має відповідати гарантійному строку виробника, але не менше 12 (дванадцяти) місяців з дати поставки Товару (чи введення в експлуатацію стосовно до ситуації). При поставці товару учасник гарантує надання документів на поставлений товар, що підтверджують відповідність і якість товару.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 </w:t>
            </w:r>
          </w:p>
        </w:tc>
      </w:tr>
      <w:tr w:rsidR="00A95D9B" w:rsidRPr="0008198D" w14:paraId="5E1BB6CB" w14:textId="77777777" w:rsidTr="00A95D9B">
        <w:tc>
          <w:tcPr>
            <w:tcW w:w="636" w:type="dxa"/>
            <w:hideMark/>
          </w:tcPr>
          <w:p w14:paraId="29C751B1" w14:textId="77777777" w:rsidR="00A95D9B" w:rsidRPr="00A95D9B" w:rsidRDefault="00A95D9B" w:rsidP="00A95D9B">
            <w:pPr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A95D9B">
              <w:rPr>
                <w:rFonts w:eastAsia="Calibri"/>
                <w:bCs/>
                <w:sz w:val="28"/>
                <w:szCs w:val="28"/>
                <w:lang w:val="uk-UA" w:eastAsia="en-US"/>
              </w:rPr>
              <w:t>4.1.</w:t>
            </w:r>
          </w:p>
        </w:tc>
        <w:tc>
          <w:tcPr>
            <w:tcW w:w="3617" w:type="dxa"/>
            <w:hideMark/>
          </w:tcPr>
          <w:p w14:paraId="5E95CCB0" w14:textId="77777777" w:rsidR="00A95D9B" w:rsidRPr="00A95D9B" w:rsidRDefault="00A95D9B" w:rsidP="00A95D9B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95D9B">
              <w:rPr>
                <w:rFonts w:eastAsia="Calibri"/>
                <w:sz w:val="28"/>
                <w:szCs w:val="28"/>
                <w:lang w:val="uk-UA" w:eastAsia="en-US"/>
              </w:rPr>
              <w:t>Обґрунтування розміру бюджетного призначення.</w:t>
            </w:r>
          </w:p>
        </w:tc>
        <w:tc>
          <w:tcPr>
            <w:tcW w:w="5387" w:type="dxa"/>
            <w:hideMark/>
          </w:tcPr>
          <w:p w14:paraId="33DA7087" w14:textId="77777777" w:rsidR="00A95D9B" w:rsidRPr="00A95D9B" w:rsidRDefault="00A95D9B" w:rsidP="00A95D9B">
            <w:pPr>
              <w:spacing w:line="240" w:lineRule="atLeast"/>
              <w:ind w:right="-116"/>
              <w:rPr>
                <w:rFonts w:eastAsia="Calibri"/>
                <w:color w:val="FF0000"/>
                <w:sz w:val="28"/>
                <w:szCs w:val="28"/>
                <w:lang w:val="uk-UA" w:eastAsia="en-US"/>
              </w:rPr>
            </w:pPr>
            <w:r w:rsidRPr="00A95D9B">
              <w:rPr>
                <w:rFonts w:eastAsia="Calibri"/>
                <w:sz w:val="28"/>
                <w:szCs w:val="28"/>
                <w:lang w:val="uk-UA" w:eastAsia="en-US"/>
              </w:rPr>
              <w:t xml:space="preserve">Розмір бюджетного призначення передбачений 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2024 рік по КПКВК МБ 0218240 «Заходи та роботи з територіальної оборони» за КЕКВ 3110. А також враховуючи Постанову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</w:t>
            </w:r>
            <w:r w:rsidRPr="00A95D9B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стану.</w:t>
            </w:r>
          </w:p>
        </w:tc>
      </w:tr>
      <w:tr w:rsidR="00A95D9B" w:rsidRPr="0008198D" w14:paraId="0058CFD7" w14:textId="77777777" w:rsidTr="00A95D9B">
        <w:tc>
          <w:tcPr>
            <w:tcW w:w="636" w:type="dxa"/>
            <w:hideMark/>
          </w:tcPr>
          <w:p w14:paraId="68407C16" w14:textId="77777777" w:rsidR="00A95D9B" w:rsidRPr="00A95D9B" w:rsidRDefault="00A95D9B" w:rsidP="00A95D9B">
            <w:pPr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A95D9B">
              <w:rPr>
                <w:rFonts w:eastAsia="Calibri"/>
                <w:bCs/>
                <w:sz w:val="28"/>
                <w:szCs w:val="28"/>
                <w:lang w:val="uk-UA" w:eastAsia="en-US"/>
              </w:rPr>
              <w:lastRenderedPageBreak/>
              <w:t>4.2.</w:t>
            </w:r>
          </w:p>
        </w:tc>
        <w:tc>
          <w:tcPr>
            <w:tcW w:w="3617" w:type="dxa"/>
            <w:hideMark/>
          </w:tcPr>
          <w:p w14:paraId="0CE538E1" w14:textId="77777777" w:rsidR="00A95D9B" w:rsidRPr="00A95D9B" w:rsidRDefault="00A95D9B" w:rsidP="00A95D9B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95D9B">
              <w:rPr>
                <w:rFonts w:eastAsia="Calibri"/>
                <w:sz w:val="28"/>
                <w:szCs w:val="28"/>
                <w:lang w:val="uk-UA" w:eastAsia="en-US"/>
              </w:rPr>
              <w:t>Очікувана вартість предмета закупівлі.</w:t>
            </w:r>
          </w:p>
        </w:tc>
        <w:tc>
          <w:tcPr>
            <w:tcW w:w="5387" w:type="dxa"/>
            <w:hideMark/>
          </w:tcPr>
          <w:p w14:paraId="50C3BDE5" w14:textId="77777777" w:rsidR="00A95D9B" w:rsidRPr="00A95D9B" w:rsidRDefault="00A95D9B" w:rsidP="00A95D9B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95D9B">
              <w:rPr>
                <w:rFonts w:eastAsia="Calibri"/>
                <w:sz w:val="28"/>
                <w:szCs w:val="28"/>
                <w:lang w:val="uk-UA" w:eastAsia="en-US"/>
              </w:rPr>
              <w:t>6878000 грн. (Шість</w:t>
            </w:r>
            <w:r w:rsidRPr="00A95D9B">
              <w:rPr>
                <w:rFonts w:eastAsia="Calibri"/>
                <w:sz w:val="28"/>
                <w:szCs w:val="22"/>
                <w:lang w:val="uk-UA" w:eastAsia="en-US"/>
              </w:rPr>
              <w:t xml:space="preserve"> </w:t>
            </w:r>
            <w:r w:rsidRPr="00A95D9B">
              <w:rPr>
                <w:rFonts w:eastAsia="Calibri"/>
                <w:sz w:val="28"/>
                <w:szCs w:val="28"/>
                <w:lang w:val="uk-UA" w:eastAsia="en-US"/>
              </w:rPr>
              <w:t>мільйонів вісімсот сімдесят вісімдесят</w:t>
            </w:r>
            <w:r w:rsidRPr="00A95D9B">
              <w:rPr>
                <w:rFonts w:eastAsia="Calibri"/>
                <w:sz w:val="28"/>
                <w:szCs w:val="22"/>
                <w:lang w:val="uk-UA" w:eastAsia="en-US"/>
              </w:rPr>
              <w:t xml:space="preserve"> </w:t>
            </w:r>
            <w:r w:rsidRPr="00A95D9B">
              <w:rPr>
                <w:rFonts w:eastAsia="Calibri"/>
                <w:sz w:val="28"/>
                <w:szCs w:val="28"/>
                <w:lang w:val="uk-UA" w:eastAsia="en-US"/>
              </w:rPr>
              <w:t>тисяч грн. 00 коп.) з ПДВ.</w:t>
            </w:r>
          </w:p>
        </w:tc>
      </w:tr>
      <w:tr w:rsidR="00A95D9B" w:rsidRPr="0008198D" w14:paraId="6F2EE8A8" w14:textId="77777777" w:rsidTr="00A95D9B">
        <w:tc>
          <w:tcPr>
            <w:tcW w:w="636" w:type="dxa"/>
            <w:hideMark/>
          </w:tcPr>
          <w:p w14:paraId="6A2A0FD1" w14:textId="77777777" w:rsidR="00A95D9B" w:rsidRPr="00A95D9B" w:rsidRDefault="00A95D9B" w:rsidP="00A95D9B">
            <w:pPr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A95D9B">
              <w:rPr>
                <w:rFonts w:eastAsia="Calibri"/>
                <w:bCs/>
                <w:sz w:val="28"/>
                <w:szCs w:val="28"/>
                <w:lang w:val="uk-UA" w:eastAsia="en-US"/>
              </w:rPr>
              <w:t>4.3</w:t>
            </w:r>
          </w:p>
        </w:tc>
        <w:tc>
          <w:tcPr>
            <w:tcW w:w="3617" w:type="dxa"/>
          </w:tcPr>
          <w:p w14:paraId="6AADC547" w14:textId="77777777" w:rsidR="00A95D9B" w:rsidRPr="00A95D9B" w:rsidRDefault="00A95D9B" w:rsidP="00A95D9B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95D9B">
              <w:rPr>
                <w:rFonts w:eastAsia="Calibri"/>
                <w:sz w:val="28"/>
                <w:szCs w:val="28"/>
                <w:lang w:val="uk-UA" w:eastAsia="en-US"/>
              </w:rPr>
              <w:t>Обґрунтування очікуваної вартості предмета закупівлі.</w:t>
            </w:r>
          </w:p>
          <w:p w14:paraId="277622CA" w14:textId="77777777" w:rsidR="00A95D9B" w:rsidRPr="00A95D9B" w:rsidRDefault="00A95D9B" w:rsidP="00A95D9B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5387" w:type="dxa"/>
            <w:hideMark/>
          </w:tcPr>
          <w:p w14:paraId="7A216BBB" w14:textId="77777777" w:rsidR="00A95D9B" w:rsidRPr="00A95D9B" w:rsidRDefault="00A95D9B" w:rsidP="00A95D9B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95D9B">
              <w:rPr>
                <w:rFonts w:eastAsia="Calibri"/>
                <w:sz w:val="28"/>
                <w:szCs w:val="28"/>
                <w:lang w:val="uk-UA" w:eastAsia="en-US"/>
              </w:rPr>
              <w:t xml:space="preserve">Розрахунок очікуваної вартості предмета закупівлі </w:t>
            </w:r>
            <w:r w:rsidRPr="00A95D9B">
              <w:rPr>
                <w:rFonts w:eastAsia="Calibri"/>
                <w:sz w:val="28"/>
                <w:szCs w:val="22"/>
                <w:lang w:val="uk-UA" w:eastAsia="en-US"/>
              </w:rPr>
              <w:t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тощо.</w:t>
            </w:r>
          </w:p>
        </w:tc>
      </w:tr>
      <w:tr w:rsidR="00A95D9B" w:rsidRPr="0008198D" w14:paraId="26707BD8" w14:textId="77777777" w:rsidTr="00A95D9B">
        <w:tc>
          <w:tcPr>
            <w:tcW w:w="636" w:type="dxa"/>
            <w:hideMark/>
          </w:tcPr>
          <w:p w14:paraId="75A05B75" w14:textId="77777777" w:rsidR="00A95D9B" w:rsidRPr="00A95D9B" w:rsidRDefault="00A95D9B" w:rsidP="00A95D9B">
            <w:pPr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A95D9B">
              <w:rPr>
                <w:rFonts w:eastAsia="Calibri"/>
                <w:bCs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3617" w:type="dxa"/>
          </w:tcPr>
          <w:p w14:paraId="23E17D09" w14:textId="77777777" w:rsidR="00A95D9B" w:rsidRPr="00A95D9B" w:rsidRDefault="00A95D9B" w:rsidP="00A95D9B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95D9B">
              <w:rPr>
                <w:rFonts w:eastAsia="Calibri"/>
                <w:sz w:val="28"/>
                <w:szCs w:val="28"/>
                <w:lang w:val="uk-UA" w:eastAsia="en-US"/>
              </w:rPr>
              <w:t>Процедура закупівлі.</w:t>
            </w:r>
          </w:p>
          <w:p w14:paraId="1C867A8B" w14:textId="77777777" w:rsidR="00A95D9B" w:rsidRPr="00A95D9B" w:rsidRDefault="00A95D9B" w:rsidP="00A95D9B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5387" w:type="dxa"/>
            <w:hideMark/>
          </w:tcPr>
          <w:p w14:paraId="6E17E9C7" w14:textId="77777777" w:rsidR="00A95D9B" w:rsidRPr="00A95D9B" w:rsidRDefault="00A95D9B" w:rsidP="00A95D9B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95D9B">
              <w:rPr>
                <w:rFonts w:eastAsia="Calibri"/>
                <w:sz w:val="28"/>
                <w:szCs w:val="28"/>
                <w:lang w:val="uk-UA" w:eastAsia="en-US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6733E848" w14:textId="77777777" w:rsidR="007276D8" w:rsidRPr="00A95D9B" w:rsidRDefault="007276D8" w:rsidP="007276D8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14:paraId="19611E40" w14:textId="77777777" w:rsidR="00FD5BA9" w:rsidRPr="00A95D9B" w:rsidRDefault="00FD5BA9" w:rsidP="00A32803">
      <w:pPr>
        <w:spacing w:line="240" w:lineRule="atLeast"/>
        <w:jc w:val="both"/>
        <w:rPr>
          <w:b/>
          <w:sz w:val="28"/>
          <w:szCs w:val="28"/>
          <w:lang w:val="uk-UA"/>
        </w:rPr>
      </w:pPr>
    </w:p>
    <w:sectPr w:rsidR="00FD5BA9" w:rsidRPr="00A95D9B" w:rsidSect="007276D8">
      <w:headerReference w:type="default" r:id="rId8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208A" w14:textId="77777777" w:rsidR="000E5434" w:rsidRDefault="000E5434" w:rsidP="00354DB8">
      <w:r>
        <w:separator/>
      </w:r>
    </w:p>
  </w:endnote>
  <w:endnote w:type="continuationSeparator" w:id="0">
    <w:p w14:paraId="459021AD" w14:textId="77777777" w:rsidR="000E5434" w:rsidRDefault="000E5434" w:rsidP="0035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38F9D" w14:textId="77777777" w:rsidR="000E5434" w:rsidRDefault="000E5434" w:rsidP="00354DB8">
      <w:r>
        <w:separator/>
      </w:r>
    </w:p>
  </w:footnote>
  <w:footnote w:type="continuationSeparator" w:id="0">
    <w:p w14:paraId="6E8147A9" w14:textId="77777777" w:rsidR="000E5434" w:rsidRDefault="000E5434" w:rsidP="0035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F371" w14:textId="77777777" w:rsidR="00354DB8" w:rsidRDefault="00354DB8">
    <w:pPr>
      <w:pStyle w:val="a5"/>
      <w:jc w:val="center"/>
    </w:pPr>
  </w:p>
  <w:p w14:paraId="5ACB1DFA" w14:textId="77777777" w:rsidR="00354DB8" w:rsidRDefault="00354D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E5A"/>
    <w:multiLevelType w:val="multilevel"/>
    <w:tmpl w:val="6A1E8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8833E5D"/>
    <w:multiLevelType w:val="hybridMultilevel"/>
    <w:tmpl w:val="7C1CD766"/>
    <w:lvl w:ilvl="0" w:tplc="0CF0A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6C69A7"/>
    <w:multiLevelType w:val="hybridMultilevel"/>
    <w:tmpl w:val="4A840F16"/>
    <w:lvl w:ilvl="0" w:tplc="A8566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B1D56"/>
    <w:multiLevelType w:val="hybridMultilevel"/>
    <w:tmpl w:val="C26E90C0"/>
    <w:lvl w:ilvl="0" w:tplc="867CA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F55FC6"/>
    <w:multiLevelType w:val="hybridMultilevel"/>
    <w:tmpl w:val="46C8CADE"/>
    <w:lvl w:ilvl="0" w:tplc="91340BC8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26"/>
    <w:rsid w:val="000004BC"/>
    <w:rsid w:val="000163F4"/>
    <w:rsid w:val="00042E02"/>
    <w:rsid w:val="00050C60"/>
    <w:rsid w:val="0008198D"/>
    <w:rsid w:val="000B3842"/>
    <w:rsid w:val="000C1814"/>
    <w:rsid w:val="000C747E"/>
    <w:rsid w:val="000E5434"/>
    <w:rsid w:val="000E6A35"/>
    <w:rsid w:val="000F729D"/>
    <w:rsid w:val="00137A1A"/>
    <w:rsid w:val="00164600"/>
    <w:rsid w:val="001A1B2A"/>
    <w:rsid w:val="001B159F"/>
    <w:rsid w:val="001B5FDA"/>
    <w:rsid w:val="001C2D87"/>
    <w:rsid w:val="00200EA2"/>
    <w:rsid w:val="002073D5"/>
    <w:rsid w:val="0021188A"/>
    <w:rsid w:val="0021460B"/>
    <w:rsid w:val="002446E9"/>
    <w:rsid w:val="00260D95"/>
    <w:rsid w:val="002766DF"/>
    <w:rsid w:val="00276702"/>
    <w:rsid w:val="0028396B"/>
    <w:rsid w:val="00284EB7"/>
    <w:rsid w:val="0028612E"/>
    <w:rsid w:val="002B5692"/>
    <w:rsid w:val="002C0BED"/>
    <w:rsid w:val="002D44F8"/>
    <w:rsid w:val="002E1BE0"/>
    <w:rsid w:val="002F53C5"/>
    <w:rsid w:val="00300186"/>
    <w:rsid w:val="003057A7"/>
    <w:rsid w:val="00307FD7"/>
    <w:rsid w:val="00316180"/>
    <w:rsid w:val="003170E3"/>
    <w:rsid w:val="003467FB"/>
    <w:rsid w:val="00354DB8"/>
    <w:rsid w:val="003637A9"/>
    <w:rsid w:val="0037361A"/>
    <w:rsid w:val="00381EBB"/>
    <w:rsid w:val="00390541"/>
    <w:rsid w:val="0039595D"/>
    <w:rsid w:val="003D5850"/>
    <w:rsid w:val="00411135"/>
    <w:rsid w:val="00414D5E"/>
    <w:rsid w:val="004217F7"/>
    <w:rsid w:val="00424F9C"/>
    <w:rsid w:val="004400A7"/>
    <w:rsid w:val="00440234"/>
    <w:rsid w:val="00442A79"/>
    <w:rsid w:val="00456FF4"/>
    <w:rsid w:val="00476820"/>
    <w:rsid w:val="00486BEB"/>
    <w:rsid w:val="004C452E"/>
    <w:rsid w:val="004D5B20"/>
    <w:rsid w:val="004D76E2"/>
    <w:rsid w:val="004F1134"/>
    <w:rsid w:val="004F47A8"/>
    <w:rsid w:val="00512126"/>
    <w:rsid w:val="00512BCE"/>
    <w:rsid w:val="00520750"/>
    <w:rsid w:val="00532A40"/>
    <w:rsid w:val="00537B69"/>
    <w:rsid w:val="00541C92"/>
    <w:rsid w:val="00545EAA"/>
    <w:rsid w:val="0054695F"/>
    <w:rsid w:val="005645C9"/>
    <w:rsid w:val="005841FA"/>
    <w:rsid w:val="0059056C"/>
    <w:rsid w:val="005A143B"/>
    <w:rsid w:val="005B4BA7"/>
    <w:rsid w:val="005D2827"/>
    <w:rsid w:val="005E09DE"/>
    <w:rsid w:val="005E1376"/>
    <w:rsid w:val="00600417"/>
    <w:rsid w:val="0060671B"/>
    <w:rsid w:val="00607FB7"/>
    <w:rsid w:val="00612241"/>
    <w:rsid w:val="006229C1"/>
    <w:rsid w:val="006436EE"/>
    <w:rsid w:val="0065006E"/>
    <w:rsid w:val="00656CD6"/>
    <w:rsid w:val="00690A9F"/>
    <w:rsid w:val="00691B30"/>
    <w:rsid w:val="00697460"/>
    <w:rsid w:val="006B1071"/>
    <w:rsid w:val="006E72B2"/>
    <w:rsid w:val="006F4065"/>
    <w:rsid w:val="006F5A37"/>
    <w:rsid w:val="0070710E"/>
    <w:rsid w:val="00716DD0"/>
    <w:rsid w:val="00723977"/>
    <w:rsid w:val="0072630A"/>
    <w:rsid w:val="007276D8"/>
    <w:rsid w:val="00734131"/>
    <w:rsid w:val="007360C7"/>
    <w:rsid w:val="007466D0"/>
    <w:rsid w:val="00763935"/>
    <w:rsid w:val="00763C01"/>
    <w:rsid w:val="00780238"/>
    <w:rsid w:val="007B3081"/>
    <w:rsid w:val="007B3E3D"/>
    <w:rsid w:val="007E0C92"/>
    <w:rsid w:val="00801FD2"/>
    <w:rsid w:val="00803E8E"/>
    <w:rsid w:val="00813C9A"/>
    <w:rsid w:val="0082079A"/>
    <w:rsid w:val="00825CAC"/>
    <w:rsid w:val="008262A8"/>
    <w:rsid w:val="00832751"/>
    <w:rsid w:val="00874D9D"/>
    <w:rsid w:val="008801B8"/>
    <w:rsid w:val="008836B9"/>
    <w:rsid w:val="008848F7"/>
    <w:rsid w:val="008B7793"/>
    <w:rsid w:val="008C2BA1"/>
    <w:rsid w:val="008D12DC"/>
    <w:rsid w:val="008F143F"/>
    <w:rsid w:val="00920799"/>
    <w:rsid w:val="0093423A"/>
    <w:rsid w:val="00957FC6"/>
    <w:rsid w:val="00966850"/>
    <w:rsid w:val="009677F3"/>
    <w:rsid w:val="0097460C"/>
    <w:rsid w:val="009833A4"/>
    <w:rsid w:val="0098507D"/>
    <w:rsid w:val="00991D6B"/>
    <w:rsid w:val="009940B2"/>
    <w:rsid w:val="009A3452"/>
    <w:rsid w:val="009B2F16"/>
    <w:rsid w:val="009B586A"/>
    <w:rsid w:val="009C615F"/>
    <w:rsid w:val="009D6F38"/>
    <w:rsid w:val="009F441E"/>
    <w:rsid w:val="00A137CE"/>
    <w:rsid w:val="00A32803"/>
    <w:rsid w:val="00A34D15"/>
    <w:rsid w:val="00A362E6"/>
    <w:rsid w:val="00A41AD6"/>
    <w:rsid w:val="00A463DE"/>
    <w:rsid w:val="00A53FC5"/>
    <w:rsid w:val="00A61782"/>
    <w:rsid w:val="00A95D9B"/>
    <w:rsid w:val="00AA02ED"/>
    <w:rsid w:val="00AB5BED"/>
    <w:rsid w:val="00AB60C2"/>
    <w:rsid w:val="00AD1408"/>
    <w:rsid w:val="00AD1E34"/>
    <w:rsid w:val="00AD751B"/>
    <w:rsid w:val="00AE434A"/>
    <w:rsid w:val="00B11EBB"/>
    <w:rsid w:val="00B22D9F"/>
    <w:rsid w:val="00B26D87"/>
    <w:rsid w:val="00B35CA7"/>
    <w:rsid w:val="00B54409"/>
    <w:rsid w:val="00B559A0"/>
    <w:rsid w:val="00B801D5"/>
    <w:rsid w:val="00B91A77"/>
    <w:rsid w:val="00BB67CC"/>
    <w:rsid w:val="00BC45A4"/>
    <w:rsid w:val="00BD2176"/>
    <w:rsid w:val="00BE6793"/>
    <w:rsid w:val="00BF3F94"/>
    <w:rsid w:val="00BF58CA"/>
    <w:rsid w:val="00C0345D"/>
    <w:rsid w:val="00C1312A"/>
    <w:rsid w:val="00C171C7"/>
    <w:rsid w:val="00C20B45"/>
    <w:rsid w:val="00C217EC"/>
    <w:rsid w:val="00C35326"/>
    <w:rsid w:val="00C376BE"/>
    <w:rsid w:val="00C42CB2"/>
    <w:rsid w:val="00C6006D"/>
    <w:rsid w:val="00C735CE"/>
    <w:rsid w:val="00CA14E2"/>
    <w:rsid w:val="00CB4FC5"/>
    <w:rsid w:val="00CE1934"/>
    <w:rsid w:val="00D2621B"/>
    <w:rsid w:val="00D517E2"/>
    <w:rsid w:val="00D61183"/>
    <w:rsid w:val="00D97B5E"/>
    <w:rsid w:val="00DA4595"/>
    <w:rsid w:val="00DC72CE"/>
    <w:rsid w:val="00DF5E81"/>
    <w:rsid w:val="00DF711B"/>
    <w:rsid w:val="00E05E1E"/>
    <w:rsid w:val="00E07824"/>
    <w:rsid w:val="00E4058E"/>
    <w:rsid w:val="00E41586"/>
    <w:rsid w:val="00E465DF"/>
    <w:rsid w:val="00E808BC"/>
    <w:rsid w:val="00E878B1"/>
    <w:rsid w:val="00EB277B"/>
    <w:rsid w:val="00ED68C1"/>
    <w:rsid w:val="00EE5DD0"/>
    <w:rsid w:val="00EF187B"/>
    <w:rsid w:val="00EF5AEE"/>
    <w:rsid w:val="00F45D9A"/>
    <w:rsid w:val="00F51B5B"/>
    <w:rsid w:val="00F55F52"/>
    <w:rsid w:val="00F65AEC"/>
    <w:rsid w:val="00F834AD"/>
    <w:rsid w:val="00FA289E"/>
    <w:rsid w:val="00FA634E"/>
    <w:rsid w:val="00FB7EB3"/>
    <w:rsid w:val="00FD139C"/>
    <w:rsid w:val="00FD1A48"/>
    <w:rsid w:val="00FD2B3E"/>
    <w:rsid w:val="00FD5BA9"/>
    <w:rsid w:val="00FE1F91"/>
    <w:rsid w:val="00F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7D6A"/>
  <w15:docId w15:val="{63E05A5C-6162-4DA6-8334-86D484F9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5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4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354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61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615F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Hyperlink"/>
    <w:basedOn w:val="a0"/>
    <w:uiPriority w:val="99"/>
    <w:unhideWhenUsed/>
    <w:rsid w:val="00825CA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95D9B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0E259-2A09-4E94-9948-644F623C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uzg.zt.rada@gmail.com</cp:lastModifiedBy>
  <cp:revision>4</cp:revision>
  <cp:lastPrinted>2024-02-12T14:19:00Z</cp:lastPrinted>
  <dcterms:created xsi:type="dcterms:W3CDTF">2024-02-12T14:22:00Z</dcterms:created>
  <dcterms:modified xsi:type="dcterms:W3CDTF">2024-02-13T10:03:00Z</dcterms:modified>
</cp:coreProperties>
</file>