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4F" w:rsidRPr="002712C7" w:rsidRDefault="00BE064F" w:rsidP="00BE064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Обґрунтування</w:t>
      </w:r>
    </w:p>
    <w:p w:rsidR="00BE064F" w:rsidRPr="002712C7" w:rsidRDefault="00BE064F" w:rsidP="00BE064F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712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BE064F" w:rsidRPr="002712C7" w:rsidRDefault="00BE064F" w:rsidP="00BE064F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BE064F" w:rsidRPr="002712C7" w:rsidRDefault="00BE064F" w:rsidP="00BE064F">
      <w:pPr>
        <w:tabs>
          <w:tab w:val="left" w:pos="720"/>
        </w:tabs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6232"/>
      </w:tblGrid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uk-UA"/>
              </w:rPr>
              <w:t>Замовник</w:t>
            </w:r>
          </w:p>
        </w:tc>
        <w:tc>
          <w:tcPr>
            <w:tcW w:w="6232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Комунальне підприємство «Спеціалізований комбінат комунально-побутового обслуговування» Житомирської міської ради, </w:t>
            </w:r>
            <w:r w:rsidRPr="002712C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  <w:t xml:space="preserve"> ЄДРПОУ 05456839</w:t>
            </w:r>
          </w:p>
        </w:tc>
      </w:tr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Найменування предмета закупівлі</w:t>
            </w:r>
          </w:p>
        </w:tc>
        <w:tc>
          <w:tcPr>
            <w:tcW w:w="6232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 w:rsidRPr="00BE0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Придбання та встановлення надгробку Почесному громадянину міста Житомира Георгію Мокрицькому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кодом CPV за ДК 021:2015   44910000-2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Будівельний камінь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232" w:type="dxa"/>
          </w:tcPr>
          <w:p w:rsidR="00BE064F" w:rsidRPr="0092522F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Необхідність закупівлі 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«</w:t>
            </w:r>
            <w:r w:rsidRPr="00BE06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Придбання та встановлення надгробку Почесному громадянину міста Житомира Георгію Мокрицькому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 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кодом CPV за ДК 021:2015   44910000-2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Будівельний камінь</w:t>
            </w:r>
            <w:r w:rsidRPr="002712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712C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  <w:r w:rsidRPr="009252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рік зумовлена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виконанням заходу Програми благоустрою та розвитку господарства Житомирської ТГ на 2025-2029 рр..</w:t>
            </w:r>
          </w:p>
          <w:p w:rsidR="00BE064F" w:rsidRPr="002712C7" w:rsidRDefault="00BE064F" w:rsidP="00301C7A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Обґрунтування технічних та якісних характеристик предмета закупівлі здійснено на підставі «Примірної методики визначення очікуваної вартості предмета закупівлі» затвердженої наказом Міністерства розвитку економіки, торгівлі та сільського господарства України 18.02.2020 № 275, шляхом аналіз ринку, де використовувалась загальнодоступна інформація щодо цін на товари, яка міститься у відкритих джерелах та  електронній системі 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закупівель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"</w:t>
            </w:r>
            <w:proofErr w:type="spellStart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Prozorro</w:t>
            </w:r>
            <w:proofErr w:type="spellEnd"/>
            <w:r w:rsidRPr="002712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" і інформація, отримана шляхом проведення ринкових консультацій. Отримана замовниками під час ринкових консультацій інформація дозволила визначити оптимальні вимоги до предмета закупівлі з урахуванням актуальних пропозицій ринку та визначити обґрунтовану очікувану вартість.</w:t>
            </w:r>
          </w:p>
        </w:tc>
      </w:tr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очікуваної вартості та</w:t>
            </w:r>
          </w:p>
        </w:tc>
        <w:tc>
          <w:tcPr>
            <w:tcW w:w="6232" w:type="dxa"/>
          </w:tcPr>
          <w:p w:rsidR="00BE064F" w:rsidRPr="0091529C" w:rsidRDefault="00BE064F" w:rsidP="00301C7A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29C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Розрахунок очікуваної вартості предмета закупівлі було складено з урахуванням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в Житомирській </w:t>
            </w:r>
            <w:r w:rsidRPr="0010761B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області за цінами, що діяли станом на </w:t>
            </w:r>
            <w:r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05</w:t>
            </w:r>
            <w:r w:rsidRPr="00107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107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року</w:t>
            </w:r>
            <w:r w:rsidRPr="00915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E064F" w:rsidRPr="0091529C" w:rsidRDefault="00BE064F" w:rsidP="00301C7A">
            <w:pPr>
              <w:tabs>
                <w:tab w:val="left" w:pos="720"/>
              </w:tabs>
              <w:contextualSpacing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</w:tr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Обґрунтування розміру призначення</w:t>
            </w:r>
          </w:p>
        </w:tc>
        <w:tc>
          <w:tcPr>
            <w:tcW w:w="6232" w:type="dxa"/>
          </w:tcPr>
          <w:p w:rsidR="00BE064F" w:rsidRPr="0091529C" w:rsidRDefault="00BE064F" w:rsidP="00301C7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Розмір призначення (очікуваного) сформовано з урахуванням обсягі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наявної потреби товару на 2026</w:t>
            </w:r>
            <w:r w:rsidRPr="00915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рік та становить         </w:t>
            </w:r>
          </w:p>
          <w:p w:rsidR="00BE064F" w:rsidRPr="0091529C" w:rsidRDefault="00BE064F" w:rsidP="00301C7A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  <w:r w:rsidRPr="0010761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Pr="001076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грн.00 коп.</w:t>
            </w:r>
          </w:p>
          <w:p w:rsidR="00BE064F" w:rsidRPr="0091529C" w:rsidRDefault="00BE064F" w:rsidP="00301C7A">
            <w:pPr>
              <w:contextualSpacing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E064F" w:rsidRPr="002712C7" w:rsidTr="00301C7A">
        <w:tc>
          <w:tcPr>
            <w:tcW w:w="421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2712C7">
              <w:rPr>
                <w:rFonts w:ascii="Times New Roman" w:eastAsia="Times New Roman" w:hAnsi="Times New Roman" w:cs="Times New Roman"/>
                <w:b/>
                <w:color w:val="191919"/>
                <w:sz w:val="28"/>
                <w:szCs w:val="28"/>
                <w:lang w:eastAsia="ru-RU"/>
              </w:rPr>
              <w:t>Контактні особи</w:t>
            </w:r>
          </w:p>
        </w:tc>
        <w:tc>
          <w:tcPr>
            <w:tcW w:w="6232" w:type="dxa"/>
          </w:tcPr>
          <w:p w:rsidR="00BE064F" w:rsidRPr="002712C7" w:rsidRDefault="00BE064F" w:rsidP="00301C7A">
            <w:pPr>
              <w:tabs>
                <w:tab w:val="left" w:pos="720"/>
              </w:tabs>
              <w:contextualSpacing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Городинська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Вероніка Іванівна</w:t>
            </w:r>
          </w:p>
        </w:tc>
      </w:tr>
    </w:tbl>
    <w:p w:rsidR="00BE064F" w:rsidRPr="002712C7" w:rsidRDefault="00BE064F" w:rsidP="00BE064F">
      <w:pPr>
        <w:tabs>
          <w:tab w:val="left" w:pos="720"/>
        </w:tabs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BE064F" w:rsidRDefault="00BE064F" w:rsidP="00BE064F">
      <w:bookmarkStart w:id="0" w:name="_GoBack"/>
      <w:bookmarkEnd w:id="0"/>
    </w:p>
    <w:p w:rsidR="00BE064F" w:rsidRDefault="00BE064F" w:rsidP="00BE064F"/>
    <w:p w:rsidR="00026B9F" w:rsidRDefault="00026B9F"/>
    <w:sectPr w:rsidR="00026B9F" w:rsidSect="003823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D57"/>
    <w:rsid w:val="00026B9F"/>
    <w:rsid w:val="00077C85"/>
    <w:rsid w:val="00247D57"/>
    <w:rsid w:val="00BE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B6F21"/>
  <w15:chartTrackingRefBased/>
  <w15:docId w15:val="{78E8642E-16DC-4F2A-9C2F-D601C3E4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E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E0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1391</Words>
  <Characters>794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dcterms:created xsi:type="dcterms:W3CDTF">2026-10-05T10:39:00Z</dcterms:created>
  <dcterms:modified xsi:type="dcterms:W3CDTF">2026-10-05T10:39:00Z</dcterms:modified>
</cp:coreProperties>
</file>