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AF" w:rsidRPr="005A24BF" w:rsidRDefault="004029AF" w:rsidP="004029AF">
      <w:pPr>
        <w:pStyle w:val="ac"/>
        <w:spacing w:before="0" w:beforeAutospacing="0" w:after="0" w:afterAutospacing="0"/>
        <w:jc w:val="center"/>
      </w:pPr>
      <w:r w:rsidRPr="005A24BF">
        <w:rPr>
          <w:rStyle w:val="afb"/>
        </w:rPr>
        <w:t>ІНФОРМАЦІЙНА КАРТКА АДМІНІСТРАТИВНОЇ ПОСЛУГИ</w:t>
      </w:r>
    </w:p>
    <w:p w:rsidR="004029AF" w:rsidRPr="005A24BF" w:rsidRDefault="004029AF" w:rsidP="004029AF">
      <w:pPr>
        <w:pStyle w:val="ac"/>
        <w:spacing w:before="0" w:beforeAutospacing="0" w:after="0" w:afterAutospacing="0"/>
        <w:jc w:val="center"/>
        <w:rPr>
          <w:caps/>
          <w:u w:val="single"/>
        </w:rPr>
      </w:pPr>
      <w:r w:rsidRPr="005A24BF">
        <w:rPr>
          <w:caps/>
          <w:u w:val="single"/>
        </w:rPr>
        <w:t>Видача рішення про надання згоди на передачу орендованої земельної</w:t>
      </w:r>
    </w:p>
    <w:p w:rsidR="004029AF" w:rsidRPr="005A24BF" w:rsidRDefault="004029AF" w:rsidP="004029AF">
      <w:pPr>
        <w:pStyle w:val="ac"/>
        <w:spacing w:before="0" w:beforeAutospacing="0" w:after="0" w:afterAutospacing="0"/>
        <w:jc w:val="center"/>
        <w:rPr>
          <w:caps/>
          <w:u w:val="single"/>
        </w:rPr>
      </w:pPr>
      <w:r w:rsidRPr="005A24BF">
        <w:rPr>
          <w:caps/>
          <w:u w:val="single"/>
        </w:rPr>
        <w:t xml:space="preserve">ділянки в суборенду </w:t>
      </w:r>
    </w:p>
    <w:p w:rsidR="004029AF" w:rsidRPr="00AB42AF" w:rsidRDefault="004029AF" w:rsidP="004029AF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назва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:rsidR="004029AF" w:rsidRPr="00761B54" w:rsidRDefault="004029AF" w:rsidP="004029AF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4029AF" w:rsidRDefault="004029AF" w:rsidP="004029AF">
      <w:pPr>
        <w:pStyle w:val="ac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найменування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суб’єкта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надання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:rsidR="004029AF" w:rsidRPr="00353B38" w:rsidRDefault="004029AF" w:rsidP="004029AF">
      <w:pPr>
        <w:pStyle w:val="ac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029AF" w:rsidRPr="00002C94" w:rsidTr="00FE625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AF" w:rsidRPr="00353B38" w:rsidRDefault="004029AF" w:rsidP="00FE6250">
            <w:pPr>
              <w:pStyle w:val="ac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надання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4029AF" w:rsidRPr="00002C94" w:rsidTr="00FE6250">
        <w:trPr>
          <w:trHeight w:val="330"/>
        </w:trPr>
        <w:tc>
          <w:tcPr>
            <w:tcW w:w="2416" w:type="dxa"/>
            <w:vMerge w:val="restart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4029AF" w:rsidRPr="00002C94" w:rsidTr="00FE6250">
        <w:trPr>
          <w:trHeight w:val="1170"/>
        </w:trPr>
        <w:tc>
          <w:tcPr>
            <w:tcW w:w="2416" w:type="dxa"/>
            <w:vMerge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4029AF" w:rsidRPr="001075F2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4029AF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4029AF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4029AF" w:rsidRPr="00411F9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4029AF" w:rsidRPr="008647B4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4029AF" w:rsidRPr="006B1686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4029AF" w:rsidRPr="006B1686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4029AF" w:rsidRPr="006B1686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4029AF" w:rsidRPr="00512D63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4029AF" w:rsidRPr="00512D63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4029AF" w:rsidRPr="00512D63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  <w:p w:rsidR="004029AF" w:rsidRPr="00512D63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4029AF" w:rsidRPr="00A11EF5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4029AF" w:rsidRPr="00A11EF5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4029AF" w:rsidRPr="00A11EF5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4029AF" w:rsidRPr="001075F2" w:rsidRDefault="004029AF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4029AF" w:rsidRPr="00002C94" w:rsidRDefault="00FB07C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4029AF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4029AF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4029AF" w:rsidRPr="00002C94" w:rsidRDefault="00FB07C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4029AF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4029AF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4029AF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4029AF" w:rsidRPr="00632BC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4029AF" w:rsidRPr="00CB5AB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632BC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4029AF" w:rsidRPr="00F37A0F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CB5AB9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4029AF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4029AF" w:rsidRPr="00CB5AB9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4029AF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4029AF" w:rsidRPr="00002C94" w:rsidRDefault="000D1095" w:rsidP="00FE6250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4029AF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F37A0F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4029AF" w:rsidRPr="00F37A0F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4029AF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4029AF" w:rsidRPr="00002C94" w:rsidRDefault="004029AF" w:rsidP="00FE6250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4029AF" w:rsidRPr="009D15EC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4029AF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4029AF" w:rsidRPr="009B648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4029AF" w:rsidRPr="009B648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4029AF" w:rsidRPr="009B648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4029AF" w:rsidRPr="009B648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4029AF" w:rsidRPr="00002C94" w:rsidRDefault="00FB07C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4029AF" w:rsidRPr="007B0E92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4029AF" w:rsidRPr="009B648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4029AF" w:rsidRPr="009B648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029AF" w:rsidRPr="00E6381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4029AF" w:rsidRPr="00E63811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4029AF" w:rsidRPr="00002C94" w:rsidRDefault="004029AF" w:rsidP="00FE6250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4029AF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4029AF" w:rsidRPr="003017C8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4029AF" w:rsidRPr="003017C8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Pr="003017C8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4029AF" w:rsidRPr="00002C94" w:rsidRDefault="000D1095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4029AF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4029AF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4029AF" w:rsidRPr="003017C8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4029AF" w:rsidRPr="00002C94" w:rsidRDefault="004029AF" w:rsidP="00FE6250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4029AF" w:rsidRPr="00002C94" w:rsidTr="00FE6250"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4029AF" w:rsidRPr="00002C9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4029AF" w:rsidRPr="003017C8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4029AF" w:rsidRPr="003017C8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4029AF" w:rsidRPr="00002C9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4029AF" w:rsidRPr="00002C94" w:rsidTr="00FE6250">
        <w:tc>
          <w:tcPr>
            <w:tcW w:w="2416" w:type="dxa"/>
          </w:tcPr>
          <w:p w:rsidR="004029AF" w:rsidRPr="006B740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4029AF" w:rsidRPr="006B7404" w:rsidRDefault="004029AF" w:rsidP="00FE625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4029AF" w:rsidRPr="006B7404" w:rsidRDefault="004029AF" w:rsidP="00FE625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4029AF" w:rsidRPr="006B7404" w:rsidRDefault="004029AF" w:rsidP="00FE625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4029AF" w:rsidRPr="006B7404" w:rsidRDefault="004029AF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4029AF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4029AF" w:rsidRPr="002B1179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4029AF" w:rsidRPr="006B740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4029AF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4029AF" w:rsidRPr="006B7404" w:rsidRDefault="004029AF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03"/>
        <w:gridCol w:w="5765"/>
      </w:tblGrid>
      <w:tr w:rsidR="004029AF" w:rsidRPr="00AB42AF" w:rsidTr="00FE6250">
        <w:tc>
          <w:tcPr>
            <w:tcW w:w="9634" w:type="dxa"/>
            <w:gridSpan w:val="3"/>
            <w:hideMark/>
          </w:tcPr>
          <w:p w:rsidR="004029AF" w:rsidRPr="00AB42AF" w:rsidRDefault="004029AF" w:rsidP="00FE6250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Нормативні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акти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якими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регламентується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Статті </w:t>
            </w:r>
            <w:r>
              <w:rPr>
                <w:rFonts w:eastAsia="Calibri"/>
                <w:sz w:val="20"/>
                <w:szCs w:val="20"/>
              </w:rPr>
              <w:t>93</w:t>
            </w:r>
            <w:r w:rsidRPr="00AB42AF">
              <w:rPr>
                <w:rFonts w:eastAsia="Calibri"/>
                <w:sz w:val="20"/>
                <w:szCs w:val="20"/>
              </w:rPr>
              <w:t>, 122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B42AF">
              <w:rPr>
                <w:rFonts w:eastAsia="Calibri"/>
                <w:sz w:val="20"/>
                <w:szCs w:val="20"/>
              </w:rPr>
              <w:t>Земельного кодексу України</w:t>
            </w:r>
            <w:r>
              <w:rPr>
                <w:rFonts w:eastAsia="Calibri"/>
                <w:sz w:val="20"/>
                <w:szCs w:val="20"/>
              </w:rPr>
              <w:t xml:space="preserve">, Закон України </w:t>
            </w:r>
            <w:r>
              <w:rPr>
                <w:rFonts w:eastAsia="Calibri"/>
                <w:sz w:val="20"/>
                <w:szCs w:val="20"/>
              </w:rPr>
              <w:br/>
              <w:t>«Про адміністративні послуги», Закон України «Про оренду землі»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Постанова</w:t>
            </w:r>
            <w:r w:rsidRPr="001D753D">
              <w:rPr>
                <w:rFonts w:eastAsia="Calibri"/>
                <w:sz w:val="20"/>
                <w:szCs w:val="20"/>
              </w:rPr>
              <w:t xml:space="preserve"> Кабінету Міністрів України від </w:t>
            </w:r>
            <w:r>
              <w:rPr>
                <w:rFonts w:eastAsia="Calibri"/>
                <w:sz w:val="20"/>
                <w:szCs w:val="20"/>
              </w:rPr>
              <w:t xml:space="preserve">1 жовтня </w:t>
            </w:r>
            <w:r w:rsidRPr="001D753D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25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1D753D">
              <w:rPr>
                <w:rFonts w:eastAsia="Calibri"/>
                <w:sz w:val="20"/>
                <w:szCs w:val="20"/>
              </w:rPr>
              <w:t xml:space="preserve"> № </w:t>
            </w:r>
            <w:r>
              <w:rPr>
                <w:rFonts w:eastAsia="Calibri"/>
                <w:sz w:val="20"/>
                <w:szCs w:val="20"/>
              </w:rPr>
              <w:t>1226</w:t>
            </w:r>
            <w:r w:rsidRPr="001D753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2A36E6">
              <w:rPr>
                <w:rFonts w:eastAsia="Calibri"/>
                <w:sz w:val="20"/>
                <w:szCs w:val="20"/>
              </w:rPr>
              <w:t>Деякі питання надання адміністративних послуг через центри надання адміністративних послуг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029AF" w:rsidRPr="00AB42AF" w:rsidTr="00FE6250">
        <w:tc>
          <w:tcPr>
            <w:tcW w:w="9634" w:type="dxa"/>
            <w:gridSpan w:val="3"/>
            <w:hideMark/>
          </w:tcPr>
          <w:p w:rsidR="004029AF" w:rsidRPr="00AB42AF" w:rsidRDefault="004029AF" w:rsidP="00FE6250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Умови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отримання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  <w:r w:rsidRPr="00C6562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C65622">
              <w:rPr>
                <w:rFonts w:eastAsia="Calibri"/>
                <w:sz w:val="20"/>
                <w:szCs w:val="20"/>
              </w:rPr>
              <w:t xml:space="preserve">Заява </w:t>
            </w:r>
            <w:r>
              <w:rPr>
                <w:rFonts w:eastAsia="Calibri"/>
                <w:sz w:val="20"/>
                <w:szCs w:val="20"/>
              </w:rPr>
              <w:t>орендаря</w:t>
            </w:r>
            <w:r w:rsidRPr="00C6562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5" w:type="dxa"/>
            <w:hideMark/>
          </w:tcPr>
          <w:p w:rsidR="004029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  <w:r>
              <w:rPr>
                <w:rFonts w:eastAsia="Calibri"/>
                <w:sz w:val="20"/>
                <w:szCs w:val="20"/>
              </w:rPr>
              <w:t xml:space="preserve"> орендаря.</w:t>
            </w:r>
          </w:p>
          <w:p w:rsidR="004029AF" w:rsidRPr="00AB42AF" w:rsidRDefault="004029AF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Подається до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>центру надання адміністративних послуг о</w:t>
            </w:r>
            <w:r w:rsidRPr="00AB42AF">
              <w:rPr>
                <w:rFonts w:eastAsia="Calibri"/>
                <w:sz w:val="20"/>
                <w:szCs w:val="20"/>
              </w:rPr>
              <w:t>собисто заявником (уповноваженою особою заявника), направл</w:t>
            </w:r>
            <w:r>
              <w:rPr>
                <w:rFonts w:eastAsia="Calibri"/>
                <w:sz w:val="20"/>
                <w:szCs w:val="20"/>
              </w:rPr>
              <w:t>яється</w:t>
            </w:r>
            <w:r w:rsidRPr="00AB42AF">
              <w:rPr>
                <w:rFonts w:eastAsia="Calibri"/>
                <w:sz w:val="20"/>
                <w:szCs w:val="20"/>
              </w:rPr>
              <w:t xml:space="preserve"> поштою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5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Протягом </w:t>
            </w:r>
            <w:r>
              <w:rPr>
                <w:rFonts w:eastAsia="Calibri"/>
                <w:sz w:val="20"/>
                <w:szCs w:val="20"/>
              </w:rPr>
              <w:t>30</w:t>
            </w:r>
            <w:r w:rsidRPr="00AB42AF">
              <w:rPr>
                <w:rFonts w:eastAsia="Calibri"/>
                <w:sz w:val="20"/>
                <w:szCs w:val="20"/>
              </w:rPr>
              <w:t xml:space="preserve"> календарних днів з дня одержання заяви та документів суб’єктом надання адміністративної послуги</w:t>
            </w: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5" w:type="dxa"/>
            <w:hideMark/>
          </w:tcPr>
          <w:p w:rsidR="004029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Невідповідність </w:t>
            </w:r>
            <w:r>
              <w:rPr>
                <w:rFonts w:eastAsia="Calibri"/>
                <w:sz w:val="20"/>
                <w:szCs w:val="20"/>
              </w:rPr>
              <w:t>поданих документів</w:t>
            </w:r>
            <w:r w:rsidRPr="00AB42AF">
              <w:rPr>
                <w:rFonts w:eastAsia="Calibri"/>
                <w:sz w:val="20"/>
                <w:szCs w:val="20"/>
              </w:rPr>
              <w:t xml:space="preserve"> вимогам законів та прийнятих відповідно до них нормативно-правових актів</w:t>
            </w:r>
          </w:p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029AF" w:rsidRPr="00AB42AF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5" w:type="dxa"/>
            <w:hideMark/>
          </w:tcPr>
          <w:p w:rsidR="004029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Рішення</w:t>
            </w:r>
            <w:r>
              <w:rPr>
                <w:rFonts w:eastAsia="Calibri"/>
                <w:sz w:val="20"/>
                <w:szCs w:val="20"/>
              </w:rPr>
              <w:t xml:space="preserve"> (наказ)</w:t>
            </w:r>
            <w:r w:rsidRPr="00AB42AF">
              <w:rPr>
                <w:rFonts w:eastAsia="Calibri"/>
                <w:sz w:val="20"/>
                <w:szCs w:val="20"/>
              </w:rPr>
              <w:t xml:space="preserve"> про </w:t>
            </w:r>
            <w:r>
              <w:rPr>
                <w:rFonts w:eastAsia="Calibri"/>
                <w:sz w:val="20"/>
                <w:szCs w:val="20"/>
              </w:rPr>
              <w:t>надання згоди на передачу орендованої земельної ділянки в суборенду або р</w:t>
            </w:r>
            <w:r w:rsidRPr="00AB42AF">
              <w:rPr>
                <w:rFonts w:eastAsia="Calibri"/>
                <w:sz w:val="20"/>
                <w:szCs w:val="20"/>
              </w:rPr>
              <w:t>ішення</w:t>
            </w:r>
            <w:r>
              <w:rPr>
                <w:rFonts w:eastAsia="Calibri"/>
                <w:sz w:val="20"/>
                <w:szCs w:val="20"/>
              </w:rPr>
              <w:t xml:space="preserve"> (наказ) про відмову у заданні згоди на передачу орендованої земельної ділянки в суборенду.</w:t>
            </w:r>
          </w:p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4029AF" w:rsidRPr="000736BC" w:rsidTr="00FE6250">
        <w:tc>
          <w:tcPr>
            <w:tcW w:w="566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303" w:type="dxa"/>
            <w:hideMark/>
          </w:tcPr>
          <w:p w:rsidR="004029AF" w:rsidRPr="00AB42AF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5" w:type="dxa"/>
            <w:hideMark/>
          </w:tcPr>
          <w:p w:rsidR="004029AF" w:rsidRPr="000736BC" w:rsidRDefault="004029AF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Видається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AB42AF">
              <w:rPr>
                <w:rFonts w:eastAsia="Calibri"/>
                <w:sz w:val="20"/>
                <w:szCs w:val="20"/>
              </w:rPr>
              <w:t>заявнику (уповноваженій особі заявника</w:t>
            </w:r>
            <w:r w:rsidRPr="002F71A3">
              <w:rPr>
                <w:rFonts w:eastAsia="Calibri"/>
                <w:sz w:val="20"/>
                <w:szCs w:val="20"/>
              </w:rPr>
              <w:t>), надсилається поштою на адресу, вказану заявником у заяві</w:t>
            </w:r>
          </w:p>
        </w:tc>
      </w:tr>
    </w:tbl>
    <w:p w:rsidR="004029AF" w:rsidRPr="006355B0" w:rsidRDefault="004029AF" w:rsidP="004029AF">
      <w:pPr>
        <w:pStyle w:val="ac"/>
        <w:spacing w:before="0" w:beforeAutospacing="0" w:after="0" w:afterAutospacing="0"/>
        <w:jc w:val="both"/>
        <w:rPr>
          <w:rStyle w:val="afb"/>
          <w:b w:val="0"/>
          <w:sz w:val="20"/>
          <w:szCs w:val="20"/>
          <w:lang w:val="uk-UA"/>
        </w:rPr>
      </w:pPr>
    </w:p>
    <w:p w:rsidR="004029AF" w:rsidRDefault="004029AF" w:rsidP="004029AF">
      <w:pPr>
        <w:pStyle w:val="ac"/>
        <w:spacing w:before="0" w:beforeAutospacing="0" w:after="0" w:afterAutospacing="0"/>
        <w:jc w:val="center"/>
        <w:rPr>
          <w:rStyle w:val="afb"/>
          <w:lang w:val="uk-UA"/>
        </w:rPr>
      </w:pPr>
    </w:p>
    <w:p w:rsidR="004029AF" w:rsidRDefault="004029AF" w:rsidP="004029AF">
      <w:pPr>
        <w:pStyle w:val="ac"/>
        <w:spacing w:before="0" w:beforeAutospacing="0" w:after="0" w:afterAutospacing="0"/>
        <w:jc w:val="center"/>
        <w:rPr>
          <w:rStyle w:val="afb"/>
          <w:lang w:val="uk-UA"/>
        </w:rPr>
      </w:pPr>
    </w:p>
    <w:p w:rsidR="00FB07CF" w:rsidRDefault="00FB07CF" w:rsidP="004029AF">
      <w:pPr>
        <w:pStyle w:val="ac"/>
        <w:spacing w:before="0" w:beforeAutospacing="0" w:after="0" w:afterAutospacing="0"/>
        <w:jc w:val="center"/>
        <w:rPr>
          <w:rStyle w:val="afb"/>
          <w:lang w:val="uk-UA"/>
        </w:rPr>
      </w:pPr>
    </w:p>
    <w:p w:rsidR="00FB07CF" w:rsidRPr="001E67FD" w:rsidRDefault="00FB07CF" w:rsidP="00FB07CF">
      <w:pPr>
        <w:jc w:val="center"/>
        <w:rPr>
          <w:b/>
          <w:bCs/>
        </w:rPr>
      </w:pPr>
      <w:bookmarkStart w:id="0" w:name="_GoBack"/>
      <w:bookmarkEnd w:id="0"/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FB07CF" w:rsidRPr="001E67FD" w:rsidRDefault="00FB07CF" w:rsidP="00FB07CF">
      <w:pPr>
        <w:jc w:val="center"/>
        <w:rPr>
          <w:bCs/>
          <w:u w:val="single"/>
        </w:rPr>
      </w:pPr>
      <w:r w:rsidRPr="001E67FD">
        <w:rPr>
          <w:bCs/>
          <w:u w:val="single"/>
        </w:rPr>
        <w:t>З НАДАННЯ ЗГОДИ НА ПЕРЕДАЧУ ОРЕНДОВАНОЇ ЗЕМЕЛЬНОЇ</w:t>
      </w:r>
    </w:p>
    <w:p w:rsidR="00FB07CF" w:rsidRPr="001E67FD" w:rsidRDefault="00FB07CF" w:rsidP="00FB07CF">
      <w:pPr>
        <w:jc w:val="center"/>
        <w:rPr>
          <w:rStyle w:val="rvts0"/>
          <w:u w:val="single"/>
        </w:rPr>
      </w:pPr>
      <w:r w:rsidRPr="001E67FD">
        <w:rPr>
          <w:bCs/>
          <w:u w:val="single"/>
        </w:rPr>
        <w:t>ДІЛЯНКИ В СУБОРЕНДУ</w:t>
      </w:r>
      <w:r w:rsidRPr="001E67FD">
        <w:rPr>
          <w:rStyle w:val="rvts0"/>
          <w:bCs/>
          <w:u w:val="single"/>
        </w:rPr>
        <w:t xml:space="preserve"> </w:t>
      </w:r>
    </w:p>
    <w:p w:rsidR="00FB07CF" w:rsidRPr="001E67FD" w:rsidRDefault="00FB07CF" w:rsidP="00FB07CF">
      <w:pPr>
        <w:jc w:val="center"/>
        <w:rPr>
          <w:rStyle w:val="rvts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066"/>
        <w:gridCol w:w="2409"/>
        <w:gridCol w:w="1024"/>
        <w:gridCol w:w="17"/>
        <w:gridCol w:w="2503"/>
      </w:tblGrid>
      <w:tr w:rsidR="00FB07CF" w:rsidRPr="001E67FD" w:rsidTr="00DA0929">
        <w:trPr>
          <w:cantSplit/>
          <w:trHeight w:val="6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№</w:t>
            </w:r>
          </w:p>
          <w:p w:rsidR="00FB07CF" w:rsidRPr="001E67FD" w:rsidRDefault="00FB07CF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b/>
              </w:rPr>
            </w:pPr>
            <w:r w:rsidRPr="001E67FD">
              <w:rPr>
                <w:b/>
              </w:rPr>
              <w:t>Відповідальна</w:t>
            </w:r>
          </w:p>
          <w:p w:rsidR="00FB07CF" w:rsidRPr="001E67FD" w:rsidRDefault="00FB07CF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посадова особа і структурний підрозділ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Дія (В, У, П, З)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 xml:space="preserve">Термін виконання </w:t>
            </w:r>
          </w:p>
          <w:p w:rsidR="00FB07CF" w:rsidRPr="001E67FD" w:rsidRDefault="00FB07CF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(днів)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E67FD"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t xml:space="preserve">Приймання та реєстрація заяви щодо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suppressAutoHyphens/>
              <w:ind w:hanging="49"/>
              <w:jc w:val="center"/>
              <w:rPr>
                <w:lang w:eastAsia="ar-SA"/>
              </w:rPr>
            </w:pPr>
            <w:r w:rsidRPr="001E67FD">
              <w:rPr>
                <w:bCs/>
              </w:rPr>
              <w:t>ділянки в суборенду та пакету документів</w:t>
            </w:r>
            <w:r w:rsidRPr="001E67FD">
              <w:t>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autoSpaceDE w:val="0"/>
              <w:autoSpaceDN w:val="0"/>
              <w:adjustRightInd w:val="0"/>
              <w:ind w:hanging="9"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 xml:space="preserve">Протягом одного робочого дня (заяви реєструються в день їх надходження в порядку їх черговості) 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ind w:hanging="49"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Передача заяви та пакету документів суб’єкту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В день реєстрації заяви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hd w:val="clear" w:color="auto" w:fill="FFFFFF"/>
              <w:jc w:val="center"/>
              <w:rPr>
                <w:color w:val="000000"/>
              </w:rPr>
            </w:pPr>
            <w:r w:rsidRPr="001E67FD">
              <w:rPr>
                <w:color w:val="000000"/>
              </w:rPr>
              <w:t xml:space="preserve">Приймання та реєстрація заяви в </w:t>
            </w:r>
            <w:r>
              <w:t xml:space="preserve">Головному управлінні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uppressAutoHyphens/>
              <w:jc w:val="center"/>
              <w:rPr>
                <w:color w:val="000000"/>
              </w:rPr>
            </w:pPr>
            <w:r w:rsidRPr="001E67FD">
              <w:rPr>
                <w:lang w:eastAsia="ar-SA"/>
              </w:rPr>
              <w:t xml:space="preserve">Відповідальна особа, визначена в </w:t>
            </w:r>
            <w:r>
              <w:t xml:space="preserve">Головному управлінні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  <w:r w:rsidRPr="001E67FD"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1E67FD">
              <w:rPr>
                <w:color w:val="000000"/>
              </w:rPr>
              <w:t>Не пізніше першого робочого дня з дня реєстрації заяви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4.</w:t>
            </w: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Передача заяви та пакету документів керівництву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color w:val="000000"/>
              </w:rPr>
              <w:t>Не пізніше першого робочого дня з дня реєстрації заяви</w:t>
            </w:r>
            <w:r w:rsidRPr="001E67FD">
              <w:rPr>
                <w:lang w:eastAsia="uk-UA"/>
              </w:rPr>
              <w:t xml:space="preserve">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  <w:r w:rsidRPr="001E67FD">
              <w:rPr>
                <w:lang w:eastAsia="uk-UA"/>
              </w:rPr>
              <w:t xml:space="preserve"> 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5.</w:t>
            </w: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Керівництво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Не пізніше другого робочого дня з дня реєстрації заяви в</w:t>
            </w:r>
            <w:r w:rsidRPr="001E67FD">
              <w:t xml:space="preserve">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6.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Передача заяви та пакету документів керівнику відповідного 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другого робочого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7.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Керівник відповідного 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</w:t>
            </w:r>
            <w:r w:rsidRPr="001E67FD">
              <w:rPr>
                <w:lang w:eastAsia="uk-UA"/>
              </w:rPr>
              <w:lastRenderedPageBreak/>
              <w:t>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lastRenderedPageBreak/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четвертого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8.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Передача заяви та пакету документів відповідальній особі 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четвертого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9.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uk-UA"/>
              </w:rPr>
              <w:t xml:space="preserve">Опрацювання питання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>, зокрема, перевірка поданих документів вимогам законів та прийнятих відповідно до них нормативно-правових актів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 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п’ятнадцятого календарного дня з дня отримання 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10.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uk-UA"/>
              </w:rPr>
              <w:t xml:space="preserve">Підготовка рішення (наказу) 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bCs/>
              </w:rPr>
              <w:t>ділянки в суборенду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 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сімнадцятого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11.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uk-UA"/>
              </w:rPr>
              <w:t xml:space="preserve">Подача рішення (наказу) 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 керівнику</w:t>
            </w:r>
            <w:r w:rsidRPr="001E67FD">
              <w:t xml:space="preserve"> </w:t>
            </w:r>
            <w:r w:rsidRPr="001E67FD">
              <w:rPr>
                <w:lang w:eastAsia="uk-UA"/>
              </w:rPr>
              <w:t xml:space="preserve">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вісімнадцятого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272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12.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uk-UA"/>
              </w:rPr>
              <w:t xml:space="preserve">Подача рішення (наказу) 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bCs/>
              </w:rPr>
              <w:lastRenderedPageBreak/>
              <w:t>ділянки в суборенду</w:t>
            </w:r>
            <w:r w:rsidRPr="001E67FD">
              <w:rPr>
                <w:lang w:eastAsia="uk-UA"/>
              </w:rPr>
              <w:t xml:space="preserve"> керівництву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третього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64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13.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uk-UA"/>
              </w:rPr>
              <w:t xml:space="preserve">Підпис рішення (наказу)  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bCs/>
              </w:rPr>
              <w:t>ділянки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Керівництво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сьомого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64"/>
          <w:jc w:val="center"/>
        </w:trPr>
        <w:tc>
          <w:tcPr>
            <w:tcW w:w="693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14.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</w:p>
        </w:tc>
        <w:tc>
          <w:tcPr>
            <w:tcW w:w="3066" w:type="dxa"/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uk-UA"/>
              </w:rPr>
              <w:t xml:space="preserve">Реєстрація рішення (наказу) 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bCs/>
              </w:rPr>
              <w:t>ділянки</w:t>
            </w:r>
            <w:r w:rsidRPr="001E67FD">
              <w:rPr>
                <w:lang w:eastAsia="uk-UA"/>
              </w:rPr>
              <w:t xml:space="preserve"> в системі електронного документообігу</w:t>
            </w:r>
          </w:p>
        </w:tc>
        <w:tc>
          <w:tcPr>
            <w:tcW w:w="2409" w:type="dxa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FB07CF" w:rsidRPr="001E67FD" w:rsidRDefault="00FB07CF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FB07CF" w:rsidRPr="001E67FD" w:rsidRDefault="00FB07CF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восьмого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41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15.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color w:val="000000"/>
              </w:rPr>
              <w:t>Передача</w:t>
            </w:r>
            <w:r w:rsidRPr="001E67FD">
              <w:rPr>
                <w:lang w:eastAsia="ar-SA"/>
              </w:rPr>
              <w:t xml:space="preserve"> засвідченої копії рішення (наказу) </w:t>
            </w:r>
            <w:r w:rsidRPr="001E67FD">
              <w:rPr>
                <w:lang w:eastAsia="uk-UA"/>
              </w:rPr>
              <w:t xml:space="preserve">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 ділянки</w:t>
            </w:r>
          </w:p>
          <w:p w:rsidR="00FB07CF" w:rsidRPr="001E67FD" w:rsidRDefault="00FB07CF" w:rsidP="00DA0929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uk-UA"/>
              </w:rPr>
              <w:t>в системі електронного документообігу</w:t>
            </w:r>
            <w:r w:rsidRPr="001E67FD">
              <w:rPr>
                <w:lang w:eastAsia="ar-SA"/>
              </w:rPr>
              <w:t>,</w:t>
            </w:r>
            <w:r w:rsidRPr="001E67FD">
              <w:rPr>
                <w:color w:val="000000"/>
              </w:rPr>
              <w:t xml:space="preserve"> до центру надання адміністративних послуг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shd w:val="clear" w:color="auto" w:fill="FFFFFF"/>
              <w:jc w:val="center"/>
              <w:rPr>
                <w:color w:val="000000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</w:pPr>
            <w:r w:rsidRPr="001E67FD">
              <w:rPr>
                <w:lang w:eastAsia="uk-UA"/>
              </w:rPr>
              <w:t xml:space="preserve">Не пізніше тридцятого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16.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lang w:eastAsia="ar-SA"/>
              </w:rPr>
              <w:t xml:space="preserve">Надання засвідченої копії рішення (наказу)  </w:t>
            </w:r>
            <w:r w:rsidRPr="001E67FD">
              <w:rPr>
                <w:lang w:eastAsia="uk-UA"/>
              </w:rPr>
              <w:t xml:space="preserve">про </w:t>
            </w:r>
            <w:r w:rsidRPr="001E67FD">
              <w:rPr>
                <w:bCs/>
              </w:rPr>
              <w:t>надання згоди на передачу орендованої земельної</w:t>
            </w:r>
          </w:p>
          <w:p w:rsidR="00FB07CF" w:rsidRPr="001E67FD" w:rsidRDefault="00FB07CF" w:rsidP="00DA0929">
            <w:pPr>
              <w:jc w:val="center"/>
              <w:rPr>
                <w:bCs/>
              </w:rPr>
            </w:pPr>
            <w:r w:rsidRPr="001E67FD">
              <w:rPr>
                <w:bCs/>
              </w:rPr>
              <w:t>ділянки в суборенду</w:t>
            </w:r>
            <w:r w:rsidRPr="001E67FD">
              <w:rPr>
                <w:lang w:eastAsia="uk-UA"/>
              </w:rPr>
              <w:t xml:space="preserve">, або рішення (наказу) про відмову у </w:t>
            </w:r>
            <w:r w:rsidRPr="001E67FD">
              <w:rPr>
                <w:bCs/>
              </w:rPr>
              <w:t>наданні згоди на передачу орендованої земельної ділянки</w:t>
            </w:r>
          </w:p>
          <w:p w:rsidR="00FB07CF" w:rsidRPr="001E67FD" w:rsidRDefault="00FB07CF" w:rsidP="00DA0929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1E67FD">
              <w:rPr>
                <w:lang w:eastAsia="ar-SA"/>
              </w:rPr>
              <w:t>суб’єкту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jc w:val="center"/>
            </w:pPr>
            <w:r w:rsidRPr="001E67FD">
              <w:rPr>
                <w:lang w:eastAsia="uk-UA"/>
              </w:rPr>
              <w:t xml:space="preserve">Не пізніше тридцятого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FB07CF" w:rsidRPr="001E67FD" w:rsidTr="00DA0929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Загальна кількість днів надання послуги 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</w:rPr>
            </w:pPr>
            <w:r w:rsidRPr="001E67FD">
              <w:rPr>
                <w:b/>
                <w:color w:val="000000"/>
              </w:rPr>
              <w:t>30 календарних днів</w:t>
            </w:r>
          </w:p>
        </w:tc>
      </w:tr>
      <w:tr w:rsidR="00FB07CF" w:rsidRPr="001E67FD" w:rsidTr="00DA0929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CF" w:rsidRPr="001E67FD" w:rsidRDefault="00FB07CF" w:rsidP="00DA0929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</w:rPr>
            </w:pPr>
            <w:r w:rsidRPr="001E67FD">
              <w:rPr>
                <w:b/>
                <w:color w:val="000000"/>
              </w:rPr>
              <w:t>30 календарних днів</w:t>
            </w:r>
          </w:p>
        </w:tc>
      </w:tr>
    </w:tbl>
    <w:p w:rsidR="00FB07CF" w:rsidRPr="001E67FD" w:rsidRDefault="00FB07CF" w:rsidP="00FB07CF">
      <w:pPr>
        <w:ind w:left="-284" w:firstLine="710"/>
        <w:jc w:val="both"/>
        <w:rPr>
          <w:b/>
        </w:rPr>
      </w:pPr>
    </w:p>
    <w:p w:rsidR="00FB07CF" w:rsidRPr="001E67FD" w:rsidRDefault="00FB07CF" w:rsidP="00FB07CF">
      <w:pPr>
        <w:ind w:left="-284" w:firstLine="567"/>
        <w:jc w:val="both"/>
      </w:pPr>
      <w:r w:rsidRPr="001E67FD">
        <w:rPr>
          <w:b/>
        </w:rPr>
        <w:t>Примітка.</w:t>
      </w:r>
      <w:r w:rsidRPr="001E67FD">
        <w:t xml:space="preserve"> 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 можуть бути оскаржені до суду в порядку, встановленому законом, крім випадків, коли скасування протиправних рішень в позасудовому порядку передбачено </w:t>
      </w:r>
      <w:r w:rsidRPr="001E67FD">
        <w:lastRenderedPageBreak/>
        <w:t xml:space="preserve">законодавчими актами у сфері земельних відносин, а також Законом України </w:t>
      </w:r>
      <w:r w:rsidRPr="001E67FD">
        <w:br/>
        <w:t>«Про адміністративну процедуру»</w:t>
      </w:r>
    </w:p>
    <w:p w:rsidR="00FB07CF" w:rsidRPr="001E67FD" w:rsidRDefault="00FB07CF" w:rsidP="00FB07CF">
      <w:pPr>
        <w:ind w:left="-284" w:firstLine="567"/>
        <w:jc w:val="both"/>
        <w:rPr>
          <w:b/>
          <w:bCs/>
        </w:rPr>
      </w:pPr>
      <w:r w:rsidRPr="001E67FD">
        <w:rPr>
          <w:i/>
        </w:rPr>
        <w:t>Умовні позначки: В – виконує, У – бере участь, П – погоджує, З – затверджує.</w:t>
      </w:r>
    </w:p>
    <w:p w:rsidR="00FB07CF" w:rsidRPr="001E67FD" w:rsidRDefault="00FB07CF" w:rsidP="00FB07CF">
      <w:pPr>
        <w:spacing w:line="348" w:lineRule="atLeast"/>
        <w:rPr>
          <w:b/>
          <w:bCs/>
          <w:lang w:eastAsia="uk-UA"/>
        </w:rPr>
      </w:pPr>
    </w:p>
    <w:p w:rsidR="00FB07CF" w:rsidRPr="001E67FD" w:rsidRDefault="00FB07CF" w:rsidP="00FB07CF">
      <w:pPr>
        <w:spacing w:line="348" w:lineRule="atLeast"/>
        <w:rPr>
          <w:b/>
          <w:bCs/>
          <w:lang w:eastAsia="uk-UA"/>
        </w:rPr>
      </w:pPr>
    </w:p>
    <w:p w:rsidR="00FB07CF" w:rsidRDefault="00FB07CF" w:rsidP="004029AF">
      <w:pPr>
        <w:pStyle w:val="ac"/>
        <w:spacing w:before="0" w:beforeAutospacing="0" w:after="0" w:afterAutospacing="0"/>
        <w:jc w:val="center"/>
        <w:rPr>
          <w:rStyle w:val="afb"/>
          <w:lang w:val="uk-UA"/>
        </w:rPr>
      </w:pPr>
    </w:p>
    <w:p w:rsidR="00FB07CF" w:rsidRDefault="00FB07CF" w:rsidP="004029AF">
      <w:pPr>
        <w:pStyle w:val="ac"/>
        <w:spacing w:before="0" w:beforeAutospacing="0" w:after="0" w:afterAutospacing="0"/>
        <w:jc w:val="center"/>
        <w:rPr>
          <w:rStyle w:val="afb"/>
          <w:lang w:val="uk-UA"/>
        </w:rPr>
      </w:pPr>
    </w:p>
    <w:sectPr w:rsidR="00FB0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E3"/>
    <w:rsid w:val="000D1095"/>
    <w:rsid w:val="004029AF"/>
    <w:rsid w:val="009A6F3C"/>
    <w:rsid w:val="00C328E3"/>
    <w:rsid w:val="00E016B4"/>
    <w:rsid w:val="00F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0B4B"/>
  <w15:chartTrackingRefBased/>
  <w15:docId w15:val="{0232E572-AEC5-4BDD-9641-D09BC37E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0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9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029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9AF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9AF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29AF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29AF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29AF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9AF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29AF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02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9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0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9AF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0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29A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29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9A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9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9AF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4029AF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4029AF"/>
  </w:style>
  <w:style w:type="character" w:customStyle="1" w:styleId="spelle">
    <w:name w:val="spelle"/>
    <w:basedOn w:val="a0"/>
    <w:rsid w:val="004029AF"/>
  </w:style>
  <w:style w:type="paragraph" w:styleId="ac">
    <w:name w:val="Normal (Web)"/>
    <w:basedOn w:val="a"/>
    <w:uiPriority w:val="99"/>
    <w:rsid w:val="004029AF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4029AF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4029A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402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029AF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4029A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4029A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40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4029AF"/>
  </w:style>
  <w:style w:type="character" w:styleId="af1">
    <w:name w:val="Hyperlink"/>
    <w:uiPriority w:val="99"/>
    <w:rsid w:val="004029AF"/>
    <w:rPr>
      <w:color w:val="0000FF"/>
      <w:u w:val="single"/>
    </w:rPr>
  </w:style>
  <w:style w:type="paragraph" w:styleId="af2">
    <w:name w:val="Plain Text"/>
    <w:basedOn w:val="a"/>
    <w:link w:val="af3"/>
    <w:rsid w:val="004029AF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4029A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4029A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0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4029AF"/>
  </w:style>
  <w:style w:type="paragraph" w:styleId="af7">
    <w:name w:val="footer"/>
    <w:basedOn w:val="a"/>
    <w:link w:val="af8"/>
    <w:rsid w:val="004029A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0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4029AF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4029AF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4029AF"/>
  </w:style>
  <w:style w:type="numbering" w:customStyle="1" w:styleId="11">
    <w:name w:val="Немає списку1"/>
    <w:next w:val="a2"/>
    <w:uiPriority w:val="99"/>
    <w:semiHidden/>
    <w:unhideWhenUsed/>
    <w:rsid w:val="004029AF"/>
  </w:style>
  <w:style w:type="paragraph" w:customStyle="1" w:styleId="rvps12">
    <w:name w:val="rvps12"/>
    <w:basedOn w:val="a"/>
    <w:rsid w:val="004029A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4029AF"/>
  </w:style>
  <w:style w:type="paragraph" w:customStyle="1" w:styleId="rvps6">
    <w:name w:val="rvps6"/>
    <w:basedOn w:val="a"/>
    <w:rsid w:val="004029A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029A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4029AF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4029AF"/>
  </w:style>
  <w:style w:type="character" w:customStyle="1" w:styleId="rvts11">
    <w:name w:val="rvts11"/>
    <w:rsid w:val="004029AF"/>
  </w:style>
  <w:style w:type="character" w:customStyle="1" w:styleId="st42">
    <w:name w:val="st42"/>
    <w:uiPriority w:val="99"/>
    <w:rsid w:val="004029AF"/>
    <w:rPr>
      <w:color w:val="000000"/>
    </w:rPr>
  </w:style>
  <w:style w:type="character" w:customStyle="1" w:styleId="rvts80">
    <w:name w:val="rvts80"/>
    <w:rsid w:val="004029AF"/>
  </w:style>
  <w:style w:type="table" w:customStyle="1" w:styleId="12">
    <w:name w:val="Сітка таблиці1"/>
    <w:basedOn w:val="a1"/>
    <w:next w:val="af0"/>
    <w:uiPriority w:val="39"/>
    <w:rsid w:val="004029A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4029AF"/>
    <w:rPr>
      <w:b/>
      <w:bCs/>
    </w:rPr>
  </w:style>
  <w:style w:type="character" w:styleId="afc">
    <w:name w:val="Emphasis"/>
    <w:uiPriority w:val="20"/>
    <w:qFormat/>
    <w:rsid w:val="004029AF"/>
    <w:rPr>
      <w:i/>
      <w:iCs/>
    </w:rPr>
  </w:style>
  <w:style w:type="paragraph" w:customStyle="1" w:styleId="msonormal0">
    <w:name w:val="msonormal"/>
    <w:basedOn w:val="a"/>
    <w:rsid w:val="004029AF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4029A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4029AF"/>
  </w:style>
  <w:style w:type="paragraph" w:customStyle="1" w:styleId="rvps11">
    <w:name w:val="rvps11"/>
    <w:basedOn w:val="a"/>
    <w:rsid w:val="004029A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4029A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4029AF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4029A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029A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4029AF"/>
    <w:rPr>
      <w:color w:val="000000"/>
      <w:sz w:val="20"/>
      <w:szCs w:val="20"/>
    </w:rPr>
  </w:style>
  <w:style w:type="paragraph" w:customStyle="1" w:styleId="st0">
    <w:name w:val="st0"/>
    <w:rsid w:val="004029A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4029A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40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4029AF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29AF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16642</Words>
  <Characters>9487</Characters>
  <Application>Microsoft Office Word</Application>
  <DocSecurity>0</DocSecurity>
  <Lines>79</Lines>
  <Paragraphs>52</Paragraphs>
  <ScaleCrop>false</ScaleCrop>
  <Company/>
  <LinksUpToDate>false</LinksUpToDate>
  <CharactersWithSpaces>26077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2026-01-15T15:04:00Z</dcterms:created>
  <dcterms:modified xsi:type="dcterms:W3CDTF">2026-01-20T14:56:00Z</dcterms:modified>
</cp:coreProperties>
</file>