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526499" w:rsidRPr="00761B54" w:rsidTr="00A1445E"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</w:tcPr>
          <w:p w:rsidR="00526499" w:rsidRPr="00761B54" w:rsidRDefault="00526499" w:rsidP="00A1445E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526499" w:rsidRPr="00761B54" w:rsidTr="00A1445E"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</w:tcPr>
          <w:p w:rsidR="00526499" w:rsidRPr="00761B54" w:rsidRDefault="00526499" w:rsidP="00A1445E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526499" w:rsidRPr="00761B54" w:rsidRDefault="00526499" w:rsidP="00A1445E">
            <w:pPr>
              <w:shd w:val="clear" w:color="auto" w:fill="FFFFFF"/>
              <w:jc w:val="center"/>
              <w:rPr>
                <w:bCs/>
                <w:caps/>
                <w:u w:val="single"/>
              </w:rPr>
            </w:pPr>
            <w:r w:rsidRPr="00761B54">
              <w:rPr>
                <w:bCs/>
                <w:caps/>
                <w:u w:val="single"/>
              </w:rPr>
              <w:t xml:space="preserve">У ФОРМІ КОПІї ДОКУМЕНТа, ЩО СТВОРЮєТЬСЯ ПІД ЧАС ВЕДЕННЯ </w:t>
            </w:r>
          </w:p>
          <w:p w:rsidR="00526499" w:rsidRPr="00761B54" w:rsidRDefault="00526499" w:rsidP="00A1445E">
            <w:pPr>
              <w:shd w:val="clear" w:color="auto" w:fill="FFFFFF"/>
              <w:jc w:val="center"/>
              <w:rPr>
                <w:bCs/>
                <w:caps/>
                <w:szCs w:val="16"/>
                <w:u w:val="single"/>
              </w:rPr>
            </w:pPr>
            <w:r w:rsidRPr="00761B54">
              <w:rPr>
                <w:bCs/>
                <w:caps/>
                <w:u w:val="single"/>
              </w:rPr>
              <w:t>ДЕРЖАВНОГО ЗЕМЕЛЬНОГО КАДАСТРУ</w:t>
            </w:r>
            <w:r w:rsidRPr="00761B54">
              <w:rPr>
                <w:bCs/>
                <w:caps/>
                <w:szCs w:val="16"/>
                <w:u w:val="single"/>
              </w:rPr>
              <w:t xml:space="preserve"> </w:t>
            </w:r>
          </w:p>
        </w:tc>
      </w:tr>
      <w:tr w:rsidR="00526499" w:rsidRPr="00761B54" w:rsidTr="00A1445E">
        <w:tc>
          <w:tcPr>
            <w:tcW w:w="9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99" w:rsidRPr="00761B54" w:rsidRDefault="00526499" w:rsidP="00A1445E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526499" w:rsidRPr="00761B54" w:rsidRDefault="00526499" w:rsidP="00A1445E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526499" w:rsidRDefault="00526499" w:rsidP="00A1445E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:rsidR="00526499" w:rsidRPr="00761B54" w:rsidRDefault="00526499" w:rsidP="00A1445E">
            <w:pPr>
              <w:spacing w:after="120"/>
              <w:jc w:val="center"/>
              <w:rPr>
                <w:sz w:val="16"/>
                <w:szCs w:val="16"/>
              </w:rPr>
            </w:pPr>
          </w:p>
        </w:tc>
      </w:tr>
      <w:tr w:rsidR="00526499" w:rsidRPr="00002C94" w:rsidTr="00A14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99" w:rsidRPr="006043EC" w:rsidRDefault="00526499" w:rsidP="00A1445E">
            <w:pPr>
              <w:jc w:val="center"/>
              <w:rPr>
                <w:b/>
                <w:bCs/>
                <w:sz w:val="20"/>
                <w:szCs w:val="20"/>
              </w:rPr>
            </w:pPr>
            <w:r w:rsidRPr="006043EC">
              <w:rPr>
                <w:b/>
                <w:bCs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526499" w:rsidRPr="00002C94" w:rsidTr="00A1445E">
        <w:trPr>
          <w:trHeight w:val="330"/>
        </w:trPr>
        <w:tc>
          <w:tcPr>
            <w:tcW w:w="2416" w:type="dxa"/>
            <w:vMerge w:val="restart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526499" w:rsidRPr="00002C94" w:rsidTr="00A1445E">
        <w:trPr>
          <w:trHeight w:val="1170"/>
        </w:trPr>
        <w:tc>
          <w:tcPr>
            <w:tcW w:w="2416" w:type="dxa"/>
            <w:vMerge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область, Житомирський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526499" w:rsidRPr="00D010A9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526499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526499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526499" w:rsidRPr="006B1686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526499" w:rsidRPr="006B1686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526499" w:rsidRPr="006B1686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526499" w:rsidRPr="00512D63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526499" w:rsidRPr="00512D63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526499" w:rsidRPr="00512D63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  <w:p w:rsidR="00526499" w:rsidRPr="00512D63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526499" w:rsidRPr="00A11EF5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526499" w:rsidRPr="00A11EF5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526499" w:rsidRPr="00A11EF5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субота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526499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526499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526499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526499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526499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526499" w:rsidRPr="00632BC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526499" w:rsidRPr="00CB5AB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632BC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lastRenderedPageBreak/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526499" w:rsidRPr="00F37A0F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CB5AB9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526499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526499" w:rsidRPr="00CB5AB9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526499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526499" w:rsidRPr="00002C94" w:rsidRDefault="006D410B" w:rsidP="00A1445E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526499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F37A0F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526499" w:rsidRPr="00F37A0F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526499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526499" w:rsidRPr="00002C94" w:rsidRDefault="00526499" w:rsidP="00A1445E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526499" w:rsidRPr="009D15EC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526499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526499" w:rsidRPr="007B0E92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6499" w:rsidRPr="00E6381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526499" w:rsidRPr="00E6381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526499" w:rsidRPr="00002C94" w:rsidRDefault="00526499" w:rsidP="00A1445E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526499" w:rsidRPr="00002C94" w:rsidRDefault="006D410B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526499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526499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526499" w:rsidRPr="00002C94" w:rsidRDefault="00526499" w:rsidP="00A1445E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6B740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526499" w:rsidRPr="006B7404" w:rsidRDefault="00526499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526499" w:rsidRPr="006B7404" w:rsidRDefault="00526499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526499" w:rsidRPr="006B7404" w:rsidRDefault="00526499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526499" w:rsidRPr="006B740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52649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526499" w:rsidRPr="006B740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526499" w:rsidRPr="006B740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248"/>
      </w:tblGrid>
      <w:tr w:rsidR="00526499" w:rsidRPr="00761B54" w:rsidTr="00A1445E">
        <w:tc>
          <w:tcPr>
            <w:tcW w:w="9895" w:type="dxa"/>
            <w:gridSpan w:val="3"/>
          </w:tcPr>
          <w:p w:rsidR="00526499" w:rsidRPr="00761B54" w:rsidRDefault="00526499" w:rsidP="00A1445E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167-1, 168, 184, 185, 186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center"/>
              <w:rPr>
                <w:sz w:val="20"/>
                <w:szCs w:val="20"/>
              </w:rPr>
            </w:pP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center"/>
              <w:rPr>
                <w:sz w:val="20"/>
                <w:szCs w:val="20"/>
              </w:rPr>
            </w:pPr>
          </w:p>
        </w:tc>
      </w:tr>
      <w:tr w:rsidR="00526499" w:rsidRPr="00761B54" w:rsidTr="00A1445E">
        <w:tc>
          <w:tcPr>
            <w:tcW w:w="9895" w:type="dxa"/>
            <w:gridSpan w:val="3"/>
          </w:tcPr>
          <w:p w:rsidR="00526499" w:rsidRPr="00761B54" w:rsidRDefault="00526499" w:rsidP="00A1445E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копії документа, що створюється під час ведення Державного земельного кадастру та/або витягу з нього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 xml:space="preserve">Порядком ведення Державного земельного кадастру, затвердженим постановою Кабінету Міністрів України від 17 жовтня 2012 р. № 1051 (форма заяви додається)*.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копій документів, що створюються під час ведення Державного земельного кадастру та витягу з нього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       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rPr>
                <w:sz w:val="20"/>
                <w:szCs w:val="20"/>
              </w:rPr>
            </w:pPr>
          </w:p>
        </w:tc>
        <w:tc>
          <w:tcPr>
            <w:tcW w:w="9217" w:type="dxa"/>
            <w:gridSpan w:val="2"/>
          </w:tcPr>
          <w:p w:rsidR="00526499" w:rsidRPr="00761B54" w:rsidRDefault="00526499" w:rsidP="00A1445E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0,03 розміру прожиткового мінімуму для працездатних осіб, встановленого  законом на 1 січня календарного року,             в якому надається відповідна адміністративна послуга.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                    в Україні».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8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9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tabs>
                <w:tab w:val="left" w:pos="172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 Із заявою про надання відомостей з Державного земельного кадастру  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</w:t>
            </w:r>
            <w:r w:rsidRPr="00761B54">
              <w:rPr>
                <w:sz w:val="20"/>
                <w:szCs w:val="20"/>
                <w:shd w:val="clear" w:color="auto" w:fill="FFFFFF"/>
              </w:rPr>
              <w:t>–</w:t>
            </w:r>
            <w:r w:rsidRPr="00761B54">
              <w:rPr>
                <w:sz w:val="20"/>
                <w:szCs w:val="20"/>
              </w:rPr>
              <w:t xml:space="preserve"> особи, яким належить речове право на цю земельну ділянку; щодо інших документів (крім документів, що містять державну таємницю) </w:t>
            </w:r>
            <w:r w:rsidRPr="00761B54">
              <w:rPr>
                <w:sz w:val="20"/>
                <w:szCs w:val="20"/>
                <w:shd w:val="clear" w:color="auto" w:fill="FFFFFF"/>
              </w:rPr>
              <w:t>–</w:t>
            </w:r>
            <w:r w:rsidRPr="00761B54">
              <w:rPr>
                <w:sz w:val="20"/>
                <w:szCs w:val="20"/>
              </w:rPr>
              <w:t xml:space="preserve"> фізичні та юридичні особи.</w:t>
            </w:r>
            <w:r w:rsidRPr="00761B54">
              <w:rPr>
                <w:rFonts w:ascii="Antiqua" w:hAnsi="Antiqua"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Органи державної влади, органи місцевого самоврядування мають право на отримання засвідчених копій усіх документів Державного земельного кадастру та витягів з них, якщо це пов'язано із здійсненням ними повноважень, встановлених законом).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 що створюється під час ведення Державного земельного кадастру та витягу з нього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Копія документа, що створюється під час ведення Державного земельного кадастру та/або витяг з нього або повідомлення про відмову у їх наданні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Копії документів, що створюються під час ведення Державного земельного кадастру та/або витяги з них або повідомлення про відмову у їх наданні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526499" w:rsidRPr="00761B54" w:rsidTr="00A1445E">
        <w:trPr>
          <w:trHeight w:val="2087"/>
        </w:trPr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   16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у формі копії документа, що створюється під час ведення Державного земельного кадастру </w:t>
            </w:r>
            <w:r w:rsidRPr="00761B54">
              <w:rPr>
                <w:sz w:val="20"/>
                <w:szCs w:val="20"/>
                <w:lang w:eastAsia="uk-UA"/>
              </w:rPr>
              <w:t>наведено в додатку 1 до інформаційної картки адміністративної послуги</w:t>
            </w:r>
            <w:r w:rsidRPr="00761B54">
              <w:rPr>
                <w:sz w:val="20"/>
                <w:szCs w:val="20"/>
              </w:rPr>
              <w:t>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Форму заяви про надання відомостей з Державного земельного кадастру у формі витягу з документа, що створюється під час ведення Державного земельного кадастру </w:t>
            </w:r>
            <w:r w:rsidRPr="00761B54">
              <w:rPr>
                <w:sz w:val="20"/>
                <w:szCs w:val="20"/>
                <w:lang w:eastAsia="uk-UA"/>
              </w:rPr>
              <w:t>наведено в додатку 2 до інформаційної картки адміністративної послуги</w:t>
            </w:r>
          </w:p>
        </w:tc>
      </w:tr>
    </w:tbl>
    <w:p w:rsidR="00526499" w:rsidRPr="00761B54" w:rsidRDefault="00526499" w:rsidP="00526499"/>
    <w:p w:rsidR="00526499" w:rsidRPr="00761B54" w:rsidRDefault="00526499" w:rsidP="00526499">
      <w:pPr>
        <w:ind w:left="5670"/>
        <w:rPr>
          <w:lang w:eastAsia="uk-UA"/>
        </w:rPr>
      </w:pPr>
    </w:p>
    <w:p w:rsidR="00526499" w:rsidRPr="00761B54" w:rsidRDefault="00526499" w:rsidP="00526499">
      <w:pPr>
        <w:ind w:left="5670"/>
        <w:rPr>
          <w:lang w:eastAsia="uk-UA"/>
        </w:rPr>
      </w:pPr>
    </w:p>
    <w:p w:rsidR="00526499" w:rsidRPr="00761B54" w:rsidRDefault="00526499" w:rsidP="00526499">
      <w:pPr>
        <w:ind w:left="5670"/>
        <w:rPr>
          <w:lang w:eastAsia="uk-UA"/>
        </w:rPr>
      </w:pPr>
    </w:p>
    <w:p w:rsidR="00526499" w:rsidRPr="00761B54" w:rsidRDefault="00526499" w:rsidP="00526499">
      <w:pPr>
        <w:ind w:left="5670"/>
        <w:rPr>
          <w:lang w:eastAsia="uk-UA"/>
        </w:rPr>
      </w:pPr>
    </w:p>
    <w:p w:rsidR="00526499" w:rsidRDefault="00526499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Default="006D410B" w:rsidP="00526499">
      <w:pPr>
        <w:ind w:left="5670"/>
        <w:rPr>
          <w:lang w:eastAsia="uk-UA"/>
        </w:rPr>
      </w:pPr>
    </w:p>
    <w:p w:rsidR="006D410B" w:rsidRPr="001E67FD" w:rsidRDefault="006D410B" w:rsidP="006D410B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6D410B" w:rsidRPr="001E67FD" w:rsidRDefault="006D410B" w:rsidP="006D410B">
      <w:pPr>
        <w:jc w:val="center"/>
        <w:rPr>
          <w:u w:val="single"/>
        </w:rPr>
      </w:pPr>
      <w:r w:rsidRPr="001E67FD">
        <w:rPr>
          <w:u w:val="single"/>
        </w:rPr>
        <w:t xml:space="preserve">З НАДАННЯ ВІДОМОСТЕЙ З ДЕРЖАВНОГО ЗЕМЕЛЬНОГО КАДАСТРУ У ФОРМІ </w:t>
      </w:r>
      <w:r w:rsidRPr="001E67FD">
        <w:rPr>
          <w:bCs/>
          <w:u w:val="single"/>
        </w:rPr>
        <w:t>КОПІЇ ДОКУМЕНТА, ЩО СТВОРЮЄТЬСЯ</w:t>
      </w:r>
      <w:r w:rsidRPr="001E67FD">
        <w:rPr>
          <w:u w:val="single"/>
        </w:rPr>
        <w:t xml:space="preserve"> ПІД ЧАС ВЕДЕННЯ ДЕРЖАВНОГО ЗЕМЕЛЬНОГО КАДАСТРУ</w:t>
      </w:r>
    </w:p>
    <w:p w:rsidR="006D410B" w:rsidRPr="001E67FD" w:rsidRDefault="006D410B" w:rsidP="006D410B">
      <w:pPr>
        <w:jc w:val="center"/>
      </w:pPr>
    </w:p>
    <w:tbl>
      <w:tblPr>
        <w:tblW w:w="965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164"/>
        <w:gridCol w:w="2130"/>
        <w:gridCol w:w="662"/>
        <w:gridCol w:w="14"/>
        <w:gridCol w:w="2071"/>
        <w:gridCol w:w="11"/>
      </w:tblGrid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№</w:t>
            </w:r>
          </w:p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з/п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Етапи послуги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Відповідальна посадова особа</w:t>
            </w:r>
          </w:p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і структурний підрозділ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Дія</w:t>
            </w:r>
          </w:p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(В, У, П, З)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Термін виконання</w:t>
            </w:r>
          </w:p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(днів)</w:t>
            </w:r>
          </w:p>
        </w:tc>
      </w:tr>
      <w:tr w:rsidR="006D410B" w:rsidRPr="001E67FD" w:rsidTr="001B597B">
        <w:trPr>
          <w:gridAfter w:val="1"/>
          <w:wAfter w:w="11" w:type="dxa"/>
          <w:trHeight w:val="31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both"/>
            </w:pPr>
            <w:r w:rsidRPr="001E67FD">
              <w:t xml:space="preserve">Прийом та реєстрація 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0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  <w:rPr>
                <w:lang w:eastAsia="ar-SA"/>
              </w:rPr>
            </w:pPr>
            <w:r w:rsidRPr="001E67FD">
              <w:t xml:space="preserve">Протягом одного робочого дня </w:t>
            </w:r>
          </w:p>
        </w:tc>
      </w:tr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</w:tc>
      </w:tr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410B" w:rsidRPr="001E67FD" w:rsidRDefault="006D410B" w:rsidP="001B597B">
            <w:pPr>
              <w:jc w:val="center"/>
            </w:pPr>
            <w:r w:rsidRPr="001E67FD">
              <w:t>4.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410B" w:rsidRPr="001E67FD" w:rsidRDefault="006D410B" w:rsidP="001B597B">
            <w:pPr>
              <w:jc w:val="both"/>
              <w:rPr>
                <w:shd w:val="clear" w:color="auto" w:fill="FFFFFF"/>
              </w:rPr>
            </w:pPr>
            <w:r w:rsidRPr="001E67FD">
              <w:t>Прийняття заяви</w:t>
            </w:r>
            <w:r w:rsidRPr="001E67FD">
              <w:rPr>
                <w:lang w:eastAsia="ar-SA"/>
              </w:rPr>
              <w:t xml:space="preserve">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t xml:space="preserve">електронній формі, </w:t>
            </w:r>
            <w:r w:rsidRPr="001E67FD">
              <w:rPr>
                <w:shd w:val="clear" w:color="auto" w:fill="FFFFFF"/>
              </w:rPr>
              <w:t xml:space="preserve">поданої технічними засобами електронних комунікацій з </w:t>
            </w:r>
            <w:r w:rsidRPr="001E67FD">
              <w:rPr>
                <w:shd w:val="clear" w:color="auto" w:fill="FFFFFF"/>
              </w:rPr>
              <w:lastRenderedPageBreak/>
              <w:t>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1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).</w:t>
            </w:r>
          </w:p>
          <w:p w:rsidR="006D410B" w:rsidRPr="001E67FD" w:rsidRDefault="006D410B" w:rsidP="001B597B">
            <w:pPr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410B" w:rsidRPr="001E67FD" w:rsidRDefault="006D410B" w:rsidP="001B597B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410B" w:rsidRPr="001E67FD" w:rsidRDefault="006D410B" w:rsidP="001B597B">
            <w:pPr>
              <w:jc w:val="center"/>
            </w:pPr>
            <w:r w:rsidRPr="001E67FD">
              <w:t xml:space="preserve">В день надходження заяви в </w:t>
            </w:r>
            <w:r w:rsidRPr="001E67FD">
              <w:lastRenderedPageBreak/>
              <w:t xml:space="preserve">електронній формі до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порядку черговості</w:t>
            </w:r>
          </w:p>
        </w:tc>
      </w:tr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lastRenderedPageBreak/>
              <w:t>5.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both"/>
            </w:pPr>
            <w:r w:rsidRPr="001E67FD">
              <w:t>Внесення до Державного земельного кадастру даних:</w:t>
            </w:r>
          </w:p>
          <w:p w:rsidR="006D410B" w:rsidRPr="001E67FD" w:rsidRDefault="006D410B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1) реєстраційний номер заяви (запиту);</w:t>
            </w:r>
          </w:p>
          <w:p w:rsidR="006D410B" w:rsidRPr="001E67FD" w:rsidRDefault="006D410B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2) дата реєстрації заяви (запиту);</w:t>
            </w:r>
          </w:p>
          <w:p w:rsidR="006D410B" w:rsidRPr="001E67FD" w:rsidRDefault="006D410B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6D410B" w:rsidRPr="001E67FD" w:rsidRDefault="006D410B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:rsidR="006D410B" w:rsidRPr="001E67FD" w:rsidRDefault="006D410B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6D410B" w:rsidRPr="001E67FD" w:rsidRDefault="006D410B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6D410B" w:rsidRPr="001E67FD" w:rsidRDefault="006D410B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7) відомості (у разі наявності) про Державного кадастрового реєстратора, який прийняв заяву (запит)</w:t>
            </w:r>
          </w:p>
          <w:p w:rsidR="006D410B" w:rsidRPr="001E67FD" w:rsidRDefault="006D410B" w:rsidP="001B597B">
            <w:pPr>
              <w:jc w:val="both"/>
            </w:pPr>
            <w:r w:rsidRPr="001E67FD">
              <w:rPr>
                <w:shd w:val="clear" w:color="auto" w:fill="FFFFFF"/>
              </w:rPr>
              <w:t xml:space="preserve">Створення електронної форми </w:t>
            </w:r>
            <w:r w:rsidRPr="001E67FD">
              <w:t>заяви</w:t>
            </w:r>
            <w:r w:rsidRPr="001E67FD">
              <w:rPr>
                <w:shd w:val="clear" w:color="auto" w:fill="FFFFFF"/>
              </w:rPr>
              <w:t xml:space="preserve"> у Державному земельному кадастрі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 xml:space="preserve">Не пізніше першого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6.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both"/>
            </w:pPr>
            <w:r w:rsidRPr="001E67FD">
              <w:t xml:space="preserve">Формування копій документів, що створюються під час ведення Державного земельного кадастру та/або витягів з них за визначеними формами за допомогою програмного </w:t>
            </w:r>
            <w:r w:rsidRPr="001E67FD">
              <w:lastRenderedPageBreak/>
              <w:t>забезпечення Державного земельного кадастру у двох примірниках</w:t>
            </w:r>
          </w:p>
          <w:p w:rsidR="006D410B" w:rsidRPr="001E67FD" w:rsidRDefault="006D410B" w:rsidP="001B597B">
            <w:pPr>
              <w:jc w:val="both"/>
            </w:pPr>
            <w:r w:rsidRPr="001E67FD">
              <w:t>або</w:t>
            </w:r>
          </w:p>
          <w:p w:rsidR="006D410B" w:rsidRPr="001E67FD" w:rsidRDefault="006D410B" w:rsidP="001B597B">
            <w:pPr>
              <w:jc w:val="both"/>
            </w:pPr>
            <w:r w:rsidRPr="001E67FD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 xml:space="preserve">Не пізніше дев’ятого робочого дня з дня реєстрації заяви у відповідному </w:t>
            </w:r>
            <w:r w:rsidRPr="001E67FD">
              <w:lastRenderedPageBreak/>
              <w:t xml:space="preserve">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  <w:p w:rsidR="006D410B" w:rsidRPr="001E67FD" w:rsidRDefault="006D410B" w:rsidP="001B597B">
            <w:pPr>
              <w:jc w:val="center"/>
            </w:pPr>
          </w:p>
        </w:tc>
      </w:tr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lastRenderedPageBreak/>
              <w:t>7.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both"/>
            </w:pPr>
            <w:r w:rsidRPr="001E67FD">
              <w:rPr>
                <w:lang w:eastAsia="uk-UA"/>
              </w:rPr>
              <w:t>Підписання копії</w:t>
            </w:r>
            <w:r w:rsidRPr="001E67FD">
              <w:rPr>
                <w:lang w:eastAsia="ar-SA"/>
              </w:rPr>
              <w:t xml:space="preserve"> документа, що створюється під час ведення Державного земельного кадастру</w:t>
            </w:r>
            <w:r w:rsidRPr="001E67FD">
              <w:rPr>
                <w:lang w:eastAsia="uk-UA"/>
              </w:rPr>
              <w:t xml:space="preserve"> </w:t>
            </w:r>
            <w:r w:rsidRPr="001E67FD">
              <w:rPr>
                <w:lang w:eastAsia="ar-SA"/>
              </w:rPr>
              <w:t>та/або витягу з нього</w:t>
            </w:r>
            <w:r w:rsidRPr="001E67FD">
              <w:rPr>
                <w:lang w:eastAsia="uk-UA"/>
              </w:rPr>
              <w:t xml:space="preserve">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</w:t>
            </w:r>
            <w:r w:rsidRPr="001E67FD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та засвідчення підпису власною печаткою, </w:t>
            </w:r>
            <w:r w:rsidRPr="001E67FD">
              <w:rPr>
                <w:shd w:val="clear" w:color="auto" w:fill="FFFFFF"/>
              </w:rPr>
              <w:t>а у разі, коли копія документа Державного земельного кадастру або витяг з нього надається в електронній формі, - посвідчує його власним кваліфікованим електронним підписом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З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410B" w:rsidRPr="001E67FD" w:rsidRDefault="006D410B" w:rsidP="001B597B">
            <w:pPr>
              <w:jc w:val="center"/>
            </w:pPr>
            <w:r w:rsidRPr="001E67FD">
              <w:t>8.</w:t>
            </w:r>
          </w:p>
          <w:p w:rsidR="006D410B" w:rsidRPr="001E67FD" w:rsidRDefault="006D410B" w:rsidP="001B597B">
            <w:pPr>
              <w:jc w:val="center"/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410B" w:rsidRPr="001E67FD" w:rsidRDefault="006D410B" w:rsidP="001B597B">
            <w:pPr>
              <w:suppressAutoHyphens/>
              <w:jc w:val="both"/>
            </w:pPr>
            <w:r w:rsidRPr="001E67FD">
              <w:t xml:space="preserve">Надсилання </w:t>
            </w:r>
            <w:r w:rsidRPr="001E67FD">
              <w:rPr>
                <w:shd w:val="clear" w:color="auto" w:fill="FFFFFF"/>
              </w:rPr>
              <w:t>копії документа, що створюється під час ведення Державного земельного кадастру та/або витягу з нього або 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410B" w:rsidRPr="001E67FD" w:rsidRDefault="006D410B" w:rsidP="001B597B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410B" w:rsidRPr="001E67FD" w:rsidRDefault="006D410B" w:rsidP="001B597B">
            <w:pPr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410B" w:rsidRPr="001E67FD" w:rsidRDefault="006D410B" w:rsidP="001B597B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9.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both"/>
            </w:pPr>
            <w:r w:rsidRPr="001E67FD">
              <w:t xml:space="preserve">Передає сформовані для видачі заявнику копію документа, що створюється під час ведення Державного земельного кадастру та/або витягу з нього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</w:t>
            </w:r>
            <w:r w:rsidRPr="001E67FD">
              <w:lastRenderedPageBreak/>
              <w:t>проставлення у системі документообігу позначки про виконання послуги та передачі їх до центру надання адміністративних послуг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</w:t>
            </w:r>
            <w:r w:rsidRPr="001E67FD">
              <w:lastRenderedPageBreak/>
              <w:t>у Житомирській області</w:t>
            </w:r>
          </w:p>
        </w:tc>
      </w:tr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lastRenderedPageBreak/>
              <w:t>10.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both"/>
            </w:pPr>
            <w:r w:rsidRPr="001E67FD"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позначку про виконання послуги та передає копію документа, що створюється під час ведення Державного земельного кадастру та/або витягу з нього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6D410B" w:rsidRPr="001E67FD" w:rsidTr="001B597B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11.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both"/>
            </w:pPr>
            <w:r w:rsidRPr="001E67FD">
              <w:t xml:space="preserve">Видача замовнику копії документа, що створюється під час ведення Державного земельного кадастру та/або витягу з нього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6D410B" w:rsidRPr="001E67FD" w:rsidRDefault="006D410B" w:rsidP="001B597B">
            <w:pPr>
              <w:jc w:val="center"/>
            </w:pPr>
          </w:p>
          <w:p w:rsidR="006D410B" w:rsidRPr="001E67FD" w:rsidRDefault="006D410B" w:rsidP="001B597B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410B" w:rsidRPr="001E67FD" w:rsidRDefault="006D410B" w:rsidP="001B597B">
            <w:pPr>
              <w:jc w:val="center"/>
            </w:pPr>
            <w:r w:rsidRPr="001E67FD">
              <w:t>В день звернення заявника після отримання копії документа, що створюється під час ведення Державного земельного кадастру та/або витягу з нього або повідомлення про відмову у наданні відомостей з Державного земельного кадастру</w:t>
            </w:r>
          </w:p>
        </w:tc>
      </w:tr>
      <w:tr w:rsidR="006D410B" w:rsidRPr="001E67FD" w:rsidTr="001B597B"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410B" w:rsidRPr="001E67FD" w:rsidRDefault="006D410B" w:rsidP="001B597B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410B" w:rsidRPr="001E67FD" w:rsidRDefault="006D410B" w:rsidP="001B597B">
            <w:pPr>
              <w:spacing w:line="225" w:lineRule="atLeast"/>
            </w:pPr>
            <w:r w:rsidRPr="001E67FD">
              <w:rPr>
                <w:b/>
                <w:bCs/>
              </w:rPr>
              <w:t>10 робочих днів</w:t>
            </w:r>
          </w:p>
        </w:tc>
      </w:tr>
      <w:tr w:rsidR="006D410B" w:rsidRPr="001E67FD" w:rsidTr="001B597B"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410B" w:rsidRPr="001E67FD" w:rsidRDefault="006D410B" w:rsidP="001B597B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410B" w:rsidRPr="001E67FD" w:rsidRDefault="006D410B" w:rsidP="001B597B">
            <w:pPr>
              <w:spacing w:line="225" w:lineRule="atLeast"/>
            </w:pPr>
            <w:r w:rsidRPr="001E67FD">
              <w:rPr>
                <w:b/>
                <w:bCs/>
              </w:rPr>
              <w:t>10 робочих днів</w:t>
            </w:r>
          </w:p>
        </w:tc>
      </w:tr>
    </w:tbl>
    <w:p w:rsidR="006D410B" w:rsidRPr="001E67FD" w:rsidRDefault="006D410B" w:rsidP="006D410B">
      <w:pPr>
        <w:spacing w:line="348" w:lineRule="atLeast"/>
        <w:rPr>
          <w:b/>
          <w:bCs/>
          <w:color w:val="444444"/>
        </w:rPr>
      </w:pPr>
      <w:r w:rsidRPr="001E67FD">
        <w:rPr>
          <w:rFonts w:ascii="Verdana" w:hAnsi="Verdana"/>
          <w:b/>
          <w:bCs/>
          <w:color w:val="444444"/>
        </w:rPr>
        <w:t> </w:t>
      </w:r>
    </w:p>
    <w:p w:rsidR="006D410B" w:rsidRPr="001E67FD" w:rsidRDefault="006D410B" w:rsidP="006D410B">
      <w:pPr>
        <w:jc w:val="both"/>
      </w:pPr>
      <w:r w:rsidRPr="001E67FD">
        <w:rPr>
          <w:b/>
          <w:bCs/>
        </w:rPr>
        <w:t>Примітка: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законом;</w:t>
      </w:r>
    </w:p>
    <w:p w:rsidR="006D410B" w:rsidRPr="001E67FD" w:rsidRDefault="006D410B" w:rsidP="006D410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E67FD"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</w:rPr>
        <w:t>Держгеокадастру</w:t>
      </w:r>
      <w:proofErr w:type="spellEnd"/>
      <w:r w:rsidRPr="001E67FD"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</w:rPr>
        <w:t xml:space="preserve">до Держгеокадастру в порядку та строки, встановлені Порядком ведення Державного земельного </w:t>
      </w:r>
      <w:r w:rsidRPr="001E67FD">
        <w:rPr>
          <w:noProof/>
        </w:rPr>
        <w:lastRenderedPageBreak/>
        <w:t>кадастру,</w:t>
      </w:r>
      <w:r w:rsidRPr="001E67FD">
        <w:rPr>
          <w:rStyle w:val="af5"/>
          <w:rFonts w:eastAsiaTheme="majorEastAsia"/>
        </w:rPr>
        <w:t xml:space="preserve"> </w:t>
      </w:r>
      <w:r w:rsidRPr="001E67FD">
        <w:rPr>
          <w:rStyle w:val="rvts23"/>
        </w:rPr>
        <w:t xml:space="preserve">затвердженим </w:t>
      </w:r>
      <w:r w:rsidRPr="001E67FD">
        <w:rPr>
          <w:rStyle w:val="rvts9"/>
        </w:rPr>
        <w:t>постановою Кабінету Міністрів України від 17 жовтня 2012 р. № 1051</w:t>
      </w:r>
      <w:r w:rsidRPr="001E67FD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6D410B" w:rsidRPr="001E67FD" w:rsidRDefault="006D410B" w:rsidP="006D410B">
      <w:pPr>
        <w:spacing w:line="348" w:lineRule="atLeast"/>
        <w:rPr>
          <w:i/>
          <w:iCs/>
          <w:bdr w:val="none" w:sz="0" w:space="0" w:color="auto" w:frame="1"/>
        </w:rPr>
      </w:pPr>
    </w:p>
    <w:p w:rsidR="006D410B" w:rsidRPr="001E67FD" w:rsidRDefault="006D410B" w:rsidP="006D410B">
      <w:pPr>
        <w:spacing w:line="348" w:lineRule="atLeast"/>
      </w:pPr>
      <w:r w:rsidRPr="001E67FD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</w:p>
    <w:p w:rsidR="006D410B" w:rsidRPr="001E67FD" w:rsidRDefault="006D410B" w:rsidP="006D410B"/>
    <w:p w:rsidR="006D410B" w:rsidRPr="001E67FD" w:rsidRDefault="006D410B" w:rsidP="006D410B"/>
    <w:p w:rsidR="006D410B" w:rsidRPr="001E67FD" w:rsidRDefault="006D410B" w:rsidP="006D410B"/>
    <w:p w:rsidR="006D410B" w:rsidRDefault="006D410B" w:rsidP="006D410B">
      <w:pPr>
        <w:ind w:left="5670"/>
        <w:rPr>
          <w:lang w:eastAsia="uk-UA"/>
        </w:rPr>
      </w:pPr>
    </w:p>
    <w:p w:rsidR="006D410B" w:rsidRPr="00761B54" w:rsidRDefault="006D410B" w:rsidP="00526499">
      <w:pPr>
        <w:ind w:left="5670"/>
        <w:rPr>
          <w:lang w:eastAsia="uk-UA"/>
        </w:rPr>
      </w:pPr>
      <w:bookmarkStart w:id="0" w:name="_GoBack"/>
      <w:bookmarkEnd w:id="0"/>
    </w:p>
    <w:p w:rsidR="00526499" w:rsidRDefault="00526499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p w:rsidR="00556C61" w:rsidRDefault="00556C61" w:rsidP="00526499">
      <w:pPr>
        <w:ind w:left="5670"/>
        <w:rPr>
          <w:lang w:eastAsia="uk-UA"/>
        </w:rPr>
      </w:pPr>
    </w:p>
    <w:sectPr w:rsidR="00556C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CA"/>
    <w:rsid w:val="00116ACA"/>
    <w:rsid w:val="00526499"/>
    <w:rsid w:val="00556C61"/>
    <w:rsid w:val="006D410B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4CC7"/>
  <w15:chartTrackingRefBased/>
  <w15:docId w15:val="{A5E2B565-2A4E-4B8C-B223-0EE0138F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2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4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4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4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4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4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4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49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5264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6499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499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26499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26499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26499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6499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26499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264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649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26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6499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2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649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64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649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4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6499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52649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526499"/>
  </w:style>
  <w:style w:type="character" w:customStyle="1" w:styleId="spelle">
    <w:name w:val="spelle"/>
    <w:basedOn w:val="a0"/>
    <w:rsid w:val="00526499"/>
  </w:style>
  <w:style w:type="paragraph" w:styleId="ac">
    <w:name w:val="Normal (Web)"/>
    <w:basedOn w:val="a"/>
    <w:uiPriority w:val="99"/>
    <w:rsid w:val="00526499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526499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526499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526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26499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526499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526499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526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26499"/>
  </w:style>
  <w:style w:type="character" w:styleId="af1">
    <w:name w:val="Hyperlink"/>
    <w:uiPriority w:val="99"/>
    <w:rsid w:val="00526499"/>
    <w:rPr>
      <w:color w:val="0000FF"/>
      <w:u w:val="single"/>
    </w:rPr>
  </w:style>
  <w:style w:type="paragraph" w:styleId="af2">
    <w:name w:val="Plain Text"/>
    <w:basedOn w:val="a"/>
    <w:link w:val="af3"/>
    <w:rsid w:val="00526499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52649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5264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264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526499"/>
  </w:style>
  <w:style w:type="paragraph" w:styleId="af7">
    <w:name w:val="footer"/>
    <w:basedOn w:val="a"/>
    <w:link w:val="af8"/>
    <w:rsid w:val="005264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526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526499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526499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526499"/>
  </w:style>
  <w:style w:type="numbering" w:customStyle="1" w:styleId="11">
    <w:name w:val="Немає списку1"/>
    <w:next w:val="a2"/>
    <w:uiPriority w:val="99"/>
    <w:semiHidden/>
    <w:unhideWhenUsed/>
    <w:rsid w:val="00526499"/>
  </w:style>
  <w:style w:type="paragraph" w:customStyle="1" w:styleId="rvps12">
    <w:name w:val="rvps12"/>
    <w:basedOn w:val="a"/>
    <w:rsid w:val="00526499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526499"/>
  </w:style>
  <w:style w:type="paragraph" w:customStyle="1" w:styleId="rvps6">
    <w:name w:val="rvps6"/>
    <w:basedOn w:val="a"/>
    <w:rsid w:val="00526499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26499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526499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526499"/>
  </w:style>
  <w:style w:type="character" w:customStyle="1" w:styleId="rvts11">
    <w:name w:val="rvts11"/>
    <w:rsid w:val="00526499"/>
  </w:style>
  <w:style w:type="character" w:customStyle="1" w:styleId="st42">
    <w:name w:val="st42"/>
    <w:uiPriority w:val="99"/>
    <w:rsid w:val="00526499"/>
    <w:rPr>
      <w:color w:val="000000"/>
    </w:rPr>
  </w:style>
  <w:style w:type="character" w:customStyle="1" w:styleId="rvts80">
    <w:name w:val="rvts80"/>
    <w:rsid w:val="00526499"/>
  </w:style>
  <w:style w:type="table" w:customStyle="1" w:styleId="12">
    <w:name w:val="Сітка таблиці1"/>
    <w:basedOn w:val="a1"/>
    <w:next w:val="af0"/>
    <w:uiPriority w:val="39"/>
    <w:rsid w:val="0052649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526499"/>
    <w:rPr>
      <w:b/>
      <w:bCs/>
    </w:rPr>
  </w:style>
  <w:style w:type="character" w:styleId="afc">
    <w:name w:val="Emphasis"/>
    <w:uiPriority w:val="20"/>
    <w:qFormat/>
    <w:rsid w:val="00526499"/>
    <w:rPr>
      <w:i/>
      <w:iCs/>
    </w:rPr>
  </w:style>
  <w:style w:type="paragraph" w:customStyle="1" w:styleId="msonormal0">
    <w:name w:val="msonormal"/>
    <w:basedOn w:val="a"/>
    <w:rsid w:val="00526499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526499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526499"/>
  </w:style>
  <w:style w:type="paragraph" w:customStyle="1" w:styleId="rvps11">
    <w:name w:val="rvps11"/>
    <w:basedOn w:val="a"/>
    <w:rsid w:val="00526499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526499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526499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52649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526499"/>
    <w:rPr>
      <w:color w:val="605E5C"/>
      <w:shd w:val="clear" w:color="auto" w:fill="E1DFDD"/>
    </w:rPr>
  </w:style>
  <w:style w:type="character" w:customStyle="1" w:styleId="st82">
    <w:name w:val="st82"/>
    <w:uiPriority w:val="99"/>
    <w:rsid w:val="00526499"/>
    <w:rPr>
      <w:color w:val="000000"/>
      <w:sz w:val="20"/>
      <w:szCs w:val="20"/>
    </w:rPr>
  </w:style>
  <w:style w:type="paragraph" w:customStyle="1" w:styleId="st0">
    <w:name w:val="st0"/>
    <w:rsid w:val="00526499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526499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52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526499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2649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vts9">
    <w:name w:val="rvts9"/>
    <w:rsid w:val="006D4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41" Type="http://schemas.openxmlformats.org/officeDocument/2006/relationships/hyperlink" Target="https://zakon.rada.gov.ua/laws/show/2155-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768-1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21622</Words>
  <Characters>12326</Characters>
  <Application>Microsoft Office Word</Application>
  <DocSecurity>0</DocSecurity>
  <Lines>102</Lines>
  <Paragraphs>67</Paragraphs>
  <ScaleCrop>false</ScaleCrop>
  <Company/>
  <LinksUpToDate>false</LinksUpToDate>
  <CharactersWithSpaces>33881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2026-01-15T08:22:00Z</dcterms:created>
  <dcterms:modified xsi:type="dcterms:W3CDTF">2026-01-20T12:10:00Z</dcterms:modified>
</cp:coreProperties>
</file>