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5D" w:rsidRPr="000A255D" w:rsidRDefault="000A255D" w:rsidP="000A255D">
      <w:pPr>
        <w:shd w:val="clear" w:color="auto" w:fill="FCFDFD"/>
        <w:spacing w:after="0" w:line="240" w:lineRule="auto"/>
        <w:jc w:val="center"/>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center"/>
        <w:rPr>
          <w:rFonts w:ascii="Arial" w:eastAsia="Times New Roman" w:hAnsi="Arial" w:cs="Arial"/>
          <w:color w:val="222222"/>
          <w:sz w:val="16"/>
          <w:szCs w:val="16"/>
          <w:lang w:eastAsia="ru-RU"/>
        </w:rPr>
      </w:pPr>
      <w:r w:rsidRPr="000A255D">
        <w:rPr>
          <w:rFonts w:ascii="Arial" w:eastAsia="Times New Roman" w:hAnsi="Arial" w:cs="Arial"/>
          <w:b/>
          <w:bCs/>
          <w:color w:val="222222"/>
          <w:sz w:val="16"/>
          <w:lang w:eastAsia="ru-RU"/>
        </w:rPr>
        <w:t>УКРАЇНА</w:t>
      </w:r>
      <w:r w:rsidRPr="000A255D">
        <w:rPr>
          <w:rFonts w:ascii="Arial" w:eastAsia="Times New Roman" w:hAnsi="Arial" w:cs="Arial"/>
          <w:b/>
          <w:bCs/>
          <w:color w:val="222222"/>
          <w:sz w:val="16"/>
          <w:szCs w:val="16"/>
          <w:lang w:eastAsia="ru-RU"/>
        </w:rPr>
        <w:br/>
      </w:r>
      <w:r w:rsidRPr="000A255D">
        <w:rPr>
          <w:rFonts w:ascii="Arial" w:eastAsia="Times New Roman" w:hAnsi="Arial" w:cs="Arial"/>
          <w:b/>
          <w:bCs/>
          <w:color w:val="222222"/>
          <w:sz w:val="20"/>
          <w:lang w:eastAsia="ru-RU"/>
        </w:rPr>
        <w:t>ЖИТОМИРСЬКА МІСЬКА РАДА</w:t>
      </w:r>
    </w:p>
    <w:p w:rsidR="000A255D" w:rsidRPr="000A255D" w:rsidRDefault="000A255D" w:rsidP="000A255D">
      <w:pPr>
        <w:shd w:val="clear" w:color="auto" w:fill="FCFDFD"/>
        <w:spacing w:after="0" w:line="240" w:lineRule="auto"/>
        <w:jc w:val="center"/>
        <w:rPr>
          <w:rFonts w:ascii="Arial" w:eastAsia="Times New Roman" w:hAnsi="Arial" w:cs="Arial"/>
          <w:color w:val="222222"/>
          <w:sz w:val="16"/>
          <w:szCs w:val="16"/>
          <w:lang w:eastAsia="ru-RU"/>
        </w:rPr>
      </w:pPr>
      <w:r w:rsidRPr="000A255D">
        <w:rPr>
          <w:rFonts w:ascii="Arial" w:eastAsia="Times New Roman" w:hAnsi="Arial" w:cs="Arial"/>
          <w:b/>
          <w:bCs/>
          <w:color w:val="222222"/>
          <w:sz w:val="16"/>
          <w:lang w:eastAsia="ru-RU"/>
        </w:rPr>
        <w:t>П Р О Е К Т  Р І Ш Е Н Н Я</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від __________ №_____</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м. Житомир</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b/>
          <w:bCs/>
          <w:i/>
          <w:iCs/>
          <w:color w:val="222222"/>
          <w:sz w:val="16"/>
          <w:lang w:eastAsia="ru-RU"/>
        </w:rPr>
        <w:t>Про надання фізичним особам - підприємцям</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b/>
          <w:bCs/>
          <w:i/>
          <w:iCs/>
          <w:color w:val="222222"/>
          <w:sz w:val="16"/>
          <w:lang w:eastAsia="ru-RU"/>
        </w:rPr>
        <w:t>та громадянам права користування</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b/>
          <w:bCs/>
          <w:i/>
          <w:iCs/>
          <w:color w:val="222222"/>
          <w:sz w:val="16"/>
          <w:lang w:eastAsia="ru-RU"/>
        </w:rPr>
        <w:t>земельними ділянками</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Розглянувши клопотання фізичних осіб-підприємців, представлені документи, відповідно до Земельного кодексу України, Податкового кодексу України, Законів України: «Про місцеве самоврядування в Україні», «Про землеустрій», «Про оренду землі», «Про Державний земельний кадастр», рішення  Житомирської міської ради від 08.04.2009 № 956 “Про затвердження Положення про порядок встановлення розмірів та справляння орендної плати за земельні ділянки в м. Житомирі, які перебувають у державній або комунальній власності” із змінами від 07.10.2011 №195, рішення міської ради від 10.06.2015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м.Житомирі», міська рада</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ВИРІШИЛА:</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1. Затвердити:</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1.1.  Проекти землеустрою щодо відведення земельних ділянок та надати в оренду земельні ділянки фізичним особам-підприємцям відповідно </w:t>
      </w:r>
      <w:hyperlink r:id="rId4" w:history="1">
        <w:r w:rsidRPr="000A255D">
          <w:rPr>
            <w:rFonts w:ascii="Arial" w:eastAsia="Times New Roman" w:hAnsi="Arial" w:cs="Arial"/>
            <w:b/>
            <w:bCs/>
            <w:i/>
            <w:iCs/>
            <w:color w:val="000099"/>
            <w:sz w:val="16"/>
            <w:lang w:eastAsia="ru-RU"/>
          </w:rPr>
          <w:t>додатку 1;</w:t>
        </w:r>
      </w:hyperlink>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1.2.  Технічну документацію із землеустрою щодо об’єднання земельних ділянок та надати в оренду земельні ділянки фізичним особам-підприємцям відповідно </w:t>
      </w:r>
      <w:hyperlink r:id="rId5" w:history="1">
        <w:r w:rsidRPr="000A255D">
          <w:rPr>
            <w:rFonts w:ascii="Arial" w:eastAsia="Times New Roman" w:hAnsi="Arial" w:cs="Arial"/>
            <w:b/>
            <w:bCs/>
            <w:i/>
            <w:iCs/>
            <w:color w:val="000099"/>
            <w:sz w:val="16"/>
            <w:lang w:eastAsia="ru-RU"/>
          </w:rPr>
          <w:t>додатку 2.</w:t>
        </w:r>
      </w:hyperlink>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2. Надати в оренду земельні ділянки фізичним особам-підприємцям відповідно до </w:t>
      </w:r>
      <w:hyperlink r:id="rId6" w:history="1">
        <w:r w:rsidRPr="000A255D">
          <w:rPr>
            <w:rFonts w:ascii="Arial" w:eastAsia="Times New Roman" w:hAnsi="Arial" w:cs="Arial"/>
            <w:b/>
            <w:bCs/>
            <w:i/>
            <w:iCs/>
            <w:color w:val="000099"/>
            <w:sz w:val="16"/>
            <w:lang w:eastAsia="ru-RU"/>
          </w:rPr>
          <w:t>додатку 3</w:t>
        </w:r>
      </w:hyperlink>
      <w:r w:rsidRPr="000A255D">
        <w:rPr>
          <w:rFonts w:ascii="Arial" w:eastAsia="Times New Roman" w:hAnsi="Arial" w:cs="Arial"/>
          <w:color w:val="222222"/>
          <w:sz w:val="16"/>
          <w:szCs w:val="16"/>
          <w:lang w:eastAsia="ru-RU"/>
        </w:rPr>
        <w:t> (земельна ділянка сформована).</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3. Відмовити в затвердженні проекту землеустрою щодо відведення земельної ділянки та передачі в оренду земельної ділянки громадянам відповідно </w:t>
      </w:r>
      <w:hyperlink r:id="rId7" w:history="1">
        <w:r w:rsidRPr="000A255D">
          <w:rPr>
            <w:rFonts w:ascii="Arial" w:eastAsia="Times New Roman" w:hAnsi="Arial" w:cs="Arial"/>
            <w:b/>
            <w:bCs/>
            <w:i/>
            <w:iCs/>
            <w:color w:val="000099"/>
            <w:sz w:val="16"/>
            <w:lang w:eastAsia="ru-RU"/>
          </w:rPr>
          <w:t>додатку 4.</w:t>
        </w:r>
      </w:hyperlink>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4. Попередити заявників, що розробники документації із землеустрою несуть відповідно до закону відповідальність за достовірність, якість і безпеку заходів, передбачених цією документацією. Виготовлення проектів землеустрою щодо відведення земельних ділянок та технічної документації із землеустрою є комерційним ризиком замовника.</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5. Суб'єктам земельних відносин (землекористувачам) протягом одного місяця з дати прийняття даного рішення звернутися до Житомирської міської ради для укладання договорів оренди земельних ділянок та протягом двох місяців з дати прийняття даного рішення, встановити межі земельних ділянок в натурі (на місцевості) та зареєструвати правовстановлюючі документи у відповідності до вимог чинного законодавства.</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6. У разі несвоєчасного оформлення та державної реєстрації в установленому порядку договорів оренди землі та реєстрації прав на земельні ділянки, департаменту містобудування та земельних відносин письмово повідомити орендарів щодо укладання договорів оренди земельних ділянок.</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7. Землекористувачам, в разі закінчення терміну дії договору оренди земельної ділянки, забезпечити повернення земельних ділянок у відання міської ради, у стані придатному для подальшого їх використання за призначенням.</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У разі відсутності листа-повідомлення орендодавця (його уповноваженої особи) про заперечення у поновлення договору оренди землі, такий договір не вважається поновленим без прийняття відповідного рішення орендодавця. Фактичне користування орендарем земельною ділянкою після закінчення договору оренди землі не означає продовження орендних відносин (поновлення договору оренди землі).</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8. Зобов’язати землекористувачів:</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8.1. Створити та забезпечити умови вільного доступу для прокладання нових та реконструкції і експлуатації існуючих інженерних мереж, що проходять через земельні ділянки.</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8.2. Укласти договір пайової участі у розвиток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(власній) земельній ділянці, крім випадків передбачених пунктом 4 статті 40 Закону України «Про регулювання містобудівної діяльності».</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9.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 </w:t>
      </w:r>
    </w:p>
    <w:p w:rsidR="000A255D" w:rsidRPr="000A255D" w:rsidRDefault="000A255D" w:rsidP="000A255D">
      <w:pPr>
        <w:shd w:val="clear" w:color="auto" w:fill="FCFDFD"/>
        <w:spacing w:after="0" w:line="240" w:lineRule="auto"/>
        <w:jc w:val="both"/>
        <w:rPr>
          <w:rFonts w:ascii="Arial" w:eastAsia="Times New Roman" w:hAnsi="Arial" w:cs="Arial"/>
          <w:color w:val="222222"/>
          <w:sz w:val="16"/>
          <w:szCs w:val="16"/>
          <w:lang w:eastAsia="ru-RU"/>
        </w:rPr>
      </w:pPr>
      <w:r w:rsidRPr="000A255D">
        <w:rPr>
          <w:rFonts w:ascii="Arial" w:eastAsia="Times New Roman" w:hAnsi="Arial" w:cs="Arial"/>
          <w:color w:val="222222"/>
          <w:sz w:val="16"/>
          <w:szCs w:val="16"/>
          <w:lang w:eastAsia="ru-RU"/>
        </w:rPr>
        <w:t>Міський голова                                                                                  С.І.Сухомлин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A255D"/>
    <w:rsid w:val="000602C1"/>
    <w:rsid w:val="000625C9"/>
    <w:rsid w:val="00094773"/>
    <w:rsid w:val="000951B9"/>
    <w:rsid w:val="0009607D"/>
    <w:rsid w:val="000A255D"/>
    <w:rsid w:val="000F2E17"/>
    <w:rsid w:val="000F3838"/>
    <w:rsid w:val="000F4B77"/>
    <w:rsid w:val="00151FFB"/>
    <w:rsid w:val="001650AA"/>
    <w:rsid w:val="00187B59"/>
    <w:rsid w:val="001B5F28"/>
    <w:rsid w:val="00204119"/>
    <w:rsid w:val="00227D46"/>
    <w:rsid w:val="00232467"/>
    <w:rsid w:val="00242789"/>
    <w:rsid w:val="0027545A"/>
    <w:rsid w:val="00291F96"/>
    <w:rsid w:val="002944DD"/>
    <w:rsid w:val="002C41FA"/>
    <w:rsid w:val="002E4A1A"/>
    <w:rsid w:val="00304509"/>
    <w:rsid w:val="003045AD"/>
    <w:rsid w:val="0031704A"/>
    <w:rsid w:val="00331ABF"/>
    <w:rsid w:val="00332BC4"/>
    <w:rsid w:val="00356AD4"/>
    <w:rsid w:val="00362ECE"/>
    <w:rsid w:val="0039367C"/>
    <w:rsid w:val="003C72C1"/>
    <w:rsid w:val="003D4A2C"/>
    <w:rsid w:val="003D4DCC"/>
    <w:rsid w:val="003E0BE2"/>
    <w:rsid w:val="003E4107"/>
    <w:rsid w:val="004031EE"/>
    <w:rsid w:val="004059E1"/>
    <w:rsid w:val="00422451"/>
    <w:rsid w:val="004364E1"/>
    <w:rsid w:val="00446728"/>
    <w:rsid w:val="0044675D"/>
    <w:rsid w:val="00454C5D"/>
    <w:rsid w:val="00462056"/>
    <w:rsid w:val="004671A1"/>
    <w:rsid w:val="004B25DE"/>
    <w:rsid w:val="004B4558"/>
    <w:rsid w:val="00500A63"/>
    <w:rsid w:val="00545C15"/>
    <w:rsid w:val="00567CB0"/>
    <w:rsid w:val="005B3F98"/>
    <w:rsid w:val="005B7328"/>
    <w:rsid w:val="005C34DC"/>
    <w:rsid w:val="005C3605"/>
    <w:rsid w:val="00602AF6"/>
    <w:rsid w:val="006044D8"/>
    <w:rsid w:val="0061605D"/>
    <w:rsid w:val="006260B7"/>
    <w:rsid w:val="00652E40"/>
    <w:rsid w:val="00687FB6"/>
    <w:rsid w:val="00703193"/>
    <w:rsid w:val="00747522"/>
    <w:rsid w:val="00752886"/>
    <w:rsid w:val="00766E9C"/>
    <w:rsid w:val="007953B4"/>
    <w:rsid w:val="007C6D87"/>
    <w:rsid w:val="00805A49"/>
    <w:rsid w:val="00805AC9"/>
    <w:rsid w:val="00826356"/>
    <w:rsid w:val="0083693A"/>
    <w:rsid w:val="0084679D"/>
    <w:rsid w:val="008474B1"/>
    <w:rsid w:val="008918A8"/>
    <w:rsid w:val="008C23E0"/>
    <w:rsid w:val="008D0D64"/>
    <w:rsid w:val="008D7BFC"/>
    <w:rsid w:val="008E2A19"/>
    <w:rsid w:val="008E3000"/>
    <w:rsid w:val="00922846"/>
    <w:rsid w:val="00961615"/>
    <w:rsid w:val="00970876"/>
    <w:rsid w:val="00992D17"/>
    <w:rsid w:val="009A588E"/>
    <w:rsid w:val="009C4328"/>
    <w:rsid w:val="009E22C3"/>
    <w:rsid w:val="009F642D"/>
    <w:rsid w:val="00A135A0"/>
    <w:rsid w:val="00A13A4E"/>
    <w:rsid w:val="00A35F34"/>
    <w:rsid w:val="00A468AE"/>
    <w:rsid w:val="00A67E38"/>
    <w:rsid w:val="00A85D36"/>
    <w:rsid w:val="00A9269E"/>
    <w:rsid w:val="00AD2A5A"/>
    <w:rsid w:val="00AF59B0"/>
    <w:rsid w:val="00B110AB"/>
    <w:rsid w:val="00B332BC"/>
    <w:rsid w:val="00B96D8D"/>
    <w:rsid w:val="00BA4F9B"/>
    <w:rsid w:val="00BA5E39"/>
    <w:rsid w:val="00BE0B32"/>
    <w:rsid w:val="00C15970"/>
    <w:rsid w:val="00C53E8D"/>
    <w:rsid w:val="00C60BA9"/>
    <w:rsid w:val="00C65D9F"/>
    <w:rsid w:val="00C671C5"/>
    <w:rsid w:val="00CA689A"/>
    <w:rsid w:val="00D005DD"/>
    <w:rsid w:val="00D06C5C"/>
    <w:rsid w:val="00D31A9F"/>
    <w:rsid w:val="00D34BDC"/>
    <w:rsid w:val="00D4206E"/>
    <w:rsid w:val="00D44407"/>
    <w:rsid w:val="00D56269"/>
    <w:rsid w:val="00D637E0"/>
    <w:rsid w:val="00D9107D"/>
    <w:rsid w:val="00D942DB"/>
    <w:rsid w:val="00DB4456"/>
    <w:rsid w:val="00DB6139"/>
    <w:rsid w:val="00DC6CBF"/>
    <w:rsid w:val="00DC779F"/>
    <w:rsid w:val="00DE0CC9"/>
    <w:rsid w:val="00DE1FBB"/>
    <w:rsid w:val="00DF54E4"/>
    <w:rsid w:val="00E04048"/>
    <w:rsid w:val="00E17D3B"/>
    <w:rsid w:val="00E33885"/>
    <w:rsid w:val="00E578AE"/>
    <w:rsid w:val="00E62E0D"/>
    <w:rsid w:val="00EA3F71"/>
    <w:rsid w:val="00EA7AF8"/>
    <w:rsid w:val="00EB2E7E"/>
    <w:rsid w:val="00EC37F9"/>
    <w:rsid w:val="00ED5946"/>
    <w:rsid w:val="00F3276B"/>
    <w:rsid w:val="00F343F6"/>
    <w:rsid w:val="00F45562"/>
    <w:rsid w:val="00F571B6"/>
    <w:rsid w:val="00F64B53"/>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A255D"/>
    <w:rPr>
      <w:b/>
      <w:bCs/>
    </w:rPr>
  </w:style>
  <w:style w:type="character" w:styleId="a4">
    <w:name w:val="Emphasis"/>
    <w:basedOn w:val="a0"/>
    <w:uiPriority w:val="20"/>
    <w:qFormat/>
    <w:rsid w:val="000A255D"/>
    <w:rPr>
      <w:i/>
      <w:iCs/>
    </w:rPr>
  </w:style>
</w:styles>
</file>

<file path=word/webSettings.xml><?xml version="1.0" encoding="utf-8"?>
<w:webSettings xmlns:r="http://schemas.openxmlformats.org/officeDocument/2006/relationships" xmlns:w="http://schemas.openxmlformats.org/wordprocessingml/2006/main">
  <w:divs>
    <w:div w:id="995232690">
      <w:bodyDiv w:val="1"/>
      <w:marLeft w:val="0"/>
      <w:marRight w:val="0"/>
      <w:marTop w:val="0"/>
      <w:marBottom w:val="0"/>
      <w:divBdr>
        <w:top w:val="none" w:sz="0" w:space="0" w:color="auto"/>
        <w:left w:val="none" w:sz="0" w:space="0" w:color="auto"/>
        <w:bottom w:val="none" w:sz="0" w:space="0" w:color="auto"/>
        <w:right w:val="none" w:sz="0" w:space="0" w:color="auto"/>
      </w:divBdr>
      <w:divsChild>
        <w:div w:id="1110510641">
          <w:marLeft w:val="99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D0%B4%D0%BE%D0%B4%D0%B0%D1%82%D0%BE%D0%BA%204-%D1%81%D1%83%D0%B1%D0%BE%D1%80%D0%B5%D0%BD%D0%B4%D0%B0%20(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D0%B4%D0%BE%D0%B4%D0%B0%D1%82%D0%BE%D0%BA%203%20%D0%BE%D1%80%D0%B5%D0%BD%D0%B4%D0%B0(1).xls" TargetMode="External"/><Relationship Id="rId5" Type="http://schemas.openxmlformats.org/officeDocument/2006/relationships/hyperlink" Target="http://old.zt-rada.gov.ua/data/files/new/%D0%B4%D0%BE%D0%B4%D0%B0%D1%82%D0%BE%D0%BA%202%20%D0%BF%D0%BE%D0%B4%D1%96%D0%BB%20(1).xls" TargetMode="External"/><Relationship Id="rId4" Type="http://schemas.openxmlformats.org/officeDocument/2006/relationships/hyperlink" Target="http://old.zt-rada.gov.ua/data/files/new/%D0%B4%D0%BE%D0%B4%D0%B0%D1%82%D0%BE%D0%BA%201%20(1).xls"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798</Words>
  <Characters>4553</Characters>
  <Application>Microsoft Office Word</Application>
  <DocSecurity>0</DocSecurity>
  <Lines>37</Lines>
  <Paragraphs>10</Paragraphs>
  <ScaleCrop>false</ScaleCrop>
  <Company>Microsoft</Company>
  <LinksUpToDate>false</LinksUpToDate>
  <CharactersWithSpaces>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2017-11-15T09:54:00Z</dcterms:created>
  <dcterms:modified xsi:type="dcterms:W3CDTF">2017-11-15T09:54:00Z</dcterms:modified>
</cp:coreProperties>
</file>