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81C" w:rsidRPr="0060281C" w:rsidRDefault="0060281C" w:rsidP="0060281C">
      <w:pPr>
        <w:shd w:val="clear" w:color="auto" w:fill="FCFDFD"/>
        <w:spacing w:after="0" w:line="240" w:lineRule="auto"/>
        <w:jc w:val="center"/>
        <w:rPr>
          <w:rFonts w:ascii="Arial" w:eastAsia="Times New Roman" w:hAnsi="Arial" w:cs="Arial"/>
          <w:color w:val="222222"/>
          <w:sz w:val="16"/>
          <w:szCs w:val="16"/>
          <w:lang w:eastAsia="ru-RU"/>
        </w:rPr>
      </w:pPr>
      <w:r w:rsidRPr="0060281C">
        <w:rPr>
          <w:rFonts w:ascii="Arial" w:eastAsia="Times New Roman" w:hAnsi="Arial" w:cs="Arial"/>
          <w:b/>
          <w:bCs/>
          <w:color w:val="222222"/>
          <w:sz w:val="16"/>
          <w:lang w:eastAsia="ru-RU"/>
        </w:rPr>
        <w:t>УКРАЇНА</w:t>
      </w:r>
    </w:p>
    <w:p w:rsidR="0060281C" w:rsidRPr="0060281C" w:rsidRDefault="0060281C" w:rsidP="0060281C">
      <w:pPr>
        <w:shd w:val="clear" w:color="auto" w:fill="FCFDFD"/>
        <w:spacing w:after="0" w:line="240" w:lineRule="auto"/>
        <w:jc w:val="center"/>
        <w:rPr>
          <w:rFonts w:ascii="Arial" w:eastAsia="Times New Roman" w:hAnsi="Arial" w:cs="Arial"/>
          <w:color w:val="222222"/>
          <w:sz w:val="16"/>
          <w:szCs w:val="16"/>
          <w:lang w:eastAsia="ru-RU"/>
        </w:rPr>
      </w:pPr>
      <w:r w:rsidRPr="0060281C">
        <w:rPr>
          <w:rFonts w:ascii="Arial" w:eastAsia="Times New Roman" w:hAnsi="Arial" w:cs="Arial"/>
          <w:b/>
          <w:bCs/>
          <w:color w:val="222222"/>
          <w:sz w:val="16"/>
          <w:lang w:eastAsia="ru-RU"/>
        </w:rPr>
        <w:t>ЖИТОМИРСЬКА МІСЬКА РАДА </w:t>
      </w:r>
    </w:p>
    <w:p w:rsidR="0060281C" w:rsidRPr="0060281C" w:rsidRDefault="0060281C" w:rsidP="0060281C">
      <w:pPr>
        <w:shd w:val="clear" w:color="auto" w:fill="FCFDFD"/>
        <w:spacing w:after="0" w:line="240" w:lineRule="auto"/>
        <w:jc w:val="center"/>
        <w:rPr>
          <w:rFonts w:ascii="Arial" w:eastAsia="Times New Roman" w:hAnsi="Arial" w:cs="Arial"/>
          <w:color w:val="222222"/>
          <w:sz w:val="16"/>
          <w:szCs w:val="16"/>
          <w:lang w:eastAsia="ru-RU"/>
        </w:rPr>
      </w:pPr>
      <w:r w:rsidRPr="0060281C">
        <w:rPr>
          <w:rFonts w:ascii="Arial" w:eastAsia="Times New Roman" w:hAnsi="Arial" w:cs="Arial"/>
          <w:b/>
          <w:bCs/>
          <w:color w:val="222222"/>
          <w:sz w:val="20"/>
          <w:lang w:eastAsia="ru-RU"/>
        </w:rPr>
        <w:t>РІШЕННЯ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b/>
          <w:bCs/>
          <w:color w:val="222222"/>
          <w:sz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від  _________  №  _____</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м. Житомир</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b/>
          <w:bCs/>
          <w:i/>
          <w:iCs/>
          <w:color w:val="222222"/>
          <w:sz w:val="16"/>
          <w:lang w:eastAsia="ru-RU"/>
        </w:rPr>
        <w:t>Про внесення змін до рішення міської ради</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b/>
          <w:bCs/>
          <w:i/>
          <w:iCs/>
          <w:color w:val="222222"/>
          <w:sz w:val="16"/>
          <w:lang w:eastAsia="ru-RU"/>
        </w:rPr>
        <w:t>від 21.12.2016 №491 «Про міський бюджет на 2017 рік»</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розпорядження Кабінету Міністрів України від 11 травня 2017р. № 310-р «Деякі питання розподілу у 2017 році субвенції з державного бюджету місцевим бюджетам на здійснення заходів щодо соціально-економічного розвитку окремих територій»,  міська рада</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ВИРІШИЛА:</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 614 «Про внесення змін до рішення міської ради від 21.12.2016 №491 «Про міський бюджет на 2017 рік»», від 25.05.2017  «Про внесення змін до рішення міської ради від 21.12.2016 №491 «Про міський бюджет на 2017 рік»»та викласти рішення в новій редакції, а саме:</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 Визначити на 2017 рік:</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доходи міського бюджету у сумі 2 529 842 912 гривень 19 копійок, в тому числі доходи загального фонду міського бюджету 2 425  969 387 гривень 19 копійок, доходи спеціального фонду міського бюджету 103 873 525 гривень, у тому числі бюджету розвитку 24 561 706 гривень згідно з </w:t>
      </w:r>
      <w:hyperlink r:id="rId4" w:history="1">
        <w:r w:rsidRPr="0060281C">
          <w:rPr>
            <w:rFonts w:ascii="Arial" w:eastAsia="Times New Roman" w:hAnsi="Arial" w:cs="Arial"/>
            <w:b/>
            <w:bCs/>
            <w:i/>
            <w:iCs/>
            <w:color w:val="000099"/>
            <w:sz w:val="16"/>
            <w:lang w:eastAsia="ru-RU"/>
          </w:rPr>
          <w:t>додатком №1</w:t>
        </w:r>
        <w:r w:rsidRPr="0060281C">
          <w:rPr>
            <w:rFonts w:ascii="Arial" w:eastAsia="Times New Roman" w:hAnsi="Arial" w:cs="Arial"/>
            <w:color w:val="000099"/>
            <w:sz w:val="16"/>
            <w:lang w:eastAsia="ru-RU"/>
          </w:rPr>
          <w:t> </w:t>
        </w:r>
      </w:hyperlink>
      <w:r w:rsidRPr="0060281C">
        <w:rPr>
          <w:rFonts w:ascii="Arial" w:eastAsia="Times New Roman" w:hAnsi="Arial" w:cs="Arial"/>
          <w:color w:val="222222"/>
          <w:sz w:val="16"/>
          <w:szCs w:val="16"/>
          <w:lang w:eastAsia="ru-RU"/>
        </w:rPr>
        <w:t>до цього рішення;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видатки міського бюджету у сумі 2 544 249 946 гривень 71 копійка, в тому числі видатки загального фонду міського бюджету 2 122 439 501  гривня 58 копійок та видатки спеціального фонду міського бюджету  421 810 445 гривень 13 копійок, згідно з </w:t>
      </w:r>
      <w:hyperlink r:id="rId5" w:history="1">
        <w:r w:rsidRPr="0060281C">
          <w:rPr>
            <w:rFonts w:ascii="Arial" w:eastAsia="Times New Roman" w:hAnsi="Arial" w:cs="Arial"/>
            <w:b/>
            <w:bCs/>
            <w:i/>
            <w:iCs/>
            <w:color w:val="000099"/>
            <w:sz w:val="16"/>
            <w:lang w:eastAsia="ru-RU"/>
          </w:rPr>
          <w:t>додатком №3</w:t>
        </w:r>
        <w:r w:rsidRPr="0060281C">
          <w:rPr>
            <w:rFonts w:ascii="Arial" w:eastAsia="Times New Roman" w:hAnsi="Arial" w:cs="Arial"/>
            <w:b/>
            <w:bCs/>
            <w:color w:val="000099"/>
            <w:sz w:val="16"/>
            <w:lang w:eastAsia="ru-RU"/>
          </w:rPr>
          <w:t> </w:t>
        </w:r>
      </w:hyperlink>
      <w:r w:rsidRPr="0060281C">
        <w:rPr>
          <w:rFonts w:ascii="Arial" w:eastAsia="Times New Roman" w:hAnsi="Arial" w:cs="Arial"/>
          <w:color w:val="222222"/>
          <w:sz w:val="16"/>
          <w:szCs w:val="16"/>
          <w:lang w:eastAsia="ru-RU"/>
        </w:rPr>
        <w:t>до цього рішення;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bookmarkStart w:id="0" w:name="n8"/>
      <w:bookmarkEnd w:id="0"/>
      <w:r w:rsidRPr="0060281C">
        <w:rPr>
          <w:rFonts w:ascii="Arial" w:eastAsia="Times New Roman" w:hAnsi="Arial" w:cs="Arial"/>
          <w:color w:val="222222"/>
          <w:sz w:val="16"/>
          <w:szCs w:val="16"/>
          <w:lang w:eastAsia="ru-RU"/>
        </w:rPr>
        <w:t>- надання кредитів з міського бюджету у сумі 36 098 593 гривні згідно з </w:t>
      </w:r>
      <w:hyperlink r:id="rId6" w:history="1">
        <w:r w:rsidRPr="0060281C">
          <w:rPr>
            <w:rFonts w:ascii="Arial" w:eastAsia="Times New Roman" w:hAnsi="Arial" w:cs="Arial"/>
            <w:b/>
            <w:bCs/>
            <w:i/>
            <w:iCs/>
            <w:color w:val="000099"/>
            <w:sz w:val="16"/>
            <w:lang w:eastAsia="ru-RU"/>
          </w:rPr>
          <w:t>додатком №4</w:t>
        </w:r>
      </w:hyperlink>
      <w:r w:rsidRPr="0060281C">
        <w:rPr>
          <w:rFonts w:ascii="Arial" w:eastAsia="Times New Roman" w:hAnsi="Arial" w:cs="Arial"/>
          <w:color w:val="222222"/>
          <w:sz w:val="16"/>
          <w:szCs w:val="16"/>
          <w:lang w:eastAsia="ru-RU"/>
        </w:rPr>
        <w:t> до цього рішення, у тому числі: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додатком №4 до цього рішення;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bookmarkStart w:id="1" w:name="n9"/>
      <w:bookmarkEnd w:id="1"/>
      <w:r w:rsidRPr="0060281C">
        <w:rPr>
          <w:rFonts w:ascii="Arial" w:eastAsia="Times New Roman" w:hAnsi="Arial" w:cs="Arial"/>
          <w:color w:val="222222"/>
          <w:sz w:val="16"/>
          <w:szCs w:val="16"/>
          <w:lang w:eastAsia="ru-RU"/>
        </w:rPr>
        <w:t>- профіцит міського бюджету у сумі 311 188 788 гривень 61 копійка згідно з </w:t>
      </w:r>
      <w:hyperlink r:id="rId7" w:history="1">
        <w:r w:rsidRPr="0060281C">
          <w:rPr>
            <w:rFonts w:ascii="Arial" w:eastAsia="Times New Roman" w:hAnsi="Arial" w:cs="Arial"/>
            <w:b/>
            <w:bCs/>
            <w:i/>
            <w:iCs/>
            <w:color w:val="000099"/>
            <w:sz w:val="16"/>
            <w:lang w:eastAsia="ru-RU"/>
          </w:rPr>
          <w:t>додатком №2</w:t>
        </w:r>
      </w:hyperlink>
      <w:r w:rsidRPr="0060281C">
        <w:rPr>
          <w:rFonts w:ascii="Arial" w:eastAsia="Times New Roman" w:hAnsi="Arial" w:cs="Arial"/>
          <w:color w:val="222222"/>
          <w:sz w:val="16"/>
          <w:szCs w:val="16"/>
          <w:lang w:eastAsia="ru-RU"/>
        </w:rPr>
        <w:t> до цього рішення, в тому числі: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профіцит загального фонду міського бюджету 307 063 762 гривні 13 копійок, напрямом використання якого визначити передачу коштів із загального фонду бюджету до бюджету розвитку (спеціального фонду);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дефіцит загального фонду міського бюджету у сумі 4 613 476 гривень 52 копійки, джерелом якого є використання вільного залишку бюджетних коштів міського бюджету - 4 078 717 гривень 96 копійок, освітньої субвенції – 282 752 гривні 25 копійок, медичної субвенції – 252 006 гривень 31 копійка;</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дефіцит спеціального фонду міського бюджету в сумі 326 676 850 гривень 13 копійок згідно з додатком №2 до цього рішення, в тому числі: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надходження (передача) коштів із загального фонду до бюджету розвитку (спеціального фонду) в сумі 301 063 762 гривні 13 копійок;</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16 277 938 гривень, в тому числі бюджету розвитку – 12 221 779 гривень 69 копійок, міського фонду охорони навколишнього природного середовища – 3 799 000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Кредитні кошти в сумі 3 335 150 гривень,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2. Спрямувати на проведення видатків  4 613 476 гривень 52 копійки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16 277 938 гривень  залишків коштів спеціального фонду міського бюджету.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xml:space="preserve">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w:t>
      </w:r>
      <w:r w:rsidRPr="0060281C">
        <w:rPr>
          <w:rFonts w:ascii="Arial" w:eastAsia="Times New Roman" w:hAnsi="Arial" w:cs="Arial"/>
          <w:color w:val="222222"/>
          <w:sz w:val="16"/>
          <w:szCs w:val="16"/>
          <w:lang w:eastAsia="ru-RU"/>
        </w:rPr>
        <w:lastRenderedPageBreak/>
        <w:t>числі по загальному фонду  2 122 439 501  гривня 58  копійок та спеціальному фонду 421 810 445 гривень 13 копійок згідно з додатком №3 до цього рішення.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4. Затвердити на 2017 рік міжбюджетні трансферти згідно з </w:t>
      </w:r>
      <w:hyperlink r:id="rId8" w:history="1">
        <w:r w:rsidRPr="0060281C">
          <w:rPr>
            <w:rFonts w:ascii="Arial" w:eastAsia="Times New Roman" w:hAnsi="Arial" w:cs="Arial"/>
            <w:b/>
            <w:bCs/>
            <w:i/>
            <w:iCs/>
            <w:color w:val="000099"/>
            <w:sz w:val="16"/>
            <w:lang w:eastAsia="ru-RU"/>
          </w:rPr>
          <w:t>додатком №5 </w:t>
        </w:r>
      </w:hyperlink>
      <w:r w:rsidRPr="0060281C">
        <w:rPr>
          <w:rFonts w:ascii="Arial" w:eastAsia="Times New Roman" w:hAnsi="Arial" w:cs="Arial"/>
          <w:color w:val="222222"/>
          <w:sz w:val="16"/>
          <w:szCs w:val="16"/>
          <w:lang w:eastAsia="ru-RU"/>
        </w:rPr>
        <w:t>до цього рішення в сумі 745 740 125 гривень, в тому числі: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реверсна дотація з міського бюджету державному бюджету в сумі 38 570 100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субвенції загального фонду з державного бюджету місцевим бюджетам районів у місті в сумі 660 211 000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інші субвенції загального фонду в сумі 46 209 025 гривень на виконання повноважень, делегованих міською радою:</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Богунській районній у м.Житомирі раді – 23 082 053 гривні, з них на виконання доручень виборців Богунського району – 420 000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Корольовській районній у м.Житомирі раді – 23 126 972 гривні, з них на виконання доручень виборців Корольовського району – 360 000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250 000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5.  Затвердити на 2017 рік резервний фонд міського бюджету у сумі   2 000 000 гривень.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оплату праці працівників бюджетних установ (КЕКВК 2111,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нарахування на заробітну плату (КЕКВК 2120,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забезпечення продуктами харчування (КЕКВК 2230,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оплату комунальних послуг та енергоносіїв (КЕКВК 2270,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обслуговування місцевого боргу (КЕКВК 2420);</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поточні трансферти населенню (КЕКВК 2700);</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поточні трансферти місцевим бюджетам (КЕКВК 2620);</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оплату послуг з охорони комунальних закладів культури (КЕКВК 2240);</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оплату послуг енергосервису (КЕКВК 2276).</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7. Затвердити в складі видатків міського бюджету: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перелік міських цільових програм, які фінансуватимуться за рахунок коштів міського бюджету у 2017 році в сумі 1 225 661 609 гривень 83 копійки згідно із </w:t>
      </w:r>
      <w:hyperlink r:id="rId9" w:history="1">
        <w:r w:rsidRPr="0060281C">
          <w:rPr>
            <w:rFonts w:ascii="Arial" w:eastAsia="Times New Roman" w:hAnsi="Arial" w:cs="Arial"/>
            <w:b/>
            <w:bCs/>
            <w:i/>
            <w:iCs/>
            <w:color w:val="000099"/>
            <w:sz w:val="16"/>
            <w:lang w:eastAsia="ru-RU"/>
          </w:rPr>
          <w:t>додатком №6</w:t>
        </w:r>
      </w:hyperlink>
      <w:r w:rsidRPr="0060281C">
        <w:rPr>
          <w:rFonts w:ascii="Arial" w:eastAsia="Times New Roman" w:hAnsi="Arial" w:cs="Arial"/>
          <w:color w:val="222222"/>
          <w:sz w:val="16"/>
          <w:szCs w:val="16"/>
          <w:lang w:eastAsia="ru-RU"/>
        </w:rPr>
        <w:t>;</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перелік об’єктів, видатки на які у 2017 році будуть проводитися за рахунок коштів бюджету розвитку в сумі 69 075 219  гривень 98 копійок згідно з </w:t>
      </w:r>
      <w:hyperlink r:id="rId10" w:history="1">
        <w:r w:rsidRPr="0060281C">
          <w:rPr>
            <w:rFonts w:ascii="Arial" w:eastAsia="Times New Roman" w:hAnsi="Arial" w:cs="Arial"/>
            <w:b/>
            <w:bCs/>
            <w:i/>
            <w:iCs/>
            <w:color w:val="000099"/>
            <w:sz w:val="16"/>
            <w:lang w:eastAsia="ru-RU"/>
          </w:rPr>
          <w:t>додатком №7</w:t>
        </w:r>
      </w:hyperlink>
      <w:r w:rsidRPr="0060281C">
        <w:rPr>
          <w:rFonts w:ascii="Arial" w:eastAsia="Times New Roman" w:hAnsi="Arial" w:cs="Arial"/>
          <w:color w:val="222222"/>
          <w:sz w:val="16"/>
          <w:szCs w:val="16"/>
          <w:lang w:eastAsia="ru-RU"/>
        </w:rPr>
        <w:t>;</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видатки міського фонду охорони навколишнього природного середовища на 2017 рік в сумі 4 619 000 гривень згідно з </w:t>
      </w:r>
      <w:hyperlink r:id="rId11" w:history="1">
        <w:r w:rsidRPr="0060281C">
          <w:rPr>
            <w:rFonts w:ascii="Arial" w:eastAsia="Times New Roman" w:hAnsi="Arial" w:cs="Arial"/>
            <w:b/>
            <w:bCs/>
            <w:i/>
            <w:iCs/>
            <w:color w:val="000099"/>
            <w:sz w:val="16"/>
            <w:lang w:eastAsia="ru-RU"/>
          </w:rPr>
          <w:t>додатком №8</w:t>
        </w:r>
      </w:hyperlink>
      <w:r w:rsidRPr="0060281C">
        <w:rPr>
          <w:rFonts w:ascii="Arial" w:eastAsia="Times New Roman" w:hAnsi="Arial" w:cs="Arial"/>
          <w:color w:val="222222"/>
          <w:sz w:val="16"/>
          <w:szCs w:val="16"/>
          <w:lang w:eastAsia="ru-RU"/>
        </w:rPr>
        <w:t>.</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8. Визначити граничний розмір місцевого боргу міського бюджету станом на 31.12.2017 року в сумі 96 922 000 гривень.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9. Головним розпорядникам коштів міського бюджету: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передбачити в повному обсязі асигнування на погашення кредиторської заборгованості минулого року;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затвердити ліміти споживання енергоносіїв у натуральних показниках  для кожної бюджетної установи в межах відповідних бюджетних асигнувань.</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10.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11.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12.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13.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xml:space="preserve">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w:t>
      </w:r>
      <w:r w:rsidRPr="0060281C">
        <w:rPr>
          <w:rFonts w:ascii="Arial" w:eastAsia="Times New Roman" w:hAnsi="Arial" w:cs="Arial"/>
          <w:color w:val="222222"/>
          <w:sz w:val="16"/>
          <w:szCs w:val="16"/>
          <w:lang w:eastAsia="ru-RU"/>
        </w:rPr>
        <w:lastRenderedPageBreak/>
        <w:t>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14. Затвердити загальну чисельність виконавчих органів ради в кількості 395 одиниць. Житомирському міському голові надається право:</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15.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16.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18,80 грн. – для провадження виробничої діяльності;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  28,20 грн. – для провадження іншої комерційної діяльності.</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17.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60281C">
          <w:rPr>
            <w:rFonts w:ascii="Arial" w:eastAsia="Times New Roman" w:hAnsi="Arial" w:cs="Arial"/>
            <w:b/>
            <w:bCs/>
            <w:i/>
            <w:iCs/>
            <w:color w:val="000099"/>
            <w:sz w:val="16"/>
            <w:lang w:eastAsia="ru-RU"/>
          </w:rPr>
          <w:t>додаток №9</w:t>
        </w:r>
        <w:r w:rsidRPr="0060281C">
          <w:rPr>
            <w:rFonts w:ascii="Arial" w:eastAsia="Times New Roman" w:hAnsi="Arial" w:cs="Arial"/>
            <w:color w:val="000099"/>
            <w:sz w:val="16"/>
            <w:lang w:eastAsia="ru-RU"/>
          </w:rPr>
          <w:t>)</w:t>
        </w:r>
      </w:hyperlink>
      <w:r w:rsidRPr="0060281C">
        <w:rPr>
          <w:rFonts w:ascii="Arial" w:eastAsia="Times New Roman" w:hAnsi="Arial" w:cs="Arial"/>
          <w:color w:val="222222"/>
          <w:sz w:val="16"/>
          <w:szCs w:val="16"/>
          <w:lang w:eastAsia="ru-RU"/>
        </w:rPr>
        <w:t>.</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18.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19. Додатки  № 1-9 до цього рішення є його невід’ємною частиною.</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20.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        </w:t>
      </w:r>
    </w:p>
    <w:p w:rsidR="0060281C" w:rsidRPr="0060281C" w:rsidRDefault="0060281C" w:rsidP="0060281C">
      <w:pPr>
        <w:shd w:val="clear" w:color="auto" w:fill="FCFDFD"/>
        <w:spacing w:after="0" w:line="240" w:lineRule="auto"/>
        <w:jc w:val="both"/>
        <w:rPr>
          <w:rFonts w:ascii="Arial" w:eastAsia="Times New Roman" w:hAnsi="Arial" w:cs="Arial"/>
          <w:color w:val="222222"/>
          <w:sz w:val="16"/>
          <w:szCs w:val="16"/>
          <w:lang w:eastAsia="ru-RU"/>
        </w:rPr>
      </w:pPr>
      <w:r w:rsidRPr="0060281C">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0281C"/>
    <w:rsid w:val="000167CE"/>
    <w:rsid w:val="0002136C"/>
    <w:rsid w:val="0003239A"/>
    <w:rsid w:val="000602C1"/>
    <w:rsid w:val="000625C9"/>
    <w:rsid w:val="000627F9"/>
    <w:rsid w:val="00070075"/>
    <w:rsid w:val="00070D83"/>
    <w:rsid w:val="00094773"/>
    <w:rsid w:val="000951B9"/>
    <w:rsid w:val="0009607D"/>
    <w:rsid w:val="000F2E17"/>
    <w:rsid w:val="000F3838"/>
    <w:rsid w:val="000F4B77"/>
    <w:rsid w:val="001465F7"/>
    <w:rsid w:val="00151FFB"/>
    <w:rsid w:val="001650AA"/>
    <w:rsid w:val="00187B59"/>
    <w:rsid w:val="00194040"/>
    <w:rsid w:val="00196DCC"/>
    <w:rsid w:val="001B4DCE"/>
    <w:rsid w:val="001B5F28"/>
    <w:rsid w:val="001E6920"/>
    <w:rsid w:val="00204119"/>
    <w:rsid w:val="00227D46"/>
    <w:rsid w:val="0023047F"/>
    <w:rsid w:val="00232467"/>
    <w:rsid w:val="00242789"/>
    <w:rsid w:val="0027545A"/>
    <w:rsid w:val="00275887"/>
    <w:rsid w:val="002811F2"/>
    <w:rsid w:val="00291F96"/>
    <w:rsid w:val="002944DD"/>
    <w:rsid w:val="002B67B6"/>
    <w:rsid w:val="002C41FA"/>
    <w:rsid w:val="002E1185"/>
    <w:rsid w:val="002E4A1A"/>
    <w:rsid w:val="00304509"/>
    <w:rsid w:val="003045AD"/>
    <w:rsid w:val="0031704A"/>
    <w:rsid w:val="003310A9"/>
    <w:rsid w:val="00331ABF"/>
    <w:rsid w:val="00332BC4"/>
    <w:rsid w:val="00352FCA"/>
    <w:rsid w:val="00353FFA"/>
    <w:rsid w:val="00356AD4"/>
    <w:rsid w:val="00362ECE"/>
    <w:rsid w:val="003758DA"/>
    <w:rsid w:val="00386F68"/>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0573"/>
    <w:rsid w:val="00545C15"/>
    <w:rsid w:val="00567CB0"/>
    <w:rsid w:val="00572075"/>
    <w:rsid w:val="005B3F98"/>
    <w:rsid w:val="005B7328"/>
    <w:rsid w:val="005C34DC"/>
    <w:rsid w:val="005C3605"/>
    <w:rsid w:val="005D1BC3"/>
    <w:rsid w:val="005E0B55"/>
    <w:rsid w:val="006002C0"/>
    <w:rsid w:val="0060281C"/>
    <w:rsid w:val="00602AF6"/>
    <w:rsid w:val="006044D8"/>
    <w:rsid w:val="0061605D"/>
    <w:rsid w:val="006260B7"/>
    <w:rsid w:val="006528E2"/>
    <w:rsid w:val="00652E40"/>
    <w:rsid w:val="0065641F"/>
    <w:rsid w:val="00683512"/>
    <w:rsid w:val="00687FB6"/>
    <w:rsid w:val="006D0A16"/>
    <w:rsid w:val="00703193"/>
    <w:rsid w:val="00711FE6"/>
    <w:rsid w:val="00722EEA"/>
    <w:rsid w:val="00747522"/>
    <w:rsid w:val="00752886"/>
    <w:rsid w:val="00766E9C"/>
    <w:rsid w:val="007953B4"/>
    <w:rsid w:val="007C6D87"/>
    <w:rsid w:val="00805A49"/>
    <w:rsid w:val="00805AC9"/>
    <w:rsid w:val="00826356"/>
    <w:rsid w:val="0083693A"/>
    <w:rsid w:val="0084679D"/>
    <w:rsid w:val="008474B1"/>
    <w:rsid w:val="00872918"/>
    <w:rsid w:val="008918A8"/>
    <w:rsid w:val="0089671D"/>
    <w:rsid w:val="008C23E0"/>
    <w:rsid w:val="008D0D64"/>
    <w:rsid w:val="008D7BFC"/>
    <w:rsid w:val="008E2A19"/>
    <w:rsid w:val="008E3000"/>
    <w:rsid w:val="0091204D"/>
    <w:rsid w:val="00922846"/>
    <w:rsid w:val="009368E1"/>
    <w:rsid w:val="00961615"/>
    <w:rsid w:val="00970876"/>
    <w:rsid w:val="00992D17"/>
    <w:rsid w:val="009A588E"/>
    <w:rsid w:val="009C4328"/>
    <w:rsid w:val="009E22C3"/>
    <w:rsid w:val="009E491F"/>
    <w:rsid w:val="009E5B19"/>
    <w:rsid w:val="009F642D"/>
    <w:rsid w:val="00A135A0"/>
    <w:rsid w:val="00A13A4E"/>
    <w:rsid w:val="00A35F34"/>
    <w:rsid w:val="00A468AE"/>
    <w:rsid w:val="00A46E64"/>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578AE"/>
    <w:rsid w:val="00E62E0D"/>
    <w:rsid w:val="00E82270"/>
    <w:rsid w:val="00EA3F71"/>
    <w:rsid w:val="00EA7AF8"/>
    <w:rsid w:val="00EB2E7E"/>
    <w:rsid w:val="00EC37F9"/>
    <w:rsid w:val="00ED5946"/>
    <w:rsid w:val="00F3276B"/>
    <w:rsid w:val="00F343F6"/>
    <w:rsid w:val="00F45562"/>
    <w:rsid w:val="00F571B6"/>
    <w:rsid w:val="00F64B53"/>
    <w:rsid w:val="00F6594A"/>
    <w:rsid w:val="00F71526"/>
    <w:rsid w:val="00F77497"/>
    <w:rsid w:val="00F82752"/>
    <w:rsid w:val="00F855D2"/>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0281C"/>
    <w:rPr>
      <w:b/>
      <w:bCs/>
    </w:rPr>
  </w:style>
  <w:style w:type="character" w:styleId="a4">
    <w:name w:val="Emphasis"/>
    <w:basedOn w:val="a0"/>
    <w:uiPriority w:val="20"/>
    <w:qFormat/>
    <w:rsid w:val="0060281C"/>
    <w:rPr>
      <w:i/>
      <w:iCs/>
    </w:rPr>
  </w:style>
  <w:style w:type="character" w:styleId="a5">
    <w:name w:val="Hyperlink"/>
    <w:basedOn w:val="a0"/>
    <w:uiPriority w:val="99"/>
    <w:semiHidden/>
    <w:unhideWhenUsed/>
    <w:rsid w:val="0060281C"/>
    <w:rPr>
      <w:color w:val="0000FF"/>
      <w:u w:val="single"/>
    </w:rPr>
  </w:style>
</w:styles>
</file>

<file path=word/webSettings.xml><?xml version="1.0" encoding="utf-8"?>
<w:webSettings xmlns:r="http://schemas.openxmlformats.org/officeDocument/2006/relationships" xmlns:w="http://schemas.openxmlformats.org/wordprocessingml/2006/main">
  <w:divs>
    <w:div w:id="1330668627">
      <w:bodyDiv w:val="1"/>
      <w:marLeft w:val="0"/>
      <w:marRight w:val="0"/>
      <w:marTop w:val="0"/>
      <w:marBottom w:val="0"/>
      <w:divBdr>
        <w:top w:val="none" w:sz="0" w:space="0" w:color="auto"/>
        <w:left w:val="none" w:sz="0" w:space="0" w:color="auto"/>
        <w:bottom w:val="none" w:sz="0" w:space="0" w:color="auto"/>
        <w:right w:val="none" w:sz="0" w:space="0" w:color="auto"/>
      </w:divBdr>
      <w:divsChild>
        <w:div w:id="932935176">
          <w:marLeft w:val="3540"/>
          <w:marRight w:val="0"/>
          <w:marTop w:val="0"/>
          <w:marBottom w:val="0"/>
          <w:divBdr>
            <w:top w:val="none" w:sz="0" w:space="0" w:color="auto"/>
            <w:left w:val="none" w:sz="0" w:space="0" w:color="auto"/>
            <w:bottom w:val="none" w:sz="0" w:space="0" w:color="auto"/>
            <w:right w:val="none" w:sz="0" w:space="0" w:color="auto"/>
          </w:divBdr>
        </w:div>
        <w:div w:id="1042562210">
          <w:marLeft w:val="3540"/>
          <w:marRight w:val="0"/>
          <w:marTop w:val="0"/>
          <w:marBottom w:val="0"/>
          <w:divBdr>
            <w:top w:val="none" w:sz="0" w:space="0" w:color="auto"/>
            <w:left w:val="none" w:sz="0" w:space="0" w:color="auto"/>
            <w:bottom w:val="none" w:sz="0" w:space="0" w:color="auto"/>
            <w:right w:val="none" w:sz="0" w:space="0" w:color="auto"/>
          </w:divBdr>
        </w:div>
        <w:div w:id="707530900">
          <w:marLeft w:val="3540"/>
          <w:marRight w:val="0"/>
          <w:marTop w:val="0"/>
          <w:marBottom w:val="0"/>
          <w:divBdr>
            <w:top w:val="none" w:sz="0" w:space="0" w:color="auto"/>
            <w:left w:val="none" w:sz="0" w:space="0" w:color="auto"/>
            <w:bottom w:val="none" w:sz="0" w:space="0" w:color="auto"/>
            <w:right w:val="none" w:sz="0" w:space="0" w:color="auto"/>
          </w:divBdr>
        </w:div>
        <w:div w:id="464085886">
          <w:marLeft w:val="708"/>
          <w:marRight w:val="0"/>
          <w:marTop w:val="0"/>
          <w:marBottom w:val="0"/>
          <w:divBdr>
            <w:top w:val="none" w:sz="0" w:space="0" w:color="auto"/>
            <w:left w:val="none" w:sz="0" w:space="0" w:color="auto"/>
            <w:bottom w:val="none" w:sz="0" w:space="0" w:color="auto"/>
            <w:right w:val="none" w:sz="0" w:space="0" w:color="auto"/>
          </w:divBdr>
        </w:div>
        <w:div w:id="118424655">
          <w:marLeft w:val="708"/>
          <w:marRight w:val="0"/>
          <w:marTop w:val="0"/>
          <w:marBottom w:val="0"/>
          <w:divBdr>
            <w:top w:val="none" w:sz="0" w:space="0" w:color="auto"/>
            <w:left w:val="none" w:sz="0" w:space="0" w:color="auto"/>
            <w:bottom w:val="none" w:sz="0" w:space="0" w:color="auto"/>
            <w:right w:val="none" w:sz="0" w:space="0" w:color="auto"/>
          </w:divBdr>
        </w:div>
        <w:div w:id="1257130450">
          <w:marLeft w:val="567"/>
          <w:marRight w:val="0"/>
          <w:marTop w:val="0"/>
          <w:marBottom w:val="0"/>
          <w:divBdr>
            <w:top w:val="none" w:sz="0" w:space="0" w:color="auto"/>
            <w:left w:val="none" w:sz="0" w:space="0" w:color="auto"/>
            <w:bottom w:val="none" w:sz="0" w:space="0" w:color="auto"/>
            <w:right w:val="none" w:sz="0" w:space="0" w:color="auto"/>
          </w:divBdr>
        </w:div>
        <w:div w:id="651645639">
          <w:marLeft w:val="567"/>
          <w:marRight w:val="0"/>
          <w:marTop w:val="0"/>
          <w:marBottom w:val="0"/>
          <w:divBdr>
            <w:top w:val="none" w:sz="0" w:space="0" w:color="auto"/>
            <w:left w:val="none" w:sz="0" w:space="0" w:color="auto"/>
            <w:bottom w:val="none" w:sz="0" w:space="0" w:color="auto"/>
            <w:right w:val="none" w:sz="0" w:space="0" w:color="auto"/>
          </w:divBdr>
        </w:div>
        <w:div w:id="838888638">
          <w:marLeft w:val="709"/>
          <w:marRight w:val="0"/>
          <w:marTop w:val="0"/>
          <w:marBottom w:val="0"/>
          <w:divBdr>
            <w:top w:val="none" w:sz="0" w:space="0" w:color="auto"/>
            <w:left w:val="none" w:sz="0" w:space="0" w:color="auto"/>
            <w:bottom w:val="none" w:sz="0" w:space="0" w:color="auto"/>
            <w:right w:val="none" w:sz="0" w:space="0" w:color="auto"/>
          </w:divBdr>
        </w:div>
        <w:div w:id="1416585510">
          <w:marLeft w:val="709"/>
          <w:marRight w:val="0"/>
          <w:marTop w:val="0"/>
          <w:marBottom w:val="0"/>
          <w:divBdr>
            <w:top w:val="none" w:sz="0" w:space="0" w:color="auto"/>
            <w:left w:val="none" w:sz="0" w:space="0" w:color="auto"/>
            <w:bottom w:val="none" w:sz="0" w:space="0" w:color="auto"/>
            <w:right w:val="none" w:sz="0" w:space="0" w:color="auto"/>
          </w:divBdr>
        </w:div>
        <w:div w:id="67269618">
          <w:marLeft w:val="570"/>
          <w:marRight w:val="0"/>
          <w:marTop w:val="0"/>
          <w:marBottom w:val="0"/>
          <w:divBdr>
            <w:top w:val="none" w:sz="0" w:space="0" w:color="auto"/>
            <w:left w:val="none" w:sz="0" w:space="0" w:color="auto"/>
            <w:bottom w:val="none" w:sz="0" w:space="0" w:color="auto"/>
            <w:right w:val="none" w:sz="0" w:space="0" w:color="auto"/>
          </w:divBdr>
        </w:div>
        <w:div w:id="614751507">
          <w:marLeft w:val="570"/>
          <w:marRight w:val="0"/>
          <w:marTop w:val="0"/>
          <w:marBottom w:val="0"/>
          <w:divBdr>
            <w:top w:val="none" w:sz="0" w:space="0" w:color="auto"/>
            <w:left w:val="none" w:sz="0" w:space="0" w:color="auto"/>
            <w:bottom w:val="none" w:sz="0" w:space="0" w:color="auto"/>
            <w:right w:val="none" w:sz="0" w:space="0" w:color="auto"/>
          </w:divBdr>
        </w:div>
        <w:div w:id="964970770">
          <w:marLeft w:val="708"/>
          <w:marRight w:val="0"/>
          <w:marTop w:val="0"/>
          <w:marBottom w:val="0"/>
          <w:divBdr>
            <w:top w:val="none" w:sz="0" w:space="0" w:color="auto"/>
            <w:left w:val="none" w:sz="0" w:space="0" w:color="auto"/>
            <w:bottom w:val="none" w:sz="0" w:space="0" w:color="auto"/>
            <w:right w:val="none" w:sz="0" w:space="0" w:color="auto"/>
          </w:divBdr>
        </w:div>
        <w:div w:id="1647004296">
          <w:marLeft w:val="10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2017/%D0%94%D0%91%D0%A4/30052017/%D0%BF%D1%80%D0%BE%D0%B5%D0%BA%D1%82%20%D1%81%D0%B5%D1%81%D1%96%D1%97/%D0%B4%D0%BE%D0%B4%D0%B0%D1%82%D0%BE%D0%BA%205.ra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2017/%D0%94%D0%91%D0%A4/30052017/%D0%BF%D1%80%D0%BE%D0%B5%D0%BA%D1%82%20%D1%81%D0%B5%D1%81%D1%96%D1%97/%D0%B4%D0%BE%D0%B4%D0%B0%D1%82%D0%BE%D0%BA%202.rar" TargetMode="External"/><Relationship Id="rId12" Type="http://schemas.openxmlformats.org/officeDocument/2006/relationships/hyperlink" Target="http://old.zt-rada.gov.ua/data/files/new/2017/%D0%94%D0%91%D0%A4/30052017/%D0%BF%D1%80%D0%BE%D0%B5%D0%BA%D1%82%20%D1%81%D0%B5%D1%81%D1%96%D1%97/%D0%B4%D0%BE%D0%B4%D0%B0%D1%82%D0%BE%D0%BA%209.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2017/%D0%94%D0%91%D0%A4/30052017/%D0%BF%D1%80%D0%BE%D0%B5%D0%BA%D1%82%20%D1%81%D0%B5%D1%81%D1%96%D1%97/%D0%B4%D0%BE%D0%B4%D0%B0%D1%82%D0%BE%D0%BA%204.rar" TargetMode="External"/><Relationship Id="rId11" Type="http://schemas.openxmlformats.org/officeDocument/2006/relationships/hyperlink" Target="http://old.zt-rada.gov.ua/data/files/new/2017/%D0%94%D0%91%D0%A4/30052017/%D0%BF%D1%80%D0%BE%D0%B5%D0%BA%D1%82%20%D1%81%D0%B5%D1%81%D1%96%D1%97/%D0%B4%D0%BE%D0%B4%D0%B0%D1%82%D0%BE%D0%BA%208.rar" TargetMode="External"/><Relationship Id="rId5" Type="http://schemas.openxmlformats.org/officeDocument/2006/relationships/hyperlink" Target="http://old.zt-rada.gov.ua/data/files/new/2017/%D0%94%D0%91%D0%A4/30052017/%D0%BF%D1%80%D0%BE%D0%B5%D0%BA%D1%82%20%D1%81%D0%B5%D1%81%D1%96%D1%97/%D0%B4%D0%BE%D0%B4%D0%B0%D1%82%D0%BE%D0%BA%203.rar" TargetMode="External"/><Relationship Id="rId10" Type="http://schemas.openxmlformats.org/officeDocument/2006/relationships/hyperlink" Target="http://old.zt-rada.gov.ua/data/files/new/2017/%D0%94%D0%91%D0%A4/30052017/%D0%BF%D1%80%D0%BE%D0%B5%D0%BA%D1%82%20%D1%81%D0%B5%D1%81%D1%96%D1%97/%D0%B4%D0%BE%D0%B4%D0%B0%D1%82%D0%BE%D0%BA%207%20.rar" TargetMode="External"/><Relationship Id="rId4" Type="http://schemas.openxmlformats.org/officeDocument/2006/relationships/hyperlink" Target="http://old.zt-rada.gov.ua/data/files/new/2017/%D0%94%D0%91%D0%A4/30052017/%D0%BF%D1%80%D0%BE%D0%B5%D0%BA%D1%82%20%D1%81%D0%B5%D1%81%D1%96%D1%97/%D0%B4%D0%BE%D0%B4%D0%B0%D1%82%D0%BE%D0%BA%201.rar" TargetMode="External"/><Relationship Id="rId9" Type="http://schemas.openxmlformats.org/officeDocument/2006/relationships/hyperlink" Target="http://old.zt-rada.gov.ua/data/files/new/2017/%D0%94%D0%91%D0%A4/30052017/%D0%BF%D1%80%D0%BE%D0%B5%D0%BA%D1%82%20%D1%81%D0%B5%D1%81%D1%96%D1%97/%D0%B4%D0%BE%D0%B4%D0%B0%D1%82%D0%BE%D0%BA%206.r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2576</Words>
  <Characters>14684</Characters>
  <Application>Microsoft Office Word</Application>
  <DocSecurity>0</DocSecurity>
  <Lines>122</Lines>
  <Paragraphs>34</Paragraphs>
  <ScaleCrop>false</ScaleCrop>
  <Company>Microsoft</Company>
  <LinksUpToDate>false</LinksUpToDate>
  <CharactersWithSpaces>17226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2017-11-15T11:48:00Z</dcterms:created>
  <dcterms:modified xsi:type="dcterms:W3CDTF">2017-11-15T11:48:00Z</dcterms:modified>
</cp:coreProperties>
</file>