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253" w:rsidRPr="00B34253" w:rsidRDefault="00B34253" w:rsidP="00B34253">
      <w:pPr>
        <w:shd w:val="clear" w:color="auto" w:fill="FCFDFD"/>
        <w:spacing w:after="0" w:line="240" w:lineRule="auto"/>
        <w:jc w:val="center"/>
        <w:rPr>
          <w:rFonts w:ascii="Arial" w:eastAsia="Times New Roman" w:hAnsi="Arial" w:cs="Arial"/>
          <w:color w:val="222222"/>
          <w:sz w:val="16"/>
          <w:szCs w:val="16"/>
          <w:lang w:eastAsia="ru-RU"/>
        </w:rPr>
      </w:pPr>
      <w:r w:rsidRPr="00B34253">
        <w:rPr>
          <w:rFonts w:ascii="Arial" w:eastAsia="Times New Roman" w:hAnsi="Arial" w:cs="Arial"/>
          <w:b/>
          <w:bCs/>
          <w:color w:val="222222"/>
          <w:sz w:val="16"/>
          <w:lang w:eastAsia="ru-RU"/>
        </w:rPr>
        <w:t> УКРАЇНА</w:t>
      </w:r>
    </w:p>
    <w:p w:rsidR="00B34253" w:rsidRPr="00B34253" w:rsidRDefault="00B34253" w:rsidP="00B34253">
      <w:pPr>
        <w:shd w:val="clear" w:color="auto" w:fill="FCFDFD"/>
        <w:spacing w:after="0" w:line="240" w:lineRule="auto"/>
        <w:jc w:val="center"/>
        <w:rPr>
          <w:rFonts w:ascii="Arial" w:eastAsia="Times New Roman" w:hAnsi="Arial" w:cs="Arial"/>
          <w:color w:val="222222"/>
          <w:sz w:val="16"/>
          <w:szCs w:val="16"/>
          <w:lang w:eastAsia="ru-RU"/>
        </w:rPr>
      </w:pPr>
      <w:r w:rsidRPr="00B34253">
        <w:rPr>
          <w:rFonts w:ascii="Arial" w:eastAsia="Times New Roman" w:hAnsi="Arial" w:cs="Arial"/>
          <w:b/>
          <w:bCs/>
          <w:color w:val="222222"/>
          <w:sz w:val="16"/>
          <w:lang w:eastAsia="ru-RU"/>
        </w:rPr>
        <w:t>ЖИТОМИРСЬКА МІСЬКА РАДА</w:t>
      </w:r>
    </w:p>
    <w:p w:rsidR="00B34253" w:rsidRPr="00B34253" w:rsidRDefault="00B34253" w:rsidP="00B34253">
      <w:pPr>
        <w:shd w:val="clear" w:color="auto" w:fill="FCFDFD"/>
        <w:spacing w:after="0" w:line="240" w:lineRule="auto"/>
        <w:jc w:val="center"/>
        <w:rPr>
          <w:rFonts w:ascii="Arial" w:eastAsia="Times New Roman" w:hAnsi="Arial" w:cs="Arial"/>
          <w:color w:val="222222"/>
          <w:sz w:val="16"/>
          <w:szCs w:val="16"/>
          <w:lang w:eastAsia="ru-RU"/>
        </w:rPr>
      </w:pPr>
      <w:r w:rsidRPr="00B34253">
        <w:rPr>
          <w:rFonts w:ascii="Arial" w:eastAsia="Times New Roman" w:hAnsi="Arial" w:cs="Arial"/>
          <w:b/>
          <w:bCs/>
          <w:color w:val="222222"/>
          <w:sz w:val="16"/>
          <w:lang w:eastAsia="ru-RU"/>
        </w:rPr>
        <w:t>РІШЕННЯ</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від  _________  №  _____</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м. Житомир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b/>
          <w:bCs/>
          <w:i/>
          <w:iCs/>
          <w:color w:val="222222"/>
          <w:sz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b/>
          <w:bCs/>
          <w:i/>
          <w:iCs/>
          <w:color w:val="222222"/>
          <w:sz w:val="16"/>
          <w:lang w:eastAsia="ru-RU"/>
        </w:rPr>
        <w:t>Про внесення змін до рішення міської ради</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b/>
          <w:bCs/>
          <w:i/>
          <w:iCs/>
          <w:color w:val="222222"/>
          <w:sz w:val="16"/>
          <w:lang w:eastAsia="ru-RU"/>
        </w:rPr>
        <w:t>від 21.12.2016 №491 «Про міський бюджет на 2017 рік»</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Відповідно до Бюджетного кодексу України, статті 26 Закону України «Про місцеве самоврядування в Україні» міська рада</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ВИРІШИЛА:</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1. Внести зміни до рішення міської ради від 21.12.2016 №491 «Про міський бюджет на 2017 рік зі змінами внесеними рішеннями міської ради від 29.12.2016 №513 «Про внесення змін до рішення міської ради від 21.12.2016 №491 «Про міський бюджет на 2017 рік»», від 16.02.2017 №531 «Про внесення змін до рішення міської ради від 21.12.2016 №491 «Про міський бюджет на 2017 рік»»,  від 09.03.2017 № 574 «Про внесення змін до рішення міської ради від 21.12.2016 №491 «Про міський бюджет на 2017 рік»», від 20.04.2017 «Про внесення змін до рішення міської ради від 21.12.2016 №491 «Про міський бюджет на 2017 рік»» та викласти рішення в новій редакції, а саме:</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«1. Визначити на 2017 рік:</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доходи міського бюджету у сумі 2 518 448 682 гривні 03 копійки, в тому числі доходи загального фонду міського бюджету 2 414 575 157 гривень 03 копійки, доходи спеціального фонду міського бюджету 103 873 525 гривень, у тому числі бюджету розвитку 24 561 706 гривень згідно з </w:t>
      </w:r>
      <w:hyperlink r:id="rId4" w:history="1">
        <w:r w:rsidRPr="00B34253">
          <w:rPr>
            <w:rFonts w:ascii="Arial" w:eastAsia="Times New Roman" w:hAnsi="Arial" w:cs="Arial"/>
            <w:b/>
            <w:bCs/>
            <w:i/>
            <w:iCs/>
            <w:color w:val="000099"/>
            <w:sz w:val="16"/>
            <w:lang w:eastAsia="ru-RU"/>
          </w:rPr>
          <w:t>додатком №1 </w:t>
        </w:r>
      </w:hyperlink>
      <w:r w:rsidRPr="00B34253">
        <w:rPr>
          <w:rFonts w:ascii="Arial" w:eastAsia="Times New Roman" w:hAnsi="Arial" w:cs="Arial"/>
          <w:color w:val="222222"/>
          <w:sz w:val="16"/>
          <w:szCs w:val="16"/>
          <w:lang w:eastAsia="ru-RU"/>
        </w:rPr>
        <w:t>до цього рішення;</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видатки міського бюджету у сумі 2 519 205 332 гривні 71 копійка, в тому числі видатки загального фонду міського бюджету 2 121 235 124  гривні 39 копійок та видатки спеціального фонду міського бюджету     397 970 208 гривень 32 копійки, згідно з </w:t>
      </w:r>
      <w:hyperlink r:id="rId5" w:history="1">
        <w:r w:rsidRPr="00B34253">
          <w:rPr>
            <w:rFonts w:ascii="Arial" w:eastAsia="Times New Roman" w:hAnsi="Arial" w:cs="Arial"/>
            <w:b/>
            <w:bCs/>
            <w:i/>
            <w:iCs/>
            <w:color w:val="000099"/>
            <w:sz w:val="16"/>
            <w:lang w:eastAsia="ru-RU"/>
          </w:rPr>
          <w:t>додатком №3</w:t>
        </w:r>
      </w:hyperlink>
      <w:r w:rsidRPr="00B34253">
        <w:rPr>
          <w:rFonts w:ascii="Arial" w:eastAsia="Times New Roman" w:hAnsi="Arial" w:cs="Arial"/>
          <w:color w:val="222222"/>
          <w:sz w:val="16"/>
          <w:szCs w:val="16"/>
          <w:lang w:eastAsia="ru-RU"/>
        </w:rPr>
        <w:t> до цього рішення;</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надання кредитів з міського бюджету у сумі 36 098 593 гривні згідно з </w:t>
      </w:r>
      <w:hyperlink r:id="rId6" w:history="1">
        <w:r w:rsidRPr="00B34253">
          <w:rPr>
            <w:rFonts w:ascii="Arial" w:eastAsia="Times New Roman" w:hAnsi="Arial" w:cs="Arial"/>
            <w:b/>
            <w:bCs/>
            <w:i/>
            <w:iCs/>
            <w:color w:val="000099"/>
            <w:sz w:val="16"/>
            <w:lang w:eastAsia="ru-RU"/>
          </w:rPr>
          <w:t>додатком №4</w:t>
        </w:r>
      </w:hyperlink>
      <w:r w:rsidRPr="00B34253">
        <w:rPr>
          <w:rFonts w:ascii="Arial" w:eastAsia="Times New Roman" w:hAnsi="Arial" w:cs="Arial"/>
          <w:color w:val="222222"/>
          <w:sz w:val="16"/>
          <w:szCs w:val="16"/>
          <w:lang w:eastAsia="ru-RU"/>
        </w:rPr>
        <w:t> до цього рішення, у тому числі:</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 надання пільгових довготермінових кредитів молодим сім’ям та одиноким молодим громадянам в сумі 1 196 138 гривень;</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надання платних поворотних кредитів із спеціального фонду міського бюджету комунальному підприємству «Житомиртеплокомуненерго» Житомирської міської ради в сумі 34 902 455 гривень, які можуть надаватися в разі нестачі власних коштів підприємства на виконання зобов’язань по кредитним договорам з Європейським банком реконструкції та розвитку та Північною Екологічною Фінансовою Корпорацією (НЕФКО);</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повернення кредитів до спеціального фонду міського бюджету у сумі   35 017 566 гривень згідно з додатком №4 до цього рішення;</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профіцит міського бюджету у сумі 300 998 935 гривень 64 копійки згідно з </w:t>
      </w:r>
      <w:hyperlink r:id="rId7" w:history="1">
        <w:r w:rsidRPr="00B34253">
          <w:rPr>
            <w:rFonts w:ascii="Arial" w:eastAsia="Times New Roman" w:hAnsi="Arial" w:cs="Arial"/>
            <w:b/>
            <w:bCs/>
            <w:i/>
            <w:iCs/>
            <w:color w:val="000099"/>
            <w:sz w:val="16"/>
            <w:lang w:eastAsia="ru-RU"/>
          </w:rPr>
          <w:t>додатком №2 </w:t>
        </w:r>
      </w:hyperlink>
      <w:r w:rsidRPr="00B34253">
        <w:rPr>
          <w:rFonts w:ascii="Arial" w:eastAsia="Times New Roman" w:hAnsi="Arial" w:cs="Arial"/>
          <w:color w:val="222222"/>
          <w:sz w:val="16"/>
          <w:szCs w:val="16"/>
          <w:lang w:eastAsia="ru-RU"/>
        </w:rPr>
        <w:t>до цього рішення, в тому числі:</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профіцит загального фонду міського бюджету 295 445 305 гривень 01 копійка, напрямом використання якого визначити передачу коштів із загального фонду бюджету до бюджету розвитку (спеціального фонду);</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-дефіцит загального фонду міського бюджету у сумі 3 184 872 гривні 37 копійок, джерелом якого є використання вільного залишку бюджетних коштів міського бюджету 2 650 113 гривень 81 копійка, освітньої субвенції – 282 752 гривні 25 копійок, медичної субвенції – 252 006 гривень 31 копійка;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профіцит спеціального фонду міського бюджету 8 738 503 гривні, напрямом використання якого визначити погашення місцевого боргу по кредиту Північної Екологічної Фінансової Корпорації НЕФКО;</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дефіцит спеціального фонду міського бюджету в сумі 302 836 613 гривень 32 копійки згідно з додатком №2 до цього рішення, в тому числі:</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надходження (передача) коштів із загального фонду до бюджету розвитку (спеціального фонду) в сумі 295 445 305 гривень 01 копійка;</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використання залишків коштів спеціального фонду міського бюджету на 01.01.17 року в сумі 4 056 158 гривень 31 копійка, в тому числі міського фонду охорони навколишнього природного середовища – 3 799 000  гривень, надходжень спеціального фонду на будівництво, реконструкцію, ремонт та утримання доріг місцевого значення – 27 031 гривня  31 копійка, надходжень спеціального фонду від відшкодування втрат сільськогосподарського і лісогосподарського виробництва – 230 127 гривень;</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залучення до бюджету розвитку кредитних коштів місцевих запозичень від Північної Екологічної Фінансової Корпорації (НЕФКО)  у сумі          3 335 150 гривень.</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Кредитні кошти в сумі 3 335 150 гривень, безповоротного гранту  -  47 250 000 гривень, в загальному обсязі 50 585 150 гривень спрямувати на реалізацію інвестиційного проекту «Підвищення енергоефективності об’єктів бюджетної сфери міста Житомира».</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lastRenderedPageBreak/>
        <w:t>2. Спрямувати на проведення видатків  3 184 872 гривні 37 копійок вільних залишків бюджетних коштів загального фонду міського бюджету , в тому числі освітньої субвенції – 282 752 гривні 25 копійок, медичної субвенції -  252 006 гривень 31 копійку та 4 056 158 гривень  31  копійку залишків коштів спеціального фонду міського бюджету.</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Затвердити бюджетні призначення головним розпорядникам коштів міського бюджету на 2017 рік у розрізі відповідальних виконавців за бюджетними програмами для програмно-цільового методу складання та виконання міського бюджету, у тому числі по загальному фонду  2 121 235 124  гривні 39 копійок та спеціальному фонду 397 970 208 гривень 32 копійки згідно з додатком №3 до цього рішення.</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3.  Встановити розмір оборотного залишку бюджетних коштів міського бюджету у сумі 10 000 000 гривень.</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4. Затвердити на 2017 рік міжбюджетні трансферти згідно з </w:t>
      </w:r>
      <w:hyperlink r:id="rId8" w:history="1">
        <w:r w:rsidRPr="00B34253">
          <w:rPr>
            <w:rFonts w:ascii="Arial" w:eastAsia="Times New Roman" w:hAnsi="Arial" w:cs="Arial"/>
            <w:b/>
            <w:bCs/>
            <w:i/>
            <w:iCs/>
            <w:color w:val="000099"/>
            <w:sz w:val="16"/>
            <w:lang w:eastAsia="ru-RU"/>
          </w:rPr>
          <w:t>додатком №5</w:t>
        </w:r>
      </w:hyperlink>
      <w:r w:rsidRPr="00B34253">
        <w:rPr>
          <w:rFonts w:ascii="Arial" w:eastAsia="Times New Roman" w:hAnsi="Arial" w:cs="Arial"/>
          <w:color w:val="222222"/>
          <w:sz w:val="16"/>
          <w:szCs w:val="16"/>
          <w:lang w:eastAsia="ru-RU"/>
        </w:rPr>
        <w:t> до цього рішення в сумі 745 740 125 гривень, в тому числі:</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 реверсна дотація з міського бюджету державному бюджету в сумі 38 570 100 гривень;</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 субвенції загального фонду з державного бюджету місцевим бюджетам районів у місті в сумі 660 211 000 гривень;</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-інші субвенції загального фонду в сумі 46 209 025 гривень на виконання повноважень, делегованих міською радою:</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-Богунській районній у м.Житомирі раді –23 082 053 гривні, з них на виконання доручень виборців Богунського району – 420 000 гривень;</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Корольовській районній у м.Житомирі раді – 23 126 972 гривні, з них на виконання доручень виборців Корольовського району – 360 000 гривень.</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 субвенція загального фонду з місцевого бюджету державному бюджету на виконання програм соціально-економічного та культурного розвитку регіонів Житомирському міському відділу Управління Державної служби України з надзвичайних ситуацій у Житомирській області в сумі 500 000 гривень;</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 інші субвенції  спеціального  фонду з міського бюджету обласному бюджету на капітальний ремонт фасаду будівлі облдержадміністрації та благоустрій території із встановленням пам’ятного знаку на честь Героїв Небесної Сотні за адресою: майдан  ім.С.П.Корольова 3/14 в м.Житомирі  (в т.ч. ПКД) в сумі 250 000 гривень.</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5.  Затвердити на 2017 рік резервний фонд міського бюджету у сумі   2 000 000 гривень.</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6. Визначити на 2017 рік перелік захищених видатків загального фонду міського бюджету на:</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оплату праці працівників бюджетних установ (КЕКВК 2111, 2282);</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нарахування на заробітну плату (КЕКВК 2120, 2282);</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придбання медикаментів та перев’язувальних матеріалів (КЕКВК 2220, 2282);</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забезпечення продуктами харчування (КЕКВК 2230, 2282);</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оплату комунальних послуг та енергоносіїв (КЕКВК 2270, 2282);</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обслуговування місцевого боргу (КЕКВК 2420);</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поточні трансферти населенню (КЕКВК 2700);</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поточні трансферти місцевим бюджетам (КЕКВК 2620);</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забезпечення  інвалідів  технічними  та  іншими  засобами  реабілітації, виробами медичного призначення для індивідуального користування (КЕКВК 2700, 2282);</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оплату послуг з охорони комунальних закладів культури (КЕКВК 2240);</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оплату послуг енергосервису (КЕКВК 2276).</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7. Затвердити в складі видатків міського бюджету:</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перелік міських цільових програм, які фінансуватимуться за рахунок коштів міського бюджету у 2017 році в сумі 1 206 448 793 гривні 83 копійки згідно із </w:t>
      </w:r>
      <w:hyperlink r:id="rId9" w:history="1">
        <w:r w:rsidRPr="00B34253">
          <w:rPr>
            <w:rFonts w:ascii="Arial" w:eastAsia="Times New Roman" w:hAnsi="Arial" w:cs="Arial"/>
            <w:b/>
            <w:bCs/>
            <w:i/>
            <w:iCs/>
            <w:color w:val="000099"/>
            <w:sz w:val="16"/>
            <w:lang w:eastAsia="ru-RU"/>
          </w:rPr>
          <w:t>додатком №6</w:t>
        </w:r>
      </w:hyperlink>
      <w:r w:rsidRPr="00B34253">
        <w:rPr>
          <w:rFonts w:ascii="Arial" w:eastAsia="Times New Roman" w:hAnsi="Arial" w:cs="Arial"/>
          <w:color w:val="222222"/>
          <w:sz w:val="16"/>
          <w:szCs w:val="16"/>
          <w:lang w:eastAsia="ru-RU"/>
        </w:rPr>
        <w:t>;</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перелік об’єктів, видатки на які у 2017 році будуть проводитися за рахунок коштів бюджету розвитку в сумі 77 075 219 гривень 98 копійок згідно з</w:t>
      </w:r>
      <w:hyperlink r:id="rId10" w:history="1">
        <w:r w:rsidRPr="00B34253">
          <w:rPr>
            <w:rFonts w:ascii="Arial" w:eastAsia="Times New Roman" w:hAnsi="Arial" w:cs="Arial"/>
            <w:b/>
            <w:bCs/>
            <w:i/>
            <w:iCs/>
            <w:color w:val="000099"/>
            <w:sz w:val="16"/>
            <w:lang w:eastAsia="ru-RU"/>
          </w:rPr>
          <w:t> додатком №7</w:t>
        </w:r>
      </w:hyperlink>
      <w:r w:rsidRPr="00B34253">
        <w:rPr>
          <w:rFonts w:ascii="Arial" w:eastAsia="Times New Roman" w:hAnsi="Arial" w:cs="Arial"/>
          <w:color w:val="222222"/>
          <w:sz w:val="16"/>
          <w:szCs w:val="16"/>
          <w:lang w:eastAsia="ru-RU"/>
        </w:rPr>
        <w:t>;</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видатки міського фонду охорони навколишнього природного середовища на 2017 рік в сумі 4 619 000 гривень згідно з </w:t>
      </w:r>
      <w:hyperlink r:id="rId11" w:history="1">
        <w:r w:rsidRPr="00B34253">
          <w:rPr>
            <w:rFonts w:ascii="Arial" w:eastAsia="Times New Roman" w:hAnsi="Arial" w:cs="Arial"/>
            <w:b/>
            <w:bCs/>
            <w:i/>
            <w:iCs/>
            <w:color w:val="000099"/>
            <w:sz w:val="16"/>
            <w:lang w:eastAsia="ru-RU"/>
          </w:rPr>
          <w:t>додатком №8</w:t>
        </w:r>
      </w:hyperlink>
      <w:r w:rsidRPr="00B34253">
        <w:rPr>
          <w:rFonts w:ascii="Arial" w:eastAsia="Times New Roman" w:hAnsi="Arial" w:cs="Arial"/>
          <w:color w:val="222222"/>
          <w:sz w:val="16"/>
          <w:szCs w:val="16"/>
          <w:lang w:eastAsia="ru-RU"/>
        </w:rPr>
        <w:t>.</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8. Визначити граничний розмір місцевого боргу міського бюджету станом на 31.12.2017 року в сумі 96 922 000 гривень.</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9. Головним розпорядникам коштів міського бюджету:</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-забезпечити в першочерговому порядку потребу в коштах на оплату праці працівників бюджетних установ відповідно до встановлених чинним законодавством умов оплати праці та розміру мінімальної заробітної плати, проведення розрахунків за електричну енергію, теплову енергію, водопостачання, водовідведення, природний газ та послуги зв’язку, які споживаються бюджетними установами;</w:t>
      </w:r>
    </w:p>
    <w:p w:rsidR="00B34253" w:rsidRPr="00B34253" w:rsidRDefault="00B34253" w:rsidP="00B34253">
      <w:pPr>
        <w:shd w:val="clear" w:color="auto" w:fill="FCFDFD"/>
        <w:spacing w:before="60" w:after="60" w:line="240" w:lineRule="auto"/>
        <w:ind w:left="570" w:firstLine="240"/>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передбачити в повному обсязі асигнування на погашення кредиторської заборгованості минулого року;</w:t>
      </w:r>
    </w:p>
    <w:p w:rsidR="00B34253" w:rsidRPr="00B34253" w:rsidRDefault="00B34253" w:rsidP="00B34253">
      <w:pPr>
        <w:shd w:val="clear" w:color="auto" w:fill="FCFDFD"/>
        <w:spacing w:before="60" w:after="60" w:line="240" w:lineRule="auto"/>
        <w:ind w:left="570" w:firstLine="240"/>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-затвердити ліміти споживання енергоносіїв у натуральних показниках  для кожної бюджетної установи в межах відповідних бюджетних асигнувань.</w:t>
      </w:r>
    </w:p>
    <w:p w:rsidR="00B34253" w:rsidRPr="00B34253" w:rsidRDefault="00B34253" w:rsidP="00B34253">
      <w:pPr>
        <w:shd w:val="clear" w:color="auto" w:fill="FCFDFD"/>
        <w:spacing w:before="60" w:after="60" w:line="240" w:lineRule="auto"/>
        <w:ind w:left="570" w:firstLine="240"/>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10. Надати право виконавчому комітету міської ради упродовж бюджетного року, за погодженням з постійною комісією міської ради з питань бюджету, економічного розвитку, комунальної власності, підприємництва, торгівлі та залучення інвестицій, здійснювати розподіл та перерозподіл субвенцій і дотацій з державного та обласного бюджетів з наступним внесенням змін до міського бюджету на сесії міської ради.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11. З метою забезпечення своєчасного фінансування видатків та збільшення доходів міського бюджету надати право департаменту бюджету та фінансів міської ради у порядку, визначеному Кабінетом Міністрів України:</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-отримувати позики на покриття тимчасових касових розривів, пов’язаних із забезпеченням захищених видатків загального фонду міського бюджету,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з обов’язковим їх поверненням до кінця поточного бюджетного періоду;</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-здійснювати на конкурсних засадах розміщення тимчасово вільних коштів міського бюджету на депозитах з подальшим поверненням таких коштів до кінця поточного бюджетного періоду.</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lastRenderedPageBreak/>
        <w:t>12. Внески у статутний капітал комунальних підприємств Житомирської міської ради здійснювати, в тому числі шляхом перерахування коштів на банківські рахунки підприємств без включення їх до мережі одержувачів бюджетних коштів.</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13. Посадовий оклад, надбавки за ранг, вислугу років, за роботу з відомостями, що становлять державну таємницю міському голові виплачувати в розмірах згідно із чинним законодавством та надбавку за високі досягнення у праці - в розмірі 50% посадового окладу з урахуванням надбавки за ранг та вислугу років.</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Поточне преміювання міського голови, секретаря міської ради проводити щомісячно в розмірі середнього відсотка премії, встановленого розпорядженням міського голови, першому заступнику міського голови, заступникам міського голови з питань діяльності виконавчих органів, керуючому справами виконкому до місячної заробітної плати, з урахуванням посадового окладу, надбавок за ранг, вислугу років, за високі досягнення у праці, інших надбавок і доплат; преміювання до державних і професійних свят та ювілейних дат, надання матеріальних допомог на оздоровлення та для вирішення соціально-побутових питань – в розмірах згідно чинного законодавства, в межах затвердженого фонду оплати праці.</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14. Затвердити загальну чисельність виконавчих органів ради в кількості 395 одиниць. Житомирському міському голові надається право:</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визначати кількісний склад (чисельність) виконавчих органів міської ради (департаментів, управлінь, відділів, служб) в межах загальної чисельності;</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встановлювати надбавки, преміювати, надавати матеріальні допомоги першому заступнику міського голови з питань діяльності виконавчих органів ради, заступникам міського голови з питань діяльності виконавчих органів ради, секретарю міської ради, керуючому справами виконавчого комітету, керівникам виконавчих органів міської ради, їх заступникам та іншим працівникам керівництва ради та виконкому в межах затвердженого фонду оплати праці відповідного виконавчого органу міської ради.</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15. Установити, що частина чистого прибутку (доходу), що підлягає сплаті до загального фонду міського бюджету, перераховується комунальними підприємствами Житомирської міської ради щоквартально до 19 травня за        І квартал, до 19 серпня за І півріччя, до 19 листопада за 9 місяців та до 19 лютого за рік.</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16. Визначити мінімальну вартість місячної оренди одного квадратного метра загальної площі нерухомості у м. Житомирі (крім об’єктів державної та комунальної власності) на 2017 рік:</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       9,40 грн. – для провадження некомерційної діяльності, у тому числі  для проживання фізичних осіб;</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18,80 грн. – для провадження виробничої діяльності;</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28,20 грн. – для провадження іншої комерційної діяльності.</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17. Затвердити перелік відділів, управлінь, департаментів міської ради, за якими закріплено контроль за справлянням (стягненням) платежів до міського бюджету м.Житомира в 2017 році (</w:t>
      </w:r>
      <w:hyperlink r:id="rId12" w:history="1">
        <w:r w:rsidRPr="00B34253">
          <w:rPr>
            <w:rFonts w:ascii="Arial" w:eastAsia="Times New Roman" w:hAnsi="Arial" w:cs="Arial"/>
            <w:b/>
            <w:bCs/>
            <w:i/>
            <w:iCs/>
            <w:color w:val="000099"/>
            <w:sz w:val="16"/>
            <w:lang w:eastAsia="ru-RU"/>
          </w:rPr>
          <w:t>додаток №9</w:t>
        </w:r>
      </w:hyperlink>
      <w:r w:rsidRPr="00B34253">
        <w:rPr>
          <w:rFonts w:ascii="Arial" w:eastAsia="Times New Roman" w:hAnsi="Arial" w:cs="Arial"/>
          <w:color w:val="222222"/>
          <w:sz w:val="16"/>
          <w:szCs w:val="16"/>
          <w:lang w:eastAsia="ru-RU"/>
        </w:rPr>
        <w:t>).</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18. Установити, що пільги інвалідам по зору I - II групи надаються в розмірі 50 відсотків вартості користування житлом (квартирна плата), комунальних послуг (газ, електроенергія та інші види послуг) в межах норм, передбачених діючим законодавством, твердого палива і скрапленого газу в межах норм, встановлених для продажу населенню, для осіб, які проживають в будинках, що не мають центрального опалення.</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Пільги    щодо   плати  за   житло,   комунальні  послуги,   тверде   паливо і скраплений  газ  надавати  інвалідам  по  зору I - II групи та  членам  їх  сім'ї ,  які проживають  разом  з  ними,  незалежно  від  виду  житла  та  форми  власності  на нього.  При наданні   пільг  до  членів  сімей   інвалідів  по   зору   належить:   дружина     (чоловік),    їхні     неповнолітні діти    (до 18 років);   неодружені повнолітні діти, які визнані інвалідами з дитинства I та II групи або інвалідами I групи; особа, яка проживає  разом з інвалідом I  групи та доглядає за ним за умови, що інвалід не перебуває у шлюбі; непрацездатні батьки; особа, яка знаходиться під опікою або піклуванням громадянина, що має право на пільги, та проживає разом з ним.</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19. Додатки  № 1-9 до цього рішення є його невід’ємною частиною.</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20. Контроль за виконанням цього рішення покласти на першого заступника міського голови з питань діяльності виконавчих органів ради, заступників міського голови з питань діяльності виконавчих органів ради відповідно до розподілу обов’язків та постійну комісію міської ради з питань бюджету, економічного розвитку, комунальної власності, підприємництва, торгівлі та залучення інвестицій.».</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2. Контроль за виконанням цього рішення покласти на першого заступника міського голови з питань діяльності виконавчих органів ради, заступників міського голови з питань діяльності виконавчих органів ради відповідно до розподілу обов’язків та постійну комісію міської ради з питань бюджету, економічного розвитку, комунальної власності, підприємництва, торгівлі та залучення інвестицій.</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 </w:t>
      </w:r>
    </w:p>
    <w:p w:rsidR="00B34253" w:rsidRPr="00B34253" w:rsidRDefault="00B34253" w:rsidP="00B34253">
      <w:pPr>
        <w:shd w:val="clear" w:color="auto" w:fill="FCFDFD"/>
        <w:spacing w:after="0" w:line="240" w:lineRule="auto"/>
        <w:jc w:val="both"/>
        <w:rPr>
          <w:rFonts w:ascii="Arial" w:eastAsia="Times New Roman" w:hAnsi="Arial" w:cs="Arial"/>
          <w:color w:val="222222"/>
          <w:sz w:val="16"/>
          <w:szCs w:val="16"/>
          <w:lang w:eastAsia="ru-RU"/>
        </w:rPr>
      </w:pPr>
      <w:r w:rsidRPr="00B34253">
        <w:rPr>
          <w:rFonts w:ascii="Arial" w:eastAsia="Times New Roman" w:hAnsi="Arial" w:cs="Arial"/>
          <w:color w:val="222222"/>
          <w:sz w:val="16"/>
          <w:szCs w:val="16"/>
          <w:lang w:eastAsia="ru-RU"/>
        </w:rPr>
        <w:t>Міський голова                                                                    С.І.Сухомлин    </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34253"/>
    <w:rsid w:val="00004FE3"/>
    <w:rsid w:val="000167CE"/>
    <w:rsid w:val="0002136C"/>
    <w:rsid w:val="0003239A"/>
    <w:rsid w:val="000602C1"/>
    <w:rsid w:val="000625C9"/>
    <w:rsid w:val="000627F9"/>
    <w:rsid w:val="00070075"/>
    <w:rsid w:val="00070D83"/>
    <w:rsid w:val="00094773"/>
    <w:rsid w:val="000951B9"/>
    <w:rsid w:val="0009607D"/>
    <w:rsid w:val="000F2E17"/>
    <w:rsid w:val="000F3838"/>
    <w:rsid w:val="000F4B77"/>
    <w:rsid w:val="001031CE"/>
    <w:rsid w:val="001465F7"/>
    <w:rsid w:val="00151FFB"/>
    <w:rsid w:val="001650AA"/>
    <w:rsid w:val="00187B59"/>
    <w:rsid w:val="00194040"/>
    <w:rsid w:val="00196DCC"/>
    <w:rsid w:val="001B4DCE"/>
    <w:rsid w:val="001B5F28"/>
    <w:rsid w:val="001C205A"/>
    <w:rsid w:val="001E6920"/>
    <w:rsid w:val="00204119"/>
    <w:rsid w:val="00227D46"/>
    <w:rsid w:val="0023047F"/>
    <w:rsid w:val="00231BEB"/>
    <w:rsid w:val="00232467"/>
    <w:rsid w:val="00242789"/>
    <w:rsid w:val="0027545A"/>
    <w:rsid w:val="00275887"/>
    <w:rsid w:val="002811F2"/>
    <w:rsid w:val="00291F96"/>
    <w:rsid w:val="002944DD"/>
    <w:rsid w:val="002B67B6"/>
    <w:rsid w:val="002C41FA"/>
    <w:rsid w:val="002E1185"/>
    <w:rsid w:val="002E4A1A"/>
    <w:rsid w:val="00304509"/>
    <w:rsid w:val="003045AD"/>
    <w:rsid w:val="0031704A"/>
    <w:rsid w:val="00326F8D"/>
    <w:rsid w:val="003310A9"/>
    <w:rsid w:val="00331ABF"/>
    <w:rsid w:val="00332BC4"/>
    <w:rsid w:val="00352FCA"/>
    <w:rsid w:val="00353FFA"/>
    <w:rsid w:val="00354FFA"/>
    <w:rsid w:val="00356AD4"/>
    <w:rsid w:val="00362ECE"/>
    <w:rsid w:val="003758DA"/>
    <w:rsid w:val="00386F68"/>
    <w:rsid w:val="0039367C"/>
    <w:rsid w:val="003C72C1"/>
    <w:rsid w:val="003D4A2C"/>
    <w:rsid w:val="003D4DCC"/>
    <w:rsid w:val="003E0BE2"/>
    <w:rsid w:val="003E4107"/>
    <w:rsid w:val="004024B3"/>
    <w:rsid w:val="004031EE"/>
    <w:rsid w:val="004059E1"/>
    <w:rsid w:val="00420965"/>
    <w:rsid w:val="00422451"/>
    <w:rsid w:val="004364E1"/>
    <w:rsid w:val="00446728"/>
    <w:rsid w:val="0044675D"/>
    <w:rsid w:val="00454C5D"/>
    <w:rsid w:val="00462056"/>
    <w:rsid w:val="004671A1"/>
    <w:rsid w:val="004A5835"/>
    <w:rsid w:val="004B25DE"/>
    <w:rsid w:val="004B4558"/>
    <w:rsid w:val="00500A63"/>
    <w:rsid w:val="00540573"/>
    <w:rsid w:val="005442BD"/>
    <w:rsid w:val="00545C15"/>
    <w:rsid w:val="00567CB0"/>
    <w:rsid w:val="00572075"/>
    <w:rsid w:val="005B3F98"/>
    <w:rsid w:val="005B7328"/>
    <w:rsid w:val="005C34DC"/>
    <w:rsid w:val="005C3605"/>
    <w:rsid w:val="005D1BC3"/>
    <w:rsid w:val="005E0B55"/>
    <w:rsid w:val="006002C0"/>
    <w:rsid w:val="00602AF6"/>
    <w:rsid w:val="006044D8"/>
    <w:rsid w:val="0061605D"/>
    <w:rsid w:val="006260B7"/>
    <w:rsid w:val="006528E2"/>
    <w:rsid w:val="00652E40"/>
    <w:rsid w:val="0065641F"/>
    <w:rsid w:val="00683512"/>
    <w:rsid w:val="00687FB6"/>
    <w:rsid w:val="006D0A16"/>
    <w:rsid w:val="006D2542"/>
    <w:rsid w:val="00703193"/>
    <w:rsid w:val="00711FE6"/>
    <w:rsid w:val="00716621"/>
    <w:rsid w:val="00722EEA"/>
    <w:rsid w:val="00747522"/>
    <w:rsid w:val="00752886"/>
    <w:rsid w:val="00766E9C"/>
    <w:rsid w:val="007953B4"/>
    <w:rsid w:val="007C6D87"/>
    <w:rsid w:val="00805A49"/>
    <w:rsid w:val="00805AC9"/>
    <w:rsid w:val="008171A5"/>
    <w:rsid w:val="00826356"/>
    <w:rsid w:val="0083693A"/>
    <w:rsid w:val="0084679D"/>
    <w:rsid w:val="008474B1"/>
    <w:rsid w:val="00872918"/>
    <w:rsid w:val="008918A8"/>
    <w:rsid w:val="0089671D"/>
    <w:rsid w:val="008C23E0"/>
    <w:rsid w:val="008D0D64"/>
    <w:rsid w:val="008D7BFC"/>
    <w:rsid w:val="008E2A19"/>
    <w:rsid w:val="008E3000"/>
    <w:rsid w:val="0091204D"/>
    <w:rsid w:val="00922846"/>
    <w:rsid w:val="009368E1"/>
    <w:rsid w:val="00961615"/>
    <w:rsid w:val="00970876"/>
    <w:rsid w:val="00992D17"/>
    <w:rsid w:val="009A588E"/>
    <w:rsid w:val="009C4328"/>
    <w:rsid w:val="009E22C3"/>
    <w:rsid w:val="009E491F"/>
    <w:rsid w:val="009E5B19"/>
    <w:rsid w:val="009F463C"/>
    <w:rsid w:val="009F642D"/>
    <w:rsid w:val="00A135A0"/>
    <w:rsid w:val="00A13A4E"/>
    <w:rsid w:val="00A35F34"/>
    <w:rsid w:val="00A468AE"/>
    <w:rsid w:val="00A46E64"/>
    <w:rsid w:val="00A50241"/>
    <w:rsid w:val="00A61423"/>
    <w:rsid w:val="00A67E38"/>
    <w:rsid w:val="00A85D36"/>
    <w:rsid w:val="00A9269E"/>
    <w:rsid w:val="00AD2A5A"/>
    <w:rsid w:val="00AE143E"/>
    <w:rsid w:val="00AF409F"/>
    <w:rsid w:val="00AF59B0"/>
    <w:rsid w:val="00B10328"/>
    <w:rsid w:val="00B110AB"/>
    <w:rsid w:val="00B31811"/>
    <w:rsid w:val="00B332BC"/>
    <w:rsid w:val="00B34253"/>
    <w:rsid w:val="00B96D8D"/>
    <w:rsid w:val="00BA4F9B"/>
    <w:rsid w:val="00BA5E39"/>
    <w:rsid w:val="00BE0B32"/>
    <w:rsid w:val="00C15970"/>
    <w:rsid w:val="00C229BE"/>
    <w:rsid w:val="00C25327"/>
    <w:rsid w:val="00C53E8D"/>
    <w:rsid w:val="00C60BA9"/>
    <w:rsid w:val="00C65D9F"/>
    <w:rsid w:val="00C671C5"/>
    <w:rsid w:val="00CA5ACB"/>
    <w:rsid w:val="00CA689A"/>
    <w:rsid w:val="00D005DD"/>
    <w:rsid w:val="00D06C5C"/>
    <w:rsid w:val="00D10FEE"/>
    <w:rsid w:val="00D31A9F"/>
    <w:rsid w:val="00D34BDC"/>
    <w:rsid w:val="00D4206E"/>
    <w:rsid w:val="00D44407"/>
    <w:rsid w:val="00D56269"/>
    <w:rsid w:val="00D61D50"/>
    <w:rsid w:val="00D637E0"/>
    <w:rsid w:val="00D81AC0"/>
    <w:rsid w:val="00D9107D"/>
    <w:rsid w:val="00D942DB"/>
    <w:rsid w:val="00DB4456"/>
    <w:rsid w:val="00DB6139"/>
    <w:rsid w:val="00DC6CBF"/>
    <w:rsid w:val="00DC779F"/>
    <w:rsid w:val="00DE0CC9"/>
    <w:rsid w:val="00DE1FBB"/>
    <w:rsid w:val="00DF2D94"/>
    <w:rsid w:val="00DF54E4"/>
    <w:rsid w:val="00E04048"/>
    <w:rsid w:val="00E149C9"/>
    <w:rsid w:val="00E17D3B"/>
    <w:rsid w:val="00E32E33"/>
    <w:rsid w:val="00E33885"/>
    <w:rsid w:val="00E34AA2"/>
    <w:rsid w:val="00E45437"/>
    <w:rsid w:val="00E53D95"/>
    <w:rsid w:val="00E578AE"/>
    <w:rsid w:val="00E62E0D"/>
    <w:rsid w:val="00E82270"/>
    <w:rsid w:val="00E83A23"/>
    <w:rsid w:val="00EA3F71"/>
    <w:rsid w:val="00EA7AF8"/>
    <w:rsid w:val="00EB2E7E"/>
    <w:rsid w:val="00EC37F9"/>
    <w:rsid w:val="00ED5946"/>
    <w:rsid w:val="00F032EE"/>
    <w:rsid w:val="00F3276B"/>
    <w:rsid w:val="00F343F6"/>
    <w:rsid w:val="00F45562"/>
    <w:rsid w:val="00F571B6"/>
    <w:rsid w:val="00F64B53"/>
    <w:rsid w:val="00F6594A"/>
    <w:rsid w:val="00F71526"/>
    <w:rsid w:val="00F77497"/>
    <w:rsid w:val="00F82752"/>
    <w:rsid w:val="00F855D2"/>
    <w:rsid w:val="00FC4D7A"/>
    <w:rsid w:val="00FC7D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34253"/>
    <w:rPr>
      <w:b/>
      <w:bCs/>
    </w:rPr>
  </w:style>
  <w:style w:type="character" w:styleId="a4">
    <w:name w:val="Emphasis"/>
    <w:basedOn w:val="a0"/>
    <w:uiPriority w:val="20"/>
    <w:qFormat/>
    <w:rsid w:val="00B34253"/>
    <w:rPr>
      <w:i/>
      <w:iCs/>
    </w:rPr>
  </w:style>
  <w:style w:type="paragraph" w:styleId="a5">
    <w:name w:val="Normal (Web)"/>
    <w:basedOn w:val="a"/>
    <w:uiPriority w:val="99"/>
    <w:semiHidden/>
    <w:unhideWhenUsed/>
    <w:rsid w:val="00B3425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854539791">
      <w:bodyDiv w:val="1"/>
      <w:marLeft w:val="0"/>
      <w:marRight w:val="0"/>
      <w:marTop w:val="0"/>
      <w:marBottom w:val="0"/>
      <w:divBdr>
        <w:top w:val="none" w:sz="0" w:space="0" w:color="auto"/>
        <w:left w:val="none" w:sz="0" w:space="0" w:color="auto"/>
        <w:bottom w:val="none" w:sz="0" w:space="0" w:color="auto"/>
        <w:right w:val="none" w:sz="0" w:space="0" w:color="auto"/>
      </w:divBdr>
      <w:divsChild>
        <w:div w:id="1059859445">
          <w:marLeft w:val="0"/>
          <w:marRight w:val="0"/>
          <w:marTop w:val="0"/>
          <w:marBottom w:val="0"/>
          <w:divBdr>
            <w:top w:val="none" w:sz="0" w:space="0" w:color="auto"/>
            <w:left w:val="none" w:sz="0" w:space="0" w:color="auto"/>
            <w:bottom w:val="none" w:sz="0" w:space="0" w:color="auto"/>
            <w:right w:val="none" w:sz="0" w:space="0" w:color="auto"/>
          </w:divBdr>
        </w:div>
        <w:div w:id="1590239060">
          <w:marLeft w:val="0"/>
          <w:marRight w:val="0"/>
          <w:marTop w:val="0"/>
          <w:marBottom w:val="0"/>
          <w:divBdr>
            <w:top w:val="none" w:sz="0" w:space="0" w:color="auto"/>
            <w:left w:val="none" w:sz="0" w:space="0" w:color="auto"/>
            <w:bottom w:val="none" w:sz="0" w:space="0" w:color="auto"/>
            <w:right w:val="none" w:sz="0" w:space="0" w:color="auto"/>
          </w:divBdr>
        </w:div>
        <w:div w:id="1551455800">
          <w:marLeft w:val="0"/>
          <w:marRight w:val="0"/>
          <w:marTop w:val="0"/>
          <w:marBottom w:val="0"/>
          <w:divBdr>
            <w:top w:val="none" w:sz="0" w:space="0" w:color="auto"/>
            <w:left w:val="none" w:sz="0" w:space="0" w:color="auto"/>
            <w:bottom w:val="none" w:sz="0" w:space="0" w:color="auto"/>
            <w:right w:val="none" w:sz="0" w:space="0" w:color="auto"/>
          </w:divBdr>
        </w:div>
        <w:div w:id="1282807411">
          <w:marLeft w:val="0"/>
          <w:marRight w:val="0"/>
          <w:marTop w:val="0"/>
          <w:marBottom w:val="0"/>
          <w:divBdr>
            <w:top w:val="none" w:sz="0" w:space="0" w:color="auto"/>
            <w:left w:val="none" w:sz="0" w:space="0" w:color="auto"/>
            <w:bottom w:val="none" w:sz="0" w:space="0" w:color="auto"/>
            <w:right w:val="none" w:sz="0" w:space="0" w:color="auto"/>
          </w:divBdr>
        </w:div>
        <w:div w:id="1352680277">
          <w:marLeft w:val="0"/>
          <w:marRight w:val="0"/>
          <w:marTop w:val="0"/>
          <w:marBottom w:val="0"/>
          <w:divBdr>
            <w:top w:val="none" w:sz="0" w:space="0" w:color="auto"/>
            <w:left w:val="none" w:sz="0" w:space="0" w:color="auto"/>
            <w:bottom w:val="none" w:sz="0" w:space="0" w:color="auto"/>
            <w:right w:val="none" w:sz="0" w:space="0" w:color="auto"/>
          </w:divBdr>
        </w:div>
        <w:div w:id="659965659">
          <w:marLeft w:val="0"/>
          <w:marRight w:val="0"/>
          <w:marTop w:val="0"/>
          <w:marBottom w:val="0"/>
          <w:divBdr>
            <w:top w:val="none" w:sz="0" w:space="0" w:color="auto"/>
            <w:left w:val="none" w:sz="0" w:space="0" w:color="auto"/>
            <w:bottom w:val="none" w:sz="0" w:space="0" w:color="auto"/>
            <w:right w:val="none" w:sz="0" w:space="0" w:color="auto"/>
          </w:divBdr>
        </w:div>
        <w:div w:id="1354572567">
          <w:marLeft w:val="0"/>
          <w:marRight w:val="0"/>
          <w:marTop w:val="0"/>
          <w:marBottom w:val="0"/>
          <w:divBdr>
            <w:top w:val="none" w:sz="0" w:space="0" w:color="auto"/>
            <w:left w:val="none" w:sz="0" w:space="0" w:color="auto"/>
            <w:bottom w:val="none" w:sz="0" w:space="0" w:color="auto"/>
            <w:right w:val="none" w:sz="0" w:space="0" w:color="auto"/>
          </w:divBdr>
        </w:div>
        <w:div w:id="759177863">
          <w:marLeft w:val="0"/>
          <w:marRight w:val="0"/>
          <w:marTop w:val="0"/>
          <w:marBottom w:val="0"/>
          <w:divBdr>
            <w:top w:val="none" w:sz="0" w:space="0" w:color="auto"/>
            <w:left w:val="none" w:sz="0" w:space="0" w:color="auto"/>
            <w:bottom w:val="none" w:sz="0" w:space="0" w:color="auto"/>
            <w:right w:val="none" w:sz="0" w:space="0" w:color="auto"/>
          </w:divBdr>
        </w:div>
        <w:div w:id="738093111">
          <w:marLeft w:val="0"/>
          <w:marRight w:val="0"/>
          <w:marTop w:val="0"/>
          <w:marBottom w:val="0"/>
          <w:divBdr>
            <w:top w:val="none" w:sz="0" w:space="0" w:color="auto"/>
            <w:left w:val="none" w:sz="0" w:space="0" w:color="auto"/>
            <w:bottom w:val="none" w:sz="0" w:space="0" w:color="auto"/>
            <w:right w:val="none" w:sz="0" w:space="0" w:color="auto"/>
          </w:divBdr>
        </w:div>
        <w:div w:id="514347197">
          <w:marLeft w:val="0"/>
          <w:marRight w:val="0"/>
          <w:marTop w:val="0"/>
          <w:marBottom w:val="0"/>
          <w:divBdr>
            <w:top w:val="none" w:sz="0" w:space="0" w:color="auto"/>
            <w:left w:val="none" w:sz="0" w:space="0" w:color="auto"/>
            <w:bottom w:val="none" w:sz="0" w:space="0" w:color="auto"/>
            <w:right w:val="none" w:sz="0" w:space="0" w:color="auto"/>
          </w:divBdr>
        </w:div>
        <w:div w:id="337273892">
          <w:marLeft w:val="0"/>
          <w:marRight w:val="0"/>
          <w:marTop w:val="0"/>
          <w:marBottom w:val="0"/>
          <w:divBdr>
            <w:top w:val="none" w:sz="0" w:space="0" w:color="auto"/>
            <w:left w:val="none" w:sz="0" w:space="0" w:color="auto"/>
            <w:bottom w:val="none" w:sz="0" w:space="0" w:color="auto"/>
            <w:right w:val="none" w:sz="0" w:space="0" w:color="auto"/>
          </w:divBdr>
        </w:div>
        <w:div w:id="1835487495">
          <w:marLeft w:val="0"/>
          <w:marRight w:val="0"/>
          <w:marTop w:val="0"/>
          <w:marBottom w:val="0"/>
          <w:divBdr>
            <w:top w:val="none" w:sz="0" w:space="0" w:color="auto"/>
            <w:left w:val="none" w:sz="0" w:space="0" w:color="auto"/>
            <w:bottom w:val="none" w:sz="0" w:space="0" w:color="auto"/>
            <w:right w:val="none" w:sz="0" w:space="0" w:color="auto"/>
          </w:divBdr>
        </w:div>
        <w:div w:id="344484347">
          <w:marLeft w:val="0"/>
          <w:marRight w:val="0"/>
          <w:marTop w:val="0"/>
          <w:marBottom w:val="0"/>
          <w:divBdr>
            <w:top w:val="none" w:sz="0" w:space="0" w:color="auto"/>
            <w:left w:val="none" w:sz="0" w:space="0" w:color="auto"/>
            <w:bottom w:val="none" w:sz="0" w:space="0" w:color="auto"/>
            <w:right w:val="none" w:sz="0" w:space="0" w:color="auto"/>
          </w:divBdr>
        </w:div>
        <w:div w:id="1957130257">
          <w:marLeft w:val="0"/>
          <w:marRight w:val="0"/>
          <w:marTop w:val="0"/>
          <w:marBottom w:val="0"/>
          <w:divBdr>
            <w:top w:val="none" w:sz="0" w:space="0" w:color="auto"/>
            <w:left w:val="none" w:sz="0" w:space="0" w:color="auto"/>
            <w:bottom w:val="none" w:sz="0" w:space="0" w:color="auto"/>
            <w:right w:val="none" w:sz="0" w:space="0" w:color="auto"/>
          </w:divBdr>
        </w:div>
        <w:div w:id="1698696499">
          <w:marLeft w:val="0"/>
          <w:marRight w:val="0"/>
          <w:marTop w:val="0"/>
          <w:marBottom w:val="0"/>
          <w:divBdr>
            <w:top w:val="none" w:sz="0" w:space="0" w:color="auto"/>
            <w:left w:val="none" w:sz="0" w:space="0" w:color="auto"/>
            <w:bottom w:val="none" w:sz="0" w:space="0" w:color="auto"/>
            <w:right w:val="none" w:sz="0" w:space="0" w:color="auto"/>
          </w:divBdr>
        </w:div>
        <w:div w:id="1961690708">
          <w:marLeft w:val="0"/>
          <w:marRight w:val="0"/>
          <w:marTop w:val="0"/>
          <w:marBottom w:val="0"/>
          <w:divBdr>
            <w:top w:val="none" w:sz="0" w:space="0" w:color="auto"/>
            <w:left w:val="none" w:sz="0" w:space="0" w:color="auto"/>
            <w:bottom w:val="none" w:sz="0" w:space="0" w:color="auto"/>
            <w:right w:val="none" w:sz="0" w:space="0" w:color="auto"/>
          </w:divBdr>
        </w:div>
        <w:div w:id="1616793820">
          <w:marLeft w:val="0"/>
          <w:marRight w:val="0"/>
          <w:marTop w:val="0"/>
          <w:marBottom w:val="0"/>
          <w:divBdr>
            <w:top w:val="none" w:sz="0" w:space="0" w:color="auto"/>
            <w:left w:val="none" w:sz="0" w:space="0" w:color="auto"/>
            <w:bottom w:val="none" w:sz="0" w:space="0" w:color="auto"/>
            <w:right w:val="none" w:sz="0" w:space="0" w:color="auto"/>
          </w:divBdr>
        </w:div>
        <w:div w:id="695928741">
          <w:marLeft w:val="0"/>
          <w:marRight w:val="0"/>
          <w:marTop w:val="0"/>
          <w:marBottom w:val="0"/>
          <w:divBdr>
            <w:top w:val="none" w:sz="0" w:space="0" w:color="auto"/>
            <w:left w:val="none" w:sz="0" w:space="0" w:color="auto"/>
            <w:bottom w:val="none" w:sz="0" w:space="0" w:color="auto"/>
            <w:right w:val="none" w:sz="0" w:space="0" w:color="auto"/>
          </w:divBdr>
        </w:div>
        <w:div w:id="1600067505">
          <w:marLeft w:val="0"/>
          <w:marRight w:val="0"/>
          <w:marTop w:val="0"/>
          <w:marBottom w:val="0"/>
          <w:divBdr>
            <w:top w:val="none" w:sz="0" w:space="0" w:color="auto"/>
            <w:left w:val="none" w:sz="0" w:space="0" w:color="auto"/>
            <w:bottom w:val="none" w:sz="0" w:space="0" w:color="auto"/>
            <w:right w:val="none" w:sz="0" w:space="0" w:color="auto"/>
          </w:divBdr>
        </w:div>
        <w:div w:id="2115711544">
          <w:marLeft w:val="0"/>
          <w:marRight w:val="0"/>
          <w:marTop w:val="0"/>
          <w:marBottom w:val="0"/>
          <w:divBdr>
            <w:top w:val="none" w:sz="0" w:space="0" w:color="auto"/>
            <w:left w:val="none" w:sz="0" w:space="0" w:color="auto"/>
            <w:bottom w:val="none" w:sz="0" w:space="0" w:color="auto"/>
            <w:right w:val="none" w:sz="0" w:space="0" w:color="auto"/>
          </w:divBdr>
        </w:div>
        <w:div w:id="707608343">
          <w:marLeft w:val="0"/>
          <w:marRight w:val="0"/>
          <w:marTop w:val="0"/>
          <w:marBottom w:val="0"/>
          <w:divBdr>
            <w:top w:val="none" w:sz="0" w:space="0" w:color="auto"/>
            <w:left w:val="none" w:sz="0" w:space="0" w:color="auto"/>
            <w:bottom w:val="none" w:sz="0" w:space="0" w:color="auto"/>
            <w:right w:val="none" w:sz="0" w:space="0" w:color="auto"/>
          </w:divBdr>
        </w:div>
        <w:div w:id="1762290636">
          <w:marLeft w:val="0"/>
          <w:marRight w:val="0"/>
          <w:marTop w:val="0"/>
          <w:marBottom w:val="0"/>
          <w:divBdr>
            <w:top w:val="none" w:sz="0" w:space="0" w:color="auto"/>
            <w:left w:val="none" w:sz="0" w:space="0" w:color="auto"/>
            <w:bottom w:val="none" w:sz="0" w:space="0" w:color="auto"/>
            <w:right w:val="none" w:sz="0" w:space="0" w:color="auto"/>
          </w:divBdr>
        </w:div>
        <w:div w:id="593585653">
          <w:marLeft w:val="0"/>
          <w:marRight w:val="0"/>
          <w:marTop w:val="0"/>
          <w:marBottom w:val="0"/>
          <w:divBdr>
            <w:top w:val="none" w:sz="0" w:space="0" w:color="auto"/>
            <w:left w:val="none" w:sz="0" w:space="0" w:color="auto"/>
            <w:bottom w:val="none" w:sz="0" w:space="0" w:color="auto"/>
            <w:right w:val="none" w:sz="0" w:space="0" w:color="auto"/>
          </w:divBdr>
        </w:div>
        <w:div w:id="255285842">
          <w:marLeft w:val="0"/>
          <w:marRight w:val="0"/>
          <w:marTop w:val="0"/>
          <w:marBottom w:val="0"/>
          <w:divBdr>
            <w:top w:val="none" w:sz="0" w:space="0" w:color="auto"/>
            <w:left w:val="none" w:sz="0" w:space="0" w:color="auto"/>
            <w:bottom w:val="none" w:sz="0" w:space="0" w:color="auto"/>
            <w:right w:val="none" w:sz="0" w:space="0" w:color="auto"/>
          </w:divBdr>
        </w:div>
        <w:div w:id="751004209">
          <w:marLeft w:val="0"/>
          <w:marRight w:val="0"/>
          <w:marTop w:val="0"/>
          <w:marBottom w:val="0"/>
          <w:divBdr>
            <w:top w:val="none" w:sz="0" w:space="0" w:color="auto"/>
            <w:left w:val="none" w:sz="0" w:space="0" w:color="auto"/>
            <w:bottom w:val="none" w:sz="0" w:space="0" w:color="auto"/>
            <w:right w:val="none" w:sz="0" w:space="0" w:color="auto"/>
          </w:divBdr>
        </w:div>
        <w:div w:id="146895527">
          <w:marLeft w:val="0"/>
          <w:marRight w:val="0"/>
          <w:marTop w:val="0"/>
          <w:marBottom w:val="0"/>
          <w:divBdr>
            <w:top w:val="none" w:sz="0" w:space="0" w:color="auto"/>
            <w:left w:val="none" w:sz="0" w:space="0" w:color="auto"/>
            <w:bottom w:val="none" w:sz="0" w:space="0" w:color="auto"/>
            <w:right w:val="none" w:sz="0" w:space="0" w:color="auto"/>
          </w:divBdr>
        </w:div>
        <w:div w:id="605113504">
          <w:marLeft w:val="0"/>
          <w:marRight w:val="0"/>
          <w:marTop w:val="0"/>
          <w:marBottom w:val="0"/>
          <w:divBdr>
            <w:top w:val="none" w:sz="0" w:space="0" w:color="auto"/>
            <w:left w:val="none" w:sz="0" w:space="0" w:color="auto"/>
            <w:bottom w:val="none" w:sz="0" w:space="0" w:color="auto"/>
            <w:right w:val="none" w:sz="0" w:space="0" w:color="auto"/>
          </w:divBdr>
        </w:div>
        <w:div w:id="1195848079">
          <w:marLeft w:val="0"/>
          <w:marRight w:val="0"/>
          <w:marTop w:val="0"/>
          <w:marBottom w:val="0"/>
          <w:divBdr>
            <w:top w:val="none" w:sz="0" w:space="0" w:color="auto"/>
            <w:left w:val="none" w:sz="0" w:space="0" w:color="auto"/>
            <w:bottom w:val="none" w:sz="0" w:space="0" w:color="auto"/>
            <w:right w:val="none" w:sz="0" w:space="0" w:color="auto"/>
          </w:divBdr>
        </w:div>
        <w:div w:id="1294487210">
          <w:marLeft w:val="0"/>
          <w:marRight w:val="0"/>
          <w:marTop w:val="0"/>
          <w:marBottom w:val="0"/>
          <w:divBdr>
            <w:top w:val="none" w:sz="0" w:space="0" w:color="auto"/>
            <w:left w:val="none" w:sz="0" w:space="0" w:color="auto"/>
            <w:bottom w:val="none" w:sz="0" w:space="0" w:color="auto"/>
            <w:right w:val="none" w:sz="0" w:space="0" w:color="auto"/>
          </w:divBdr>
        </w:div>
        <w:div w:id="1752047534">
          <w:marLeft w:val="0"/>
          <w:marRight w:val="0"/>
          <w:marTop w:val="0"/>
          <w:marBottom w:val="0"/>
          <w:divBdr>
            <w:top w:val="none" w:sz="0" w:space="0" w:color="auto"/>
            <w:left w:val="none" w:sz="0" w:space="0" w:color="auto"/>
            <w:bottom w:val="none" w:sz="0" w:space="0" w:color="auto"/>
            <w:right w:val="none" w:sz="0" w:space="0" w:color="auto"/>
          </w:divBdr>
        </w:div>
        <w:div w:id="1874147135">
          <w:marLeft w:val="0"/>
          <w:marRight w:val="0"/>
          <w:marTop w:val="0"/>
          <w:marBottom w:val="0"/>
          <w:divBdr>
            <w:top w:val="none" w:sz="0" w:space="0" w:color="auto"/>
            <w:left w:val="none" w:sz="0" w:space="0" w:color="auto"/>
            <w:bottom w:val="none" w:sz="0" w:space="0" w:color="auto"/>
            <w:right w:val="none" w:sz="0" w:space="0" w:color="auto"/>
          </w:divBdr>
        </w:div>
        <w:div w:id="19868121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ld.zt-rada.gov.ua/data/files/new/2017/%D0%94%D0%91%D0%A4/28042017/%D0%B1%D1%8E%D0%B4%D0%B6%D0%B5%D1%82%20%D1%81%D0%B5%D1%81%D1%8B%D1%8F/%D0%B4%D0%BE%D0%B4%D0%B0%D1%82%D0%BE%D0%BA%205.rar"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old.zt-rada.gov.ua/data/files/new/2017/%D0%94%D0%91%D0%A4/28042017/%D0%B1%D1%8E%D0%B4%D0%B6%D0%B5%D1%82%20%D1%81%D0%B5%D1%81%D1%8B%D1%8F/%D0%B4%D0%BE%D0%B4%D0%B0%D1%82%D0%BE%D0%BA%202.rar" TargetMode="External"/><Relationship Id="rId12" Type="http://schemas.openxmlformats.org/officeDocument/2006/relationships/hyperlink" Target="http://old.zt-rada.gov.ua/data/files/new/2017/%D0%94%D0%91%D0%A4/28042017/%D0%B1%D1%8E%D0%B4%D0%B6%D0%B5%D1%82%20%D1%81%D0%B5%D1%81%D1%8B%D1%8F/%D0%B4%D0%BE%D0%B4%D0%B0%D1%82%D0%BE%D0%BA%209.ra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ld.zt-rada.gov.ua/data/files/new/2017/%D0%94%D0%91%D0%A4/28042017/%D0%B1%D1%8E%D0%B4%D0%B6%D0%B5%D1%82%20%D1%81%D0%B5%D1%81%D1%8B%D1%8F/%D0%B4%D0%BE%D0%B4%D0%B0%D1%82%D0%BE%D0%BA%204.rar" TargetMode="External"/><Relationship Id="rId11" Type="http://schemas.openxmlformats.org/officeDocument/2006/relationships/hyperlink" Target="http://old.zt-rada.gov.ua/data/files/new/2017/%D0%94%D0%91%D0%A4/28042017/%D0%B1%D1%8E%D0%B4%D0%B6%D0%B5%D1%82%20%D1%81%D0%B5%D1%81%D1%8B%D1%8F/%D0%B4%D0%BE%D0%B4%D0%B0%D1%82%D0%BE%D0%BA%208.rar" TargetMode="External"/><Relationship Id="rId5" Type="http://schemas.openxmlformats.org/officeDocument/2006/relationships/hyperlink" Target="http://old.zt-rada.gov.ua/data/files/new/2017/%D0%94%D0%91%D0%A4/28042017/%D0%B1%D1%8E%D0%B4%D0%B6%D0%B5%D1%82%20%D1%81%D0%B5%D1%81%D1%8B%D1%8F/%D0%B4%D0%BE%D0%B4%D0%B0%D1%82%D0%BE%D0%BA%203.rar" TargetMode="External"/><Relationship Id="rId10" Type="http://schemas.openxmlformats.org/officeDocument/2006/relationships/hyperlink" Target="http://old.zt-rada.gov.ua/data/files/new/2017/%D0%94%D0%91%D0%A4/28042017/%D0%B1%D1%8E%D0%B4%D0%B6%D0%B5%D1%82%20%D1%81%D0%B5%D1%81%D1%8B%D1%8F/%D0%B4%D0%BE%D0%B4%D0%B0%D1%82%D0%BE%D0%BA%207%20.rar" TargetMode="External"/><Relationship Id="rId4" Type="http://schemas.openxmlformats.org/officeDocument/2006/relationships/hyperlink" Target="http://old.zt-rada.gov.ua/data/files/new/2017/%D0%94%D0%91%D0%A4/28042017/%D0%B1%D1%8E%D0%B4%D0%B6%D0%B5%D1%82%20%D1%81%D0%B5%D1%81%D1%8B%D1%8F/%D0%B4%D0%BE%D0%B4%D0%B0%D1%82%D0%BE%D0%BA%201.rar" TargetMode="External"/><Relationship Id="rId9" Type="http://schemas.openxmlformats.org/officeDocument/2006/relationships/hyperlink" Target="http://old.zt-rada.gov.ua/data/files/new/2017/%D0%94%D0%91%D0%A4/28042017/%D0%B1%D1%8E%D0%B4%D0%B6%D0%B5%D1%82%20%D1%81%D0%B5%D1%81%D1%8B%D1%8F/%D0%B4%D0%BE%D0%B4%D0%B0%D1%82%D0%BE%D0%BA%206.rar"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2523</Words>
  <Characters>14385</Characters>
  <Application>Microsoft Office Word</Application>
  <DocSecurity>0</DocSecurity>
  <Lines>119</Lines>
  <Paragraphs>33</Paragraphs>
  <ScaleCrop>false</ScaleCrop>
  <Company>Microsoft</Company>
  <LinksUpToDate>false</LinksUpToDate>
  <CharactersWithSpaces>16875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2017-11-15T12:25:00Z</dcterms:created>
  <dcterms:modified xsi:type="dcterms:W3CDTF">2017-11-15T12:25:00Z</dcterms:modified>
</cp:coreProperties>
</file>