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1CC" w:rsidRPr="007A11CC" w:rsidRDefault="007A11CC" w:rsidP="007A11CC">
      <w:pPr>
        <w:shd w:val="clear" w:color="auto" w:fill="FCFDFD"/>
        <w:spacing w:after="0" w:line="240" w:lineRule="auto"/>
        <w:jc w:val="center"/>
        <w:rPr>
          <w:rFonts w:ascii="Arial" w:eastAsia="Times New Roman" w:hAnsi="Arial" w:cs="Arial"/>
          <w:color w:val="222222"/>
          <w:sz w:val="16"/>
          <w:szCs w:val="16"/>
          <w:lang w:eastAsia="ru-RU"/>
        </w:rPr>
      </w:pPr>
      <w:r w:rsidRPr="007A11CC">
        <w:rPr>
          <w:rFonts w:ascii="Arial" w:eastAsia="Times New Roman" w:hAnsi="Arial" w:cs="Arial"/>
          <w:b/>
          <w:bCs/>
          <w:color w:val="222222"/>
          <w:sz w:val="16"/>
          <w:lang w:eastAsia="ru-RU"/>
        </w:rPr>
        <w:t>УКРАЇНА</w:t>
      </w:r>
    </w:p>
    <w:p w:rsidR="007A11CC" w:rsidRPr="007A11CC" w:rsidRDefault="007A11CC" w:rsidP="007A11CC">
      <w:pPr>
        <w:shd w:val="clear" w:color="auto" w:fill="FCFDFD"/>
        <w:spacing w:after="0" w:line="240" w:lineRule="auto"/>
        <w:jc w:val="center"/>
        <w:rPr>
          <w:rFonts w:ascii="Arial" w:eastAsia="Times New Roman" w:hAnsi="Arial" w:cs="Arial"/>
          <w:color w:val="222222"/>
          <w:sz w:val="16"/>
          <w:szCs w:val="16"/>
          <w:lang w:eastAsia="ru-RU"/>
        </w:rPr>
      </w:pPr>
      <w:r w:rsidRPr="007A11CC">
        <w:rPr>
          <w:rFonts w:ascii="Arial" w:eastAsia="Times New Roman" w:hAnsi="Arial" w:cs="Arial"/>
          <w:b/>
          <w:bCs/>
          <w:color w:val="222222"/>
          <w:sz w:val="16"/>
          <w:lang w:eastAsia="ru-RU"/>
        </w:rPr>
        <w:t>ЖИТОМИРСЬКА МІСЬКА РАДА</w:t>
      </w:r>
    </w:p>
    <w:p w:rsidR="007A11CC" w:rsidRPr="007A11CC" w:rsidRDefault="007A11CC" w:rsidP="007A11CC">
      <w:pPr>
        <w:shd w:val="clear" w:color="auto" w:fill="FCFDFD"/>
        <w:spacing w:after="0" w:line="240" w:lineRule="auto"/>
        <w:jc w:val="center"/>
        <w:rPr>
          <w:rFonts w:ascii="Arial" w:eastAsia="Times New Roman" w:hAnsi="Arial" w:cs="Arial"/>
          <w:color w:val="222222"/>
          <w:sz w:val="16"/>
          <w:szCs w:val="16"/>
          <w:lang w:eastAsia="ru-RU"/>
        </w:rPr>
      </w:pPr>
      <w:r w:rsidRPr="007A11CC">
        <w:rPr>
          <w:rFonts w:ascii="Arial" w:eastAsia="Times New Roman" w:hAnsi="Arial" w:cs="Arial"/>
          <w:b/>
          <w:bCs/>
          <w:color w:val="222222"/>
          <w:sz w:val="16"/>
          <w:lang w:eastAsia="ru-RU"/>
        </w:rPr>
        <w:t>РІШЕННЯ</w:t>
      </w:r>
    </w:p>
    <w:p w:rsidR="007A11CC" w:rsidRPr="007A11CC" w:rsidRDefault="007A11CC" w:rsidP="007A11CC">
      <w:pPr>
        <w:shd w:val="clear" w:color="auto" w:fill="FCFDFD"/>
        <w:spacing w:after="0" w:line="240" w:lineRule="auto"/>
        <w:jc w:val="center"/>
        <w:rPr>
          <w:rFonts w:ascii="Arial" w:eastAsia="Times New Roman" w:hAnsi="Arial" w:cs="Arial"/>
          <w:color w:val="222222"/>
          <w:sz w:val="16"/>
          <w:szCs w:val="16"/>
          <w:lang w:eastAsia="ru-RU"/>
        </w:rPr>
      </w:pPr>
      <w:r w:rsidRPr="007A11CC">
        <w:rPr>
          <w:rFonts w:ascii="Arial" w:eastAsia="Times New Roman" w:hAnsi="Arial" w:cs="Arial"/>
          <w:b/>
          <w:bCs/>
          <w:color w:val="222222"/>
          <w:sz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від  _________  №  _____</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м. Житомир</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b/>
          <w:bCs/>
          <w:i/>
          <w:iCs/>
          <w:color w:val="222222"/>
          <w:sz w:val="16"/>
          <w:lang w:eastAsia="ru-RU"/>
        </w:rPr>
        <w:t>Про внесення змін до рішення міської ради від 21.12.2016 №491 «Про міський бюджет на 2017 рік»</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міська рада</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ВИРІШИЛА:</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рішення міської ради від 21.12.2016 №491 «Про міський бюджет на 2017 рік»» та викласти рішення в новій редакції, а саме:</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 Визначити на 2017 рік:</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доходи міського бюджету у сумі 2 499 268 481 гривня, в тому числі доходи загального фонду міського бюджету 2 397 416 662 гривні, доходи спеціального фонду міського бюджету 101 851 819 гривень, у тому числі бюджету розвитку 22 540 000 гривень згідно з</w:t>
      </w:r>
      <w:hyperlink r:id="rId4" w:history="1">
        <w:r w:rsidRPr="007A11CC">
          <w:rPr>
            <w:rFonts w:ascii="Arial" w:eastAsia="Times New Roman" w:hAnsi="Arial" w:cs="Arial"/>
            <w:b/>
            <w:bCs/>
            <w:i/>
            <w:iCs/>
            <w:color w:val="000099"/>
            <w:sz w:val="16"/>
            <w:lang w:eastAsia="ru-RU"/>
          </w:rPr>
          <w:t> додатком №1</w:t>
        </w:r>
      </w:hyperlink>
      <w:r w:rsidRPr="007A11CC">
        <w:rPr>
          <w:rFonts w:ascii="Arial" w:eastAsia="Times New Roman" w:hAnsi="Arial" w:cs="Arial"/>
          <w:color w:val="222222"/>
          <w:sz w:val="16"/>
          <w:szCs w:val="16"/>
          <w:lang w:eastAsia="ru-RU"/>
        </w:rPr>
        <w:t> до цього рішення;</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видатки міського бюджету у сумі 2 492 784 101 гривня, в тому числі видатки загального фонду міського бюджету 2 070 399 702 гривні та видатки спеціального фонду міського бюджету 422 384 399 гривень, згідно з </w:t>
      </w:r>
      <w:hyperlink r:id="rId5" w:history="1">
        <w:r w:rsidRPr="007A11CC">
          <w:rPr>
            <w:rFonts w:ascii="Arial" w:eastAsia="Times New Roman" w:hAnsi="Arial" w:cs="Arial"/>
            <w:b/>
            <w:bCs/>
            <w:i/>
            <w:iCs/>
            <w:color w:val="000099"/>
            <w:sz w:val="16"/>
            <w:lang w:eastAsia="ru-RU"/>
          </w:rPr>
          <w:t>додатком №3</w:t>
        </w:r>
      </w:hyperlink>
      <w:r w:rsidRPr="007A11CC">
        <w:rPr>
          <w:rFonts w:ascii="Arial" w:eastAsia="Times New Roman" w:hAnsi="Arial" w:cs="Arial"/>
          <w:color w:val="222222"/>
          <w:sz w:val="16"/>
          <w:szCs w:val="16"/>
          <w:lang w:eastAsia="ru-RU"/>
        </w:rPr>
        <w:t> до цього рішення;</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надання кредитів з міського бюджету у сумі 36 098 593 гривні згідно з </w:t>
      </w:r>
      <w:hyperlink r:id="rId6" w:history="1">
        <w:r w:rsidRPr="007A11CC">
          <w:rPr>
            <w:rFonts w:ascii="Arial" w:eastAsia="Times New Roman" w:hAnsi="Arial" w:cs="Arial"/>
            <w:b/>
            <w:bCs/>
            <w:i/>
            <w:iCs/>
            <w:color w:val="000099"/>
            <w:sz w:val="16"/>
            <w:lang w:eastAsia="ru-RU"/>
          </w:rPr>
          <w:t>додатком №4</w:t>
        </w:r>
      </w:hyperlink>
      <w:r w:rsidRPr="007A11CC">
        <w:rPr>
          <w:rFonts w:ascii="Arial" w:eastAsia="Times New Roman" w:hAnsi="Arial" w:cs="Arial"/>
          <w:color w:val="222222"/>
          <w:sz w:val="16"/>
          <w:szCs w:val="16"/>
          <w:lang w:eastAsia="ru-RU"/>
        </w:rPr>
        <w:t> до цього рішення, у тому числі: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повернення кредитів до спеціального фонду міського бюджету у сумі   35 017 566 гривень згідно з додатком №4 до цього рішення;</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профіцит міського бюджету у сумі 334 675 863 гривні згідно з </w:t>
      </w:r>
      <w:hyperlink r:id="rId7" w:history="1">
        <w:r w:rsidRPr="007A11CC">
          <w:rPr>
            <w:rFonts w:ascii="Arial" w:eastAsia="Times New Roman" w:hAnsi="Arial" w:cs="Arial"/>
            <w:b/>
            <w:bCs/>
            <w:i/>
            <w:iCs/>
            <w:color w:val="000099"/>
            <w:sz w:val="16"/>
            <w:lang w:eastAsia="ru-RU"/>
          </w:rPr>
          <w:t>додатком №2</w:t>
        </w:r>
      </w:hyperlink>
      <w:r w:rsidRPr="007A11CC">
        <w:rPr>
          <w:rFonts w:ascii="Arial" w:eastAsia="Times New Roman" w:hAnsi="Arial" w:cs="Arial"/>
          <w:color w:val="222222"/>
          <w:sz w:val="16"/>
          <w:szCs w:val="16"/>
          <w:lang w:eastAsia="ru-RU"/>
        </w:rPr>
        <w:t> до цього рішення, в тому числі: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профіцит загального фонду міського бюджету 325 937 360 гривень, напрямом використання якого визначити передачу коштів із загального фонду бюджету до бюджету розвитку (спеціального фонду);</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профіцит спеціального фонду міського бюджету 8 738 503 гривні, напрямом використання якого визначити погашення місцевого боргу по кредиту Північної Екологічної Фінансової Корпорації НЕФКО;</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дефіцит спеціального фонду міського бюджету в сумі 329 272 510 гривень згідно з додатком №2 до цього рішення, в тому числі: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надходження коштів із загального фонду до бюджету розвитку в сумі 325 937 360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3 335 150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Кредитні кошти в сумі 3 335 150 гривень, безповоротного гранту  -  47 250 000 гривень, в загальному обсязі 50 585 150 гривень спрямувати на реалізацію інвестиційного проекту «Підвищення енергоефективності об’єктів бюджетної сфери міста Житомира».</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2. 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2 070 399 702 гривень та спеціальному фонду 422 384 399 гривень згідно з додатком №3 до цього рішення.</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4. Затвердити на 2017 рік міжбюджетні трансферти згідно з </w:t>
      </w:r>
      <w:hyperlink r:id="rId8" w:history="1">
        <w:r w:rsidRPr="007A11CC">
          <w:rPr>
            <w:rFonts w:ascii="Arial" w:eastAsia="Times New Roman" w:hAnsi="Arial" w:cs="Arial"/>
            <w:b/>
            <w:bCs/>
            <w:i/>
            <w:iCs/>
            <w:color w:val="000099"/>
            <w:sz w:val="16"/>
            <w:lang w:eastAsia="ru-RU"/>
          </w:rPr>
          <w:t>додатком №5</w:t>
        </w:r>
      </w:hyperlink>
      <w:r w:rsidRPr="007A11CC">
        <w:rPr>
          <w:rFonts w:ascii="Arial" w:eastAsia="Times New Roman" w:hAnsi="Arial" w:cs="Arial"/>
          <w:color w:val="222222"/>
          <w:sz w:val="16"/>
          <w:szCs w:val="16"/>
          <w:lang w:eastAsia="ru-RU"/>
        </w:rPr>
        <w:t> до цього рішення в сумі 744 986 125 гривень, в тому числі: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-реверсна дотація з міського бюджету державному бюджету в сумі 38 570 100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-субвенції загального фонду з державного бюджету місцевим бюджетам районів у місті в сумі 660 211 000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інші субвенції загального фонду в сумі 46 205 025 гривень на виконання повноважень, делегованих міською радою: </w:t>
      </w:r>
    </w:p>
    <w:p w:rsidR="007A11CC" w:rsidRPr="007A11CC" w:rsidRDefault="007A11CC" w:rsidP="007A11CC">
      <w:pPr>
        <w:shd w:val="clear" w:color="auto" w:fill="FCFDFD"/>
        <w:spacing w:before="60" w:after="60" w:line="240" w:lineRule="auto"/>
        <w:ind w:left="709" w:firstLine="240"/>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lastRenderedPageBreak/>
        <w:t>- Богунській районній у м.Житомирі раді –23 082 053 гривні, з них на виконання доручень виборців Богунського району – 420 000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Корольовській районній у м.Житомирі раді – 23 122 972 гривні, з них на виконання доручень виборців Корольовського району – 360 000 гривень.</w:t>
      </w:r>
    </w:p>
    <w:p w:rsidR="007A11CC" w:rsidRPr="007A11CC" w:rsidRDefault="007A11CC" w:rsidP="007A11CC">
      <w:pPr>
        <w:shd w:val="clear" w:color="auto" w:fill="FCFDFD"/>
        <w:spacing w:before="60" w:after="60" w:line="240" w:lineRule="auto"/>
        <w:ind w:firstLine="240"/>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5.  Затвердити на 2017 рік резервний фонд міського бюджету у сумі   2 000 000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6. Визначити на 2017 рік перелік захищених видатків загального фонду міського бюджету на:</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оплату праці працівників бюджетних установ (КЕКВК 2111, 2282);</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нарахування на заробітну плату (КЕКВК 2120, 2282);</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придбання медикаментів та перев’язувальних матеріалів (КЕКВК 2220, 2282);</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забезпечення продуктами харчування (КЕКВК 2230, 2282);</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оплату комунальних послуг та енергоносіїв (КЕКВК 2270, 2282);</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обслуговування місцевого боргу (КЕКВК 2420);</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поточні трансферти населенню (КЕКВК 2700);</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поточні трансферти місцевим бюджетам (КЕКВК 2620);</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індивідуального користування (КЕКВК 2700, 2282);</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оплату послуг з охорони комунальних закладів культури (КЕКВК 2240);</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оплату послуг енергосервису (КЕКВК 2276).</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7. Затвердити в складі видатків міського бюджету перелік міських цільових програм, які фінансуватимуться за рахунок коштів міського бюджету у 2017 році згідно із </w:t>
      </w:r>
      <w:hyperlink r:id="rId9" w:history="1">
        <w:r w:rsidRPr="007A11CC">
          <w:rPr>
            <w:rFonts w:ascii="Arial" w:eastAsia="Times New Roman" w:hAnsi="Arial" w:cs="Arial"/>
            <w:b/>
            <w:bCs/>
            <w:i/>
            <w:iCs/>
            <w:color w:val="000099"/>
            <w:sz w:val="16"/>
            <w:lang w:eastAsia="ru-RU"/>
          </w:rPr>
          <w:t>додатком №6</w:t>
        </w:r>
      </w:hyperlink>
      <w:r w:rsidRPr="007A11CC">
        <w:rPr>
          <w:rFonts w:ascii="Arial" w:eastAsia="Times New Roman" w:hAnsi="Arial" w:cs="Arial"/>
          <w:color w:val="222222"/>
          <w:sz w:val="16"/>
          <w:szCs w:val="16"/>
          <w:lang w:eastAsia="ru-RU"/>
        </w:rPr>
        <w:t>, перелік об’єктів, видатки на які у 2017 році будуть проводитися за рахунок коштів бюджету розвитку згідно з </w:t>
      </w:r>
      <w:hyperlink r:id="rId10" w:history="1">
        <w:r w:rsidRPr="007A11CC">
          <w:rPr>
            <w:rFonts w:ascii="Arial" w:eastAsia="Times New Roman" w:hAnsi="Arial" w:cs="Arial"/>
            <w:b/>
            <w:bCs/>
            <w:i/>
            <w:iCs/>
            <w:color w:val="000099"/>
            <w:sz w:val="16"/>
            <w:lang w:eastAsia="ru-RU"/>
          </w:rPr>
          <w:t>додатком №7</w:t>
        </w:r>
      </w:hyperlink>
      <w:r w:rsidRPr="007A11CC">
        <w:rPr>
          <w:rFonts w:ascii="Arial" w:eastAsia="Times New Roman" w:hAnsi="Arial" w:cs="Arial"/>
          <w:color w:val="222222"/>
          <w:sz w:val="16"/>
          <w:szCs w:val="16"/>
          <w:lang w:eastAsia="ru-RU"/>
        </w:rPr>
        <w:t> та видатки міського фонду охорони навколишнього природного середовища на 2017 рік згідно з </w:t>
      </w:r>
      <w:hyperlink r:id="rId11" w:history="1">
        <w:r w:rsidRPr="007A11CC">
          <w:rPr>
            <w:rFonts w:ascii="Arial" w:eastAsia="Times New Roman" w:hAnsi="Arial" w:cs="Arial"/>
            <w:b/>
            <w:bCs/>
            <w:i/>
            <w:iCs/>
            <w:color w:val="000099"/>
            <w:sz w:val="16"/>
            <w:lang w:eastAsia="ru-RU"/>
          </w:rPr>
          <w:t>додатком №8</w:t>
        </w:r>
      </w:hyperlink>
      <w:r w:rsidRPr="007A11CC">
        <w:rPr>
          <w:rFonts w:ascii="Arial" w:eastAsia="Times New Roman" w:hAnsi="Arial" w:cs="Arial"/>
          <w:color w:val="222222"/>
          <w:sz w:val="16"/>
          <w:szCs w:val="16"/>
          <w:lang w:eastAsia="ru-RU"/>
        </w:rPr>
        <w:t> до цього рішення.</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8. Нерозподілені кошти видатків розвитку в сумі 310 117 036 гривень 68 копійок передбачити за кодом відомчої класифікації видатків - 76 «Департамент бюджету та фінансів Житомирської міської ради (в частині міжбюджетних трансфертів, резервного фонду та загальноміських видатків)».</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Розподіл зазначених коштів за напрямками між головними розпорядниками здійснювати за окремими рішеннями міської ради про внесення змін до міських цільових програм та до міського бюджету на 2017 рік.</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9. Визначити граничний розмір місцевого боргу міського бюджету станом на 31.12.2017 року в сумі 96 922 000 гривень.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10. Головним розпорядникам коштів міського бюджету:</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-передбачити в повному обсязі асигнування на погашення кредиторської заборгованості минулого року;</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12.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13.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15. Затвердити загальну чисельність виконавчих органів ради в кількості 395 одиниць. Житомирському міському голові надається право:</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lastRenderedPageBreak/>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16.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17.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  9,40 грн. – для провадження некомерційної діяльності, у тому числі  для проживання фізичних осіб;</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18,80 грн. – для провадження виробничої діяльності;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28,20 грн. – для провадження іншої комерційної діяльності.</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12" w:history="1">
        <w:r w:rsidRPr="007A11CC">
          <w:rPr>
            <w:rFonts w:ascii="Arial" w:eastAsia="Times New Roman" w:hAnsi="Arial" w:cs="Arial"/>
            <w:b/>
            <w:bCs/>
            <w:i/>
            <w:iCs/>
            <w:color w:val="000099"/>
            <w:sz w:val="16"/>
            <w:lang w:eastAsia="ru-RU"/>
          </w:rPr>
          <w:t>додаток №9</w:t>
        </w:r>
      </w:hyperlink>
      <w:r w:rsidRPr="007A11CC">
        <w:rPr>
          <w:rFonts w:ascii="Arial" w:eastAsia="Times New Roman" w:hAnsi="Arial" w:cs="Arial"/>
          <w:color w:val="222222"/>
          <w:sz w:val="16"/>
          <w:szCs w:val="16"/>
          <w:lang w:eastAsia="ru-RU"/>
        </w:rPr>
        <w:t>).</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19.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20. Додатки  № 1-9 до цього рішення є його невід’ємною частиною.</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21.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 </w:t>
      </w:r>
    </w:p>
    <w:p w:rsidR="007A11CC" w:rsidRPr="007A11CC" w:rsidRDefault="007A11CC" w:rsidP="007A11CC">
      <w:pPr>
        <w:shd w:val="clear" w:color="auto" w:fill="FCFDFD"/>
        <w:spacing w:after="0" w:line="240" w:lineRule="auto"/>
        <w:jc w:val="both"/>
        <w:rPr>
          <w:rFonts w:ascii="Arial" w:eastAsia="Times New Roman" w:hAnsi="Arial" w:cs="Arial"/>
          <w:color w:val="222222"/>
          <w:sz w:val="16"/>
          <w:szCs w:val="16"/>
          <w:lang w:eastAsia="ru-RU"/>
        </w:rPr>
      </w:pPr>
      <w:r w:rsidRPr="007A11CC">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A11CC"/>
    <w:rsid w:val="00004FE3"/>
    <w:rsid w:val="000167CE"/>
    <w:rsid w:val="0002136C"/>
    <w:rsid w:val="0003239A"/>
    <w:rsid w:val="000602C1"/>
    <w:rsid w:val="000625C9"/>
    <w:rsid w:val="000627F9"/>
    <w:rsid w:val="00070075"/>
    <w:rsid w:val="00070D83"/>
    <w:rsid w:val="00094773"/>
    <w:rsid w:val="00094D25"/>
    <w:rsid w:val="000951B9"/>
    <w:rsid w:val="0009607D"/>
    <w:rsid w:val="000C03E3"/>
    <w:rsid w:val="000C4910"/>
    <w:rsid w:val="000F2E17"/>
    <w:rsid w:val="000F3838"/>
    <w:rsid w:val="000F4B77"/>
    <w:rsid w:val="001031CE"/>
    <w:rsid w:val="00110A6B"/>
    <w:rsid w:val="001465F7"/>
    <w:rsid w:val="00151FFB"/>
    <w:rsid w:val="001650AA"/>
    <w:rsid w:val="00187B59"/>
    <w:rsid w:val="0019017A"/>
    <w:rsid w:val="00194040"/>
    <w:rsid w:val="00196DCC"/>
    <w:rsid w:val="001B4DCE"/>
    <w:rsid w:val="001B5F28"/>
    <w:rsid w:val="001C205A"/>
    <w:rsid w:val="001C49A3"/>
    <w:rsid w:val="001C4FEB"/>
    <w:rsid w:val="001E6920"/>
    <w:rsid w:val="001E7DB0"/>
    <w:rsid w:val="001F5F7A"/>
    <w:rsid w:val="00201495"/>
    <w:rsid w:val="00204119"/>
    <w:rsid w:val="002118E2"/>
    <w:rsid w:val="002262B5"/>
    <w:rsid w:val="00227D46"/>
    <w:rsid w:val="0023047F"/>
    <w:rsid w:val="00231BEB"/>
    <w:rsid w:val="00232467"/>
    <w:rsid w:val="00242789"/>
    <w:rsid w:val="0027545A"/>
    <w:rsid w:val="00275887"/>
    <w:rsid w:val="002811F2"/>
    <w:rsid w:val="00281C41"/>
    <w:rsid w:val="00291F96"/>
    <w:rsid w:val="002944DD"/>
    <w:rsid w:val="002B67B6"/>
    <w:rsid w:val="002C41FA"/>
    <w:rsid w:val="002E1185"/>
    <w:rsid w:val="002E4A1A"/>
    <w:rsid w:val="00304509"/>
    <w:rsid w:val="003045AD"/>
    <w:rsid w:val="0031704A"/>
    <w:rsid w:val="00326F8D"/>
    <w:rsid w:val="003310A9"/>
    <w:rsid w:val="00331ABF"/>
    <w:rsid w:val="00332BC4"/>
    <w:rsid w:val="00352FCA"/>
    <w:rsid w:val="00353FFA"/>
    <w:rsid w:val="00354FFA"/>
    <w:rsid w:val="00356AD4"/>
    <w:rsid w:val="00362ECE"/>
    <w:rsid w:val="003758DA"/>
    <w:rsid w:val="00386F68"/>
    <w:rsid w:val="0039367C"/>
    <w:rsid w:val="003A2D0C"/>
    <w:rsid w:val="003C72C1"/>
    <w:rsid w:val="003D4A2C"/>
    <w:rsid w:val="003D4DCC"/>
    <w:rsid w:val="003E0BE2"/>
    <w:rsid w:val="003E4107"/>
    <w:rsid w:val="003F22F5"/>
    <w:rsid w:val="004024B3"/>
    <w:rsid w:val="004031EE"/>
    <w:rsid w:val="004059E1"/>
    <w:rsid w:val="00420965"/>
    <w:rsid w:val="00422451"/>
    <w:rsid w:val="004364E1"/>
    <w:rsid w:val="00444977"/>
    <w:rsid w:val="00446728"/>
    <w:rsid w:val="0044675D"/>
    <w:rsid w:val="00454C5D"/>
    <w:rsid w:val="00462056"/>
    <w:rsid w:val="004671A1"/>
    <w:rsid w:val="004A5835"/>
    <w:rsid w:val="004B25DE"/>
    <w:rsid w:val="004B4558"/>
    <w:rsid w:val="00500A63"/>
    <w:rsid w:val="00507838"/>
    <w:rsid w:val="00540573"/>
    <w:rsid w:val="00543A77"/>
    <w:rsid w:val="005442BD"/>
    <w:rsid w:val="00545C15"/>
    <w:rsid w:val="00567CB0"/>
    <w:rsid w:val="00572075"/>
    <w:rsid w:val="00572D7C"/>
    <w:rsid w:val="005870F8"/>
    <w:rsid w:val="005928DF"/>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7271A"/>
    <w:rsid w:val="00681528"/>
    <w:rsid w:val="00683512"/>
    <w:rsid w:val="00687FB6"/>
    <w:rsid w:val="00694984"/>
    <w:rsid w:val="006A5D76"/>
    <w:rsid w:val="006B55FF"/>
    <w:rsid w:val="006D0A16"/>
    <w:rsid w:val="006D2542"/>
    <w:rsid w:val="00703193"/>
    <w:rsid w:val="00711FE6"/>
    <w:rsid w:val="00716621"/>
    <w:rsid w:val="00722EEA"/>
    <w:rsid w:val="00747522"/>
    <w:rsid w:val="00752886"/>
    <w:rsid w:val="00766E9C"/>
    <w:rsid w:val="007953B4"/>
    <w:rsid w:val="007A11CC"/>
    <w:rsid w:val="007C6D87"/>
    <w:rsid w:val="00805A49"/>
    <w:rsid w:val="00805AC9"/>
    <w:rsid w:val="008171A5"/>
    <w:rsid w:val="00826356"/>
    <w:rsid w:val="0083693A"/>
    <w:rsid w:val="0084679D"/>
    <w:rsid w:val="008474B1"/>
    <w:rsid w:val="00872918"/>
    <w:rsid w:val="0088210B"/>
    <w:rsid w:val="00884462"/>
    <w:rsid w:val="008918A8"/>
    <w:rsid w:val="0089671D"/>
    <w:rsid w:val="008C23E0"/>
    <w:rsid w:val="008D0D64"/>
    <w:rsid w:val="008D7BFC"/>
    <w:rsid w:val="008E2A19"/>
    <w:rsid w:val="008E3000"/>
    <w:rsid w:val="0091204D"/>
    <w:rsid w:val="00922846"/>
    <w:rsid w:val="009368E1"/>
    <w:rsid w:val="00944DF8"/>
    <w:rsid w:val="00961615"/>
    <w:rsid w:val="00970876"/>
    <w:rsid w:val="00992D17"/>
    <w:rsid w:val="009A588E"/>
    <w:rsid w:val="009C4328"/>
    <w:rsid w:val="009E22C3"/>
    <w:rsid w:val="009E491F"/>
    <w:rsid w:val="009E5B19"/>
    <w:rsid w:val="009F463C"/>
    <w:rsid w:val="009F642D"/>
    <w:rsid w:val="00A135A0"/>
    <w:rsid w:val="00A13A4E"/>
    <w:rsid w:val="00A243C3"/>
    <w:rsid w:val="00A35F34"/>
    <w:rsid w:val="00A468AE"/>
    <w:rsid w:val="00A46E64"/>
    <w:rsid w:val="00A50241"/>
    <w:rsid w:val="00A61423"/>
    <w:rsid w:val="00A67E38"/>
    <w:rsid w:val="00A731D9"/>
    <w:rsid w:val="00A766EB"/>
    <w:rsid w:val="00A85D36"/>
    <w:rsid w:val="00A9269E"/>
    <w:rsid w:val="00A94DC3"/>
    <w:rsid w:val="00AA0E5B"/>
    <w:rsid w:val="00AB40A6"/>
    <w:rsid w:val="00AD2A5A"/>
    <w:rsid w:val="00AE143E"/>
    <w:rsid w:val="00AF409F"/>
    <w:rsid w:val="00AF59B0"/>
    <w:rsid w:val="00B10328"/>
    <w:rsid w:val="00B110AB"/>
    <w:rsid w:val="00B31811"/>
    <w:rsid w:val="00B332BC"/>
    <w:rsid w:val="00B96D8D"/>
    <w:rsid w:val="00BA4F9B"/>
    <w:rsid w:val="00BA5E39"/>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216"/>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53D95"/>
    <w:rsid w:val="00E578AE"/>
    <w:rsid w:val="00E62E0D"/>
    <w:rsid w:val="00E82270"/>
    <w:rsid w:val="00E83A23"/>
    <w:rsid w:val="00EA3F71"/>
    <w:rsid w:val="00EA7AF8"/>
    <w:rsid w:val="00EB2E7E"/>
    <w:rsid w:val="00EC37F9"/>
    <w:rsid w:val="00ED5946"/>
    <w:rsid w:val="00EF4830"/>
    <w:rsid w:val="00F032EE"/>
    <w:rsid w:val="00F3276B"/>
    <w:rsid w:val="00F343F6"/>
    <w:rsid w:val="00F45562"/>
    <w:rsid w:val="00F571B6"/>
    <w:rsid w:val="00F64B53"/>
    <w:rsid w:val="00F6594A"/>
    <w:rsid w:val="00F71526"/>
    <w:rsid w:val="00F77497"/>
    <w:rsid w:val="00F82752"/>
    <w:rsid w:val="00F855D2"/>
    <w:rsid w:val="00FA6BC8"/>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A11CC"/>
    <w:rPr>
      <w:b/>
      <w:bCs/>
    </w:rPr>
  </w:style>
  <w:style w:type="character" w:styleId="a4">
    <w:name w:val="Emphasis"/>
    <w:basedOn w:val="a0"/>
    <w:uiPriority w:val="20"/>
    <w:qFormat/>
    <w:rsid w:val="007A11CC"/>
    <w:rPr>
      <w:i/>
      <w:iCs/>
    </w:rPr>
  </w:style>
  <w:style w:type="paragraph" w:styleId="a5">
    <w:name w:val="Normal (Web)"/>
    <w:basedOn w:val="a"/>
    <w:uiPriority w:val="99"/>
    <w:semiHidden/>
    <w:unhideWhenUsed/>
    <w:rsid w:val="007A11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748074062">
      <w:bodyDiv w:val="1"/>
      <w:marLeft w:val="0"/>
      <w:marRight w:val="0"/>
      <w:marTop w:val="0"/>
      <w:marBottom w:val="0"/>
      <w:divBdr>
        <w:top w:val="none" w:sz="0" w:space="0" w:color="auto"/>
        <w:left w:val="none" w:sz="0" w:space="0" w:color="auto"/>
        <w:bottom w:val="none" w:sz="0" w:space="0" w:color="auto"/>
        <w:right w:val="none" w:sz="0" w:space="0" w:color="auto"/>
      </w:divBdr>
      <w:divsChild>
        <w:div w:id="1547376584">
          <w:marLeft w:val="0"/>
          <w:marRight w:val="0"/>
          <w:marTop w:val="0"/>
          <w:marBottom w:val="0"/>
          <w:divBdr>
            <w:top w:val="none" w:sz="0" w:space="0" w:color="auto"/>
            <w:left w:val="none" w:sz="0" w:space="0" w:color="auto"/>
            <w:bottom w:val="none" w:sz="0" w:space="0" w:color="auto"/>
            <w:right w:val="none" w:sz="0" w:space="0" w:color="auto"/>
          </w:divBdr>
        </w:div>
        <w:div w:id="13343323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2017/%D0%94%D0%91%D0%A4/23022017/%D0%B4%D0%BE%D0%B4%D0%B0%D1%82%D0%BE%D0%BA%205.ra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2017/%D0%94%D0%91%D0%A4/23022017/%D0%B4%D0%BE%D0%B4%D0%B0%D1%82%D0%BE%D0%BA%202.rar" TargetMode="External"/><Relationship Id="rId12" Type="http://schemas.openxmlformats.org/officeDocument/2006/relationships/hyperlink" Target="http://old.zt-rada.gov.ua/data/files/new/2017/%D0%94%D0%91%D0%A4/23022017/%D0%B4%D0%BE%D0%B4%D0%B0%D1%82%D0%BE%D0%BA%209.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2017/%D0%94%D0%91%D0%A4/23022017/%D0%B4%D0%BE%D0%B4%D0%B0%D1%82%D0%BE%D0%BA%204.rar" TargetMode="External"/><Relationship Id="rId11" Type="http://schemas.openxmlformats.org/officeDocument/2006/relationships/hyperlink" Target="http://old.zt-rada.gov.ua/data/files/new/2017/%D0%94%D0%91%D0%A4/23022017/%D0%B4%D0%BE%D0%B4%D0%B0%D1%82%D0%BE%D0%BA%208.xls" TargetMode="External"/><Relationship Id="rId5" Type="http://schemas.openxmlformats.org/officeDocument/2006/relationships/hyperlink" Target="http://old.zt-rada.gov.ua/data/files/new/2017/%D0%94%D0%91%D0%A4/23022017/%D0%B4%D0%BE%D0%B4%D0%B0%D1%82%D0%BE%D0%BA%203.rar" TargetMode="External"/><Relationship Id="rId10" Type="http://schemas.openxmlformats.org/officeDocument/2006/relationships/hyperlink" Target="http://old.zt-rada.gov.ua/data/files/new/2017/%D0%94%D0%91%D0%A4/23022017/%D0%B4%D0%BE%D0%B4%D0%B0%D1%82%D0%BE%D0%BA%207.xls" TargetMode="External"/><Relationship Id="rId4" Type="http://schemas.openxmlformats.org/officeDocument/2006/relationships/hyperlink" Target="http://old.zt-rada.gov.ua/data/files/new/2017/%D0%94%D0%91%D0%A4/23022017/%D0%B4%D0%BE%D0%B4%D0%B0%D1%82%D0%BE%D0%BA%201.rar" TargetMode="External"/><Relationship Id="rId9" Type="http://schemas.openxmlformats.org/officeDocument/2006/relationships/hyperlink" Target="http://old.zt-rada.gov.ua/data/files/new/2017/%D0%94%D0%91%D0%A4/23022017/%D0%B4%D0%BE%D0%B4%D0%B0%D1%82%D0%BE%D0%BA%206.ra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2174</Words>
  <Characters>12392</Characters>
  <Application>Microsoft Office Word</Application>
  <DocSecurity>0</DocSecurity>
  <Lines>103</Lines>
  <Paragraphs>29</Paragraphs>
  <ScaleCrop>false</ScaleCrop>
  <Company>Microsoft</Company>
  <LinksUpToDate>false</LinksUpToDate>
  <CharactersWithSpaces>14537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2017-11-16T07:59:00Z</dcterms:created>
  <dcterms:modified xsi:type="dcterms:W3CDTF">2017-11-16T07:59:00Z</dcterms:modified>
</cp:coreProperties>
</file>