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173" w:rsidRPr="00304173" w:rsidRDefault="00304173" w:rsidP="00304173">
      <w:pPr>
        <w:shd w:val="clear" w:color="auto" w:fill="FCFDFD"/>
        <w:spacing w:after="0" w:line="240" w:lineRule="auto"/>
        <w:jc w:val="center"/>
        <w:rPr>
          <w:rFonts w:ascii="Arial" w:eastAsia="Times New Roman" w:hAnsi="Arial" w:cs="Arial"/>
          <w:color w:val="222222"/>
          <w:sz w:val="16"/>
          <w:szCs w:val="16"/>
          <w:lang w:eastAsia="ru-RU"/>
        </w:rPr>
      </w:pPr>
      <w:r w:rsidRPr="00304173">
        <w:rPr>
          <w:rFonts w:ascii="Arial" w:eastAsia="Times New Roman" w:hAnsi="Arial" w:cs="Arial"/>
          <w:b/>
          <w:bCs/>
          <w:color w:val="222222"/>
          <w:sz w:val="16"/>
          <w:lang w:eastAsia="ru-RU"/>
        </w:rPr>
        <w:t>УКРАЇНА</w:t>
      </w:r>
    </w:p>
    <w:p w:rsidR="00304173" w:rsidRPr="00304173" w:rsidRDefault="00304173" w:rsidP="00304173">
      <w:pPr>
        <w:shd w:val="clear" w:color="auto" w:fill="FCFDFD"/>
        <w:spacing w:after="0" w:line="240" w:lineRule="auto"/>
        <w:jc w:val="center"/>
        <w:rPr>
          <w:rFonts w:ascii="Arial" w:eastAsia="Times New Roman" w:hAnsi="Arial" w:cs="Arial"/>
          <w:color w:val="222222"/>
          <w:sz w:val="16"/>
          <w:szCs w:val="16"/>
          <w:lang w:eastAsia="ru-RU"/>
        </w:rPr>
      </w:pPr>
      <w:r w:rsidRPr="00304173">
        <w:rPr>
          <w:rFonts w:ascii="Arial" w:eastAsia="Times New Roman" w:hAnsi="Arial" w:cs="Arial"/>
          <w:b/>
          <w:bCs/>
          <w:color w:val="222222"/>
          <w:sz w:val="16"/>
          <w:lang w:eastAsia="ru-RU"/>
        </w:rPr>
        <w:t> ЖИТОМИРСЬКА МІСЬКА РАДА</w:t>
      </w:r>
    </w:p>
    <w:p w:rsidR="00304173" w:rsidRPr="00304173" w:rsidRDefault="00304173" w:rsidP="00304173">
      <w:pPr>
        <w:shd w:val="clear" w:color="auto" w:fill="FCFDFD"/>
        <w:spacing w:after="0" w:line="240" w:lineRule="auto"/>
        <w:jc w:val="center"/>
        <w:rPr>
          <w:rFonts w:ascii="Arial" w:eastAsia="Times New Roman" w:hAnsi="Arial" w:cs="Arial"/>
          <w:color w:val="222222"/>
          <w:sz w:val="16"/>
          <w:szCs w:val="16"/>
          <w:lang w:eastAsia="ru-RU"/>
        </w:rPr>
      </w:pPr>
      <w:r w:rsidRPr="00304173">
        <w:rPr>
          <w:rFonts w:ascii="Arial" w:eastAsia="Times New Roman" w:hAnsi="Arial" w:cs="Arial"/>
          <w:b/>
          <w:bCs/>
          <w:color w:val="222222"/>
          <w:sz w:val="16"/>
          <w:lang w:eastAsia="ru-RU"/>
        </w:rPr>
        <w:t>РІШЕННЯ</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від  _________  №  _____</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м. Житомир</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b/>
          <w:bCs/>
          <w:i/>
          <w:iCs/>
          <w:color w:val="222222"/>
          <w:sz w:val="16"/>
          <w:lang w:eastAsia="ru-RU"/>
        </w:rPr>
        <w:t>Про внесення змін до рішення міської ради від 21.12.2016 №491 «Про міський бюджет на 2017 рік»</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Відповідно до Бюджетного кодексу України, Податкового кодексу України, Закону України «Про Державний бюджет України на 2017 рік», рішення обласної ради від 22.12.2016 «Про обласний бюджет на 2017 рік», статті 26 Закону України «Про місцеве самоврядування в Україні» міська рада</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ВИРІШИЛА:</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1. Внести зміни до рішення міської ради від 21.12.2016 №491 «Про міський бюджет на 2017 рік зі змінами внесеними рішенням міської ради від 29.12.2016 «Про внесення змін до рішення міської ради від 21.12.2016 №491 «Про міський бюджет на 2017 рік»» та викласти рішення в новій редакції, а саме:</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«1. Визначити на 2017 рік:</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доходи міського бюджету у сумі 2 452 018 481 гривень, в тому числі доходи загального фонду міського бюджету 2 397 416 662 гривні, доходи спеціального фонду міського бюджету 54 601 819 гривень, у тому числі бюджету розвитку 22 540 000 гривень згідно з </w:t>
      </w:r>
      <w:hyperlink r:id="rId4" w:history="1">
        <w:r w:rsidRPr="00304173">
          <w:rPr>
            <w:rFonts w:ascii="Arial" w:eastAsia="Times New Roman" w:hAnsi="Arial" w:cs="Arial"/>
            <w:b/>
            <w:bCs/>
            <w:i/>
            <w:iCs/>
            <w:color w:val="000099"/>
            <w:sz w:val="16"/>
            <w:lang w:eastAsia="ru-RU"/>
          </w:rPr>
          <w:t>додатком №1</w:t>
        </w:r>
      </w:hyperlink>
      <w:r w:rsidRPr="00304173">
        <w:rPr>
          <w:rFonts w:ascii="Arial" w:eastAsia="Times New Roman" w:hAnsi="Arial" w:cs="Arial"/>
          <w:color w:val="222222"/>
          <w:sz w:val="16"/>
          <w:szCs w:val="16"/>
          <w:lang w:eastAsia="ru-RU"/>
        </w:rPr>
        <w:t> до цього рішення;</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видатки міського бюджету у сумі  2 442 198 951 гривня, в тому числі видатки загального фонду міського бюджету 2 049 846 693 гривні та видатки спеціального фонду міського бюджету 392 352 258 гривень, згідно з </w:t>
      </w:r>
      <w:hyperlink r:id="rId5" w:history="1">
        <w:r w:rsidRPr="00304173">
          <w:rPr>
            <w:rFonts w:ascii="Arial" w:eastAsia="Times New Roman" w:hAnsi="Arial" w:cs="Arial"/>
            <w:b/>
            <w:bCs/>
            <w:i/>
            <w:iCs/>
            <w:color w:val="000099"/>
            <w:sz w:val="16"/>
            <w:lang w:eastAsia="ru-RU"/>
          </w:rPr>
          <w:t>додатком №3</w:t>
        </w:r>
      </w:hyperlink>
      <w:r w:rsidRPr="00304173">
        <w:rPr>
          <w:rFonts w:ascii="Arial" w:eastAsia="Times New Roman" w:hAnsi="Arial" w:cs="Arial"/>
          <w:color w:val="222222"/>
          <w:sz w:val="16"/>
          <w:szCs w:val="16"/>
          <w:lang w:eastAsia="ru-RU"/>
        </w:rPr>
        <w:t> до цього рішення;</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надання кредитів з міського бюджету у сумі 36 098 593 гривні згідно з додатком №4 до цього рішення, у тому числі:</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 надання пільгових довготермінових кредитів молодим сім’ям та одиноким молодим громадянам в сумі 1 196 138 гривень;</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надання платних поворотних кредитів із спеціального фонду міського бюджету комунальному підприємству «Житомиртеплокомуненерго» Житомирської міської ради в сумі 34 902 455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повернення кредитів до спеціального фонду міського бюджету у сумі   35 017 566 гривень згідно з </w:t>
      </w:r>
      <w:hyperlink r:id="rId6" w:history="1">
        <w:r w:rsidRPr="00304173">
          <w:rPr>
            <w:rFonts w:ascii="Arial" w:eastAsia="Times New Roman" w:hAnsi="Arial" w:cs="Arial"/>
            <w:b/>
            <w:bCs/>
            <w:i/>
            <w:iCs/>
            <w:color w:val="000099"/>
            <w:sz w:val="16"/>
            <w:lang w:eastAsia="ru-RU"/>
          </w:rPr>
          <w:t>додатком №4</w:t>
        </w:r>
      </w:hyperlink>
      <w:r w:rsidRPr="00304173">
        <w:rPr>
          <w:rFonts w:ascii="Arial" w:eastAsia="Times New Roman" w:hAnsi="Arial" w:cs="Arial"/>
          <w:color w:val="222222"/>
          <w:sz w:val="16"/>
          <w:szCs w:val="16"/>
          <w:lang w:eastAsia="ru-RU"/>
        </w:rPr>
        <w:t> до цього рішення;</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профіцит міського бюджету у сумі 355 228 872 гривні згідно з додатком №2 до цього рішення, в тому числі:</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профіцит загального фонду міського бюджету 346 490 369 гривень, напрямом використання якого визначити передачу коштів із загального фонду бюджету до бюджету розвитку (спеціального фонду);</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профіцит спеціального фонду міського бюджету 8 738 503 гривні, напрямом використання якого визначити погашення місцевого боргу по кредиту Північної Екологічної Фінансової Корпорації НЕФКО;</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дефіцит спеціального фонду міського бюджету в сумі 346 490 369 гривень згідно з </w:t>
      </w:r>
      <w:hyperlink r:id="rId7" w:history="1">
        <w:r w:rsidRPr="00304173">
          <w:rPr>
            <w:rFonts w:ascii="Arial" w:eastAsia="Times New Roman" w:hAnsi="Arial" w:cs="Arial"/>
            <w:b/>
            <w:bCs/>
            <w:i/>
            <w:iCs/>
            <w:color w:val="000099"/>
            <w:sz w:val="16"/>
            <w:lang w:eastAsia="ru-RU"/>
          </w:rPr>
          <w:t>додатком №2</w:t>
        </w:r>
      </w:hyperlink>
      <w:r w:rsidRPr="00304173">
        <w:rPr>
          <w:rFonts w:ascii="Arial" w:eastAsia="Times New Roman" w:hAnsi="Arial" w:cs="Arial"/>
          <w:color w:val="222222"/>
          <w:sz w:val="16"/>
          <w:szCs w:val="16"/>
          <w:lang w:eastAsia="ru-RU"/>
        </w:rPr>
        <w:t> до цього рішення.</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2. Затвердити бюджетні призначення головним розпорядникам коштів міського бюджету на 2017 рік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2 049 846 693 гривні та спеціальному фонду 392 352 258 гривень згідно з додатком №3 до цього рішення.</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3.  Встановити розмір оборотного залишку бюджетних коштів міського бюджету у сумі 10 000 000 гривень.</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4. Затвердити на 2017 рік міжбюджетні трансферти згідно з </w:t>
      </w:r>
      <w:hyperlink r:id="rId8" w:history="1">
        <w:r w:rsidRPr="00304173">
          <w:rPr>
            <w:rFonts w:ascii="Arial" w:eastAsia="Times New Roman" w:hAnsi="Arial" w:cs="Arial"/>
            <w:b/>
            <w:bCs/>
            <w:i/>
            <w:iCs/>
            <w:color w:val="000099"/>
            <w:sz w:val="16"/>
            <w:lang w:eastAsia="ru-RU"/>
          </w:rPr>
          <w:t>додатком №5</w:t>
        </w:r>
      </w:hyperlink>
      <w:r w:rsidRPr="00304173">
        <w:rPr>
          <w:rFonts w:ascii="Arial" w:eastAsia="Times New Roman" w:hAnsi="Arial" w:cs="Arial"/>
          <w:color w:val="222222"/>
          <w:sz w:val="16"/>
          <w:szCs w:val="16"/>
          <w:lang w:eastAsia="ru-RU"/>
        </w:rPr>
        <w:t> до цього рішення в сумі 746 156 125 гривень, в тому числі:</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-реверсна дотація з міського бюджету державному бюджету в сумі 38 570 100 гривень;</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-субвенції загального фонду з державного бюджету місцевим бюджетам районів у місті в сумі 660 211 000 гривень;</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інші субвенції загального фонду в сумі 47 375 025 гривень на виконання повноважень, делегованих міською радою:</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Богунській районній у м.Житомирі раді –23 712 053 гривні;</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Корольовській районній у м.Житомирі раді – 23 662 972 гривні.</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5.  Затвердити на 2017 рік резервний фонд міського бюджету у сумі   2 000 000 гривень.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6. Визначити на 2017 рік перелік захищених видатків загального фонду міського бюджету на:</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 оплату праці працівників бюджетних установ;</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 нарахування на заробітну плату;</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 придбання медикаментів та перев’язувальних матеріалів;</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 забезпечення продуктами харчування;</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lastRenderedPageBreak/>
        <w:t>                   - оплату комунальних послуг та енергоносіїв;</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 обслуговування місцевого боргу;</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 поточні трансферти населенню;</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 поточні трансферти місцевим бюджетам;</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 забезпечення  інвалідів  технічними  та  іншими  засобами  реабілітації, виробами медичного призначення для індивідуального користування;</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оплату послуг з охорони комунальних закладів культури;</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оплату послуг енергосервису.</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7. Затвердити перелік об’єктів, видатки на які у 2017 році будуть проводитися за рахунок коштів бюджету розвитку згідно з</w:t>
      </w:r>
      <w:hyperlink r:id="rId9" w:history="1">
        <w:r w:rsidRPr="00304173">
          <w:rPr>
            <w:rFonts w:ascii="Arial" w:eastAsia="Times New Roman" w:hAnsi="Arial" w:cs="Arial"/>
            <w:color w:val="000099"/>
            <w:sz w:val="16"/>
            <w:lang w:eastAsia="ru-RU"/>
          </w:rPr>
          <w:t> </w:t>
        </w:r>
        <w:r w:rsidRPr="00304173">
          <w:rPr>
            <w:rFonts w:ascii="Arial" w:eastAsia="Times New Roman" w:hAnsi="Arial" w:cs="Arial"/>
            <w:b/>
            <w:bCs/>
            <w:i/>
            <w:iCs/>
            <w:color w:val="000099"/>
            <w:sz w:val="16"/>
            <w:lang w:eastAsia="ru-RU"/>
          </w:rPr>
          <w:t>додатком №7</w:t>
        </w:r>
      </w:hyperlink>
      <w:r w:rsidRPr="00304173">
        <w:rPr>
          <w:rFonts w:ascii="Arial" w:eastAsia="Times New Roman" w:hAnsi="Arial" w:cs="Arial"/>
          <w:color w:val="222222"/>
          <w:sz w:val="16"/>
          <w:szCs w:val="16"/>
          <w:lang w:eastAsia="ru-RU"/>
        </w:rPr>
        <w:t> та видатки міського фонду охорони навколишнього природного середовища на 2017 рік згідно з </w:t>
      </w:r>
      <w:hyperlink r:id="rId10" w:history="1">
        <w:r w:rsidRPr="00304173">
          <w:rPr>
            <w:rFonts w:ascii="Arial" w:eastAsia="Times New Roman" w:hAnsi="Arial" w:cs="Arial"/>
            <w:b/>
            <w:bCs/>
            <w:i/>
            <w:iCs/>
            <w:color w:val="000099"/>
            <w:sz w:val="16"/>
            <w:lang w:eastAsia="ru-RU"/>
          </w:rPr>
          <w:t>додатком №8</w:t>
        </w:r>
      </w:hyperlink>
      <w:r w:rsidRPr="00304173">
        <w:rPr>
          <w:rFonts w:ascii="Arial" w:eastAsia="Times New Roman" w:hAnsi="Arial" w:cs="Arial"/>
          <w:color w:val="222222"/>
          <w:sz w:val="16"/>
          <w:szCs w:val="16"/>
          <w:lang w:eastAsia="ru-RU"/>
        </w:rPr>
        <w:t> до цього рішення.</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8. Нерозподілені кошти видатків розвитку в сумі 329 207 045 гривень 68 копійок передбачити за кодом відомчої класифікації видатків - 76 «Департамент бюджету та фінансів Житомирської міської ради (в частині міжбюджетних трансфертів, резервного фонду та загальноміських видатків)».</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Розподіл зазначених коштів за напрямками між головними розпорядниками здійснювати за окремими рішеннями міської ради про внесення змін до міських цільових програм та до міського бюджету на 2017 рік.</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9. Визначити граничний розмір місцевого боргу міського бюджету станом на 31.12.2017 року в сумі 96 922 000 гривень.</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10. Головним розпорядникам коштів міського бюджету:</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-передбачити в повному обсязі асигнування на погашення кредиторської заборгованості минулого року;</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-затвердити ліміти споживання енергоносіїв у натуральних показниках  для кожної бюджетної установи в межах відповідних бюджетних асигнувань.</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11.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підприємництва,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ради.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12. З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13. Внески у статутний капітал комунальних підприємств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14.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розмірі 50% посадового окладу з урахуванням надбавки за ранг та вислугу років.</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розмірі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соціально-побутових питань – в розмірах згідно чинного законодавства, в межах затвердженого фонду оплати праці.</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15. Затвердити загальну чисельність виконавчих органів ради в кількості 393 одиниці. Житомирському міському голові надається право:</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 виконкому в межах затвердженого фонду оплати праці відповідного виконавчого органу міської ради.</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16. Установити, що частина чистого прибутку (доходу), що підлягає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17. Визначити мінімальну вартість місячної оренди одного квадратного метра загальної площі нерухомості у м. Житомирі (крім об’єктів державної та комунальної власності) на 2017 рік:</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       9,40 грн. – для провадження некомерційної діяльності, у тому числі  для проживання фізичних осіб;</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18,80 грн. – для провадження виробничої діяльності;</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28,20 грн. – для провадження іншої комерційної діяльності.</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18.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м.Житомира в 2017 році (</w:t>
      </w:r>
      <w:hyperlink r:id="rId11" w:history="1">
        <w:r w:rsidRPr="00304173">
          <w:rPr>
            <w:rFonts w:ascii="Arial" w:eastAsia="Times New Roman" w:hAnsi="Arial" w:cs="Arial"/>
            <w:b/>
            <w:bCs/>
            <w:i/>
            <w:iCs/>
            <w:color w:val="000099"/>
            <w:sz w:val="16"/>
            <w:lang w:eastAsia="ru-RU"/>
          </w:rPr>
          <w:t>додаток №9</w:t>
        </w:r>
      </w:hyperlink>
      <w:r w:rsidRPr="00304173">
        <w:rPr>
          <w:rFonts w:ascii="Arial" w:eastAsia="Times New Roman" w:hAnsi="Arial" w:cs="Arial"/>
          <w:color w:val="222222"/>
          <w:sz w:val="16"/>
          <w:szCs w:val="16"/>
          <w:lang w:eastAsia="ru-RU"/>
        </w:rPr>
        <w:t>).</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xml:space="preserve">19. Установити, що пільги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w:t>
      </w:r>
      <w:r w:rsidRPr="00304173">
        <w:rPr>
          <w:rFonts w:ascii="Arial" w:eastAsia="Times New Roman" w:hAnsi="Arial" w:cs="Arial"/>
          <w:color w:val="222222"/>
          <w:sz w:val="16"/>
          <w:szCs w:val="16"/>
          <w:lang w:eastAsia="ru-RU"/>
        </w:rPr>
        <w:lastRenderedPageBreak/>
        <w:t>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Пільги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пільг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під опікою або піклуванням громадянина, що має право на пільги, та проживає разом з ним.</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20. </w:t>
      </w:r>
      <w:hyperlink r:id="rId12" w:history="1">
        <w:r w:rsidRPr="00304173">
          <w:rPr>
            <w:rFonts w:ascii="Arial" w:eastAsia="Times New Roman" w:hAnsi="Arial" w:cs="Arial"/>
            <w:b/>
            <w:bCs/>
            <w:color w:val="000099"/>
            <w:sz w:val="16"/>
            <w:lang w:eastAsia="ru-RU"/>
          </w:rPr>
          <w:t>Додатки  № 1-9</w:t>
        </w:r>
      </w:hyperlink>
      <w:r w:rsidRPr="00304173">
        <w:rPr>
          <w:rFonts w:ascii="Arial" w:eastAsia="Times New Roman" w:hAnsi="Arial" w:cs="Arial"/>
          <w:color w:val="222222"/>
          <w:sz w:val="16"/>
          <w:szCs w:val="16"/>
          <w:lang w:eastAsia="ru-RU"/>
        </w:rPr>
        <w:t> до цього рішення є його невід’ємною частиною.</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21.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Міський голова                                                                    С.І.Сухомлин    </w:t>
      </w:r>
    </w:p>
    <w:p w:rsidR="00304173" w:rsidRPr="00304173" w:rsidRDefault="00304173" w:rsidP="00304173">
      <w:pPr>
        <w:shd w:val="clear" w:color="auto" w:fill="FCFDFD"/>
        <w:spacing w:after="0" w:line="240" w:lineRule="auto"/>
        <w:jc w:val="both"/>
        <w:rPr>
          <w:rFonts w:ascii="Arial" w:eastAsia="Times New Roman" w:hAnsi="Arial" w:cs="Arial"/>
          <w:color w:val="222222"/>
          <w:sz w:val="16"/>
          <w:szCs w:val="16"/>
          <w:lang w:eastAsia="ru-RU"/>
        </w:rPr>
      </w:pPr>
      <w:r w:rsidRPr="00304173">
        <w:rPr>
          <w:rFonts w:ascii="Arial" w:eastAsia="Times New Roman" w:hAnsi="Arial" w:cs="Arial"/>
          <w:color w:val="222222"/>
          <w:sz w:val="16"/>
          <w:szCs w:val="16"/>
          <w:lang w:eastAsia="ru-RU"/>
        </w:rPr>
        <w:t>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04173"/>
    <w:rsid w:val="00004FE3"/>
    <w:rsid w:val="000137A5"/>
    <w:rsid w:val="000167CE"/>
    <w:rsid w:val="0002136C"/>
    <w:rsid w:val="0003239A"/>
    <w:rsid w:val="000602C1"/>
    <w:rsid w:val="000625C9"/>
    <w:rsid w:val="000627F9"/>
    <w:rsid w:val="000630DD"/>
    <w:rsid w:val="00070075"/>
    <w:rsid w:val="00070D83"/>
    <w:rsid w:val="00091418"/>
    <w:rsid w:val="00094773"/>
    <w:rsid w:val="00094D25"/>
    <w:rsid w:val="000951B9"/>
    <w:rsid w:val="0009607D"/>
    <w:rsid w:val="000B7241"/>
    <w:rsid w:val="000B763A"/>
    <w:rsid w:val="000C03E3"/>
    <w:rsid w:val="000C4910"/>
    <w:rsid w:val="000E61DC"/>
    <w:rsid w:val="000F2E17"/>
    <w:rsid w:val="000F3838"/>
    <w:rsid w:val="000F4B77"/>
    <w:rsid w:val="001031CE"/>
    <w:rsid w:val="00110A6B"/>
    <w:rsid w:val="001424F1"/>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118E2"/>
    <w:rsid w:val="002262B5"/>
    <w:rsid w:val="00227D46"/>
    <w:rsid w:val="0023047F"/>
    <w:rsid w:val="00231BEB"/>
    <w:rsid w:val="00232467"/>
    <w:rsid w:val="00242789"/>
    <w:rsid w:val="002602FF"/>
    <w:rsid w:val="0027545A"/>
    <w:rsid w:val="00275887"/>
    <w:rsid w:val="002811F2"/>
    <w:rsid w:val="00281C41"/>
    <w:rsid w:val="0028499F"/>
    <w:rsid w:val="00286F6A"/>
    <w:rsid w:val="00291F96"/>
    <w:rsid w:val="002922CE"/>
    <w:rsid w:val="002944DD"/>
    <w:rsid w:val="002A3E83"/>
    <w:rsid w:val="002B67B6"/>
    <w:rsid w:val="002C41FA"/>
    <w:rsid w:val="002E1185"/>
    <w:rsid w:val="002E4A1A"/>
    <w:rsid w:val="00304173"/>
    <w:rsid w:val="00304509"/>
    <w:rsid w:val="003045AD"/>
    <w:rsid w:val="00312338"/>
    <w:rsid w:val="0031704A"/>
    <w:rsid w:val="00317A9F"/>
    <w:rsid w:val="00326F8D"/>
    <w:rsid w:val="003310A9"/>
    <w:rsid w:val="00331ABF"/>
    <w:rsid w:val="00332BC4"/>
    <w:rsid w:val="0033343E"/>
    <w:rsid w:val="00333C48"/>
    <w:rsid w:val="003409FB"/>
    <w:rsid w:val="00352946"/>
    <w:rsid w:val="00352FCA"/>
    <w:rsid w:val="00353FFA"/>
    <w:rsid w:val="00354FFA"/>
    <w:rsid w:val="00356AD4"/>
    <w:rsid w:val="00362ECE"/>
    <w:rsid w:val="003758DA"/>
    <w:rsid w:val="00376226"/>
    <w:rsid w:val="00381FD7"/>
    <w:rsid w:val="00386F68"/>
    <w:rsid w:val="0039367C"/>
    <w:rsid w:val="003A2D0C"/>
    <w:rsid w:val="003C72C1"/>
    <w:rsid w:val="003D4A2C"/>
    <w:rsid w:val="003D4DCC"/>
    <w:rsid w:val="003D6018"/>
    <w:rsid w:val="003E0BE2"/>
    <w:rsid w:val="003E4107"/>
    <w:rsid w:val="003F22F5"/>
    <w:rsid w:val="003F3B33"/>
    <w:rsid w:val="004024B3"/>
    <w:rsid w:val="004031EE"/>
    <w:rsid w:val="004059E1"/>
    <w:rsid w:val="00420965"/>
    <w:rsid w:val="00422451"/>
    <w:rsid w:val="004364E1"/>
    <w:rsid w:val="00444977"/>
    <w:rsid w:val="00446728"/>
    <w:rsid w:val="0044675D"/>
    <w:rsid w:val="00454C5D"/>
    <w:rsid w:val="004566F8"/>
    <w:rsid w:val="00462056"/>
    <w:rsid w:val="004671A1"/>
    <w:rsid w:val="004A5835"/>
    <w:rsid w:val="004B25DE"/>
    <w:rsid w:val="004B4558"/>
    <w:rsid w:val="004C1691"/>
    <w:rsid w:val="004C4992"/>
    <w:rsid w:val="004C4F3E"/>
    <w:rsid w:val="00500A63"/>
    <w:rsid w:val="00507838"/>
    <w:rsid w:val="00540573"/>
    <w:rsid w:val="00541CF7"/>
    <w:rsid w:val="005437B5"/>
    <w:rsid w:val="00543A77"/>
    <w:rsid w:val="005442BD"/>
    <w:rsid w:val="00545C15"/>
    <w:rsid w:val="00567CB0"/>
    <w:rsid w:val="00572075"/>
    <w:rsid w:val="00572D7C"/>
    <w:rsid w:val="00574066"/>
    <w:rsid w:val="005870F8"/>
    <w:rsid w:val="005928DF"/>
    <w:rsid w:val="00594F1D"/>
    <w:rsid w:val="005A4BE1"/>
    <w:rsid w:val="005B3F98"/>
    <w:rsid w:val="005B7328"/>
    <w:rsid w:val="005C34DC"/>
    <w:rsid w:val="005C3605"/>
    <w:rsid w:val="005D0B3D"/>
    <w:rsid w:val="005D1BC3"/>
    <w:rsid w:val="005E0B55"/>
    <w:rsid w:val="006002C0"/>
    <w:rsid w:val="00602AF6"/>
    <w:rsid w:val="006044D8"/>
    <w:rsid w:val="00614FCD"/>
    <w:rsid w:val="0061605D"/>
    <w:rsid w:val="006260B7"/>
    <w:rsid w:val="006528E2"/>
    <w:rsid w:val="00652E40"/>
    <w:rsid w:val="0065641F"/>
    <w:rsid w:val="006606B3"/>
    <w:rsid w:val="0067271A"/>
    <w:rsid w:val="00681528"/>
    <w:rsid w:val="00683512"/>
    <w:rsid w:val="00687FB6"/>
    <w:rsid w:val="00694984"/>
    <w:rsid w:val="0069583E"/>
    <w:rsid w:val="006A4016"/>
    <w:rsid w:val="006A5D76"/>
    <w:rsid w:val="006B55FF"/>
    <w:rsid w:val="006B7E44"/>
    <w:rsid w:val="006B7FA7"/>
    <w:rsid w:val="006D0A16"/>
    <w:rsid w:val="006D2542"/>
    <w:rsid w:val="006E04B0"/>
    <w:rsid w:val="00703193"/>
    <w:rsid w:val="00711FE6"/>
    <w:rsid w:val="00716621"/>
    <w:rsid w:val="00722EEA"/>
    <w:rsid w:val="00747522"/>
    <w:rsid w:val="00752886"/>
    <w:rsid w:val="00766E9C"/>
    <w:rsid w:val="007953B4"/>
    <w:rsid w:val="007C6D87"/>
    <w:rsid w:val="007D06FC"/>
    <w:rsid w:val="00805A49"/>
    <w:rsid w:val="00805AC9"/>
    <w:rsid w:val="0081598C"/>
    <w:rsid w:val="008171A5"/>
    <w:rsid w:val="0081721F"/>
    <w:rsid w:val="0082266B"/>
    <w:rsid w:val="00826356"/>
    <w:rsid w:val="0083693A"/>
    <w:rsid w:val="0084679D"/>
    <w:rsid w:val="008474B1"/>
    <w:rsid w:val="00872918"/>
    <w:rsid w:val="0088210B"/>
    <w:rsid w:val="00884462"/>
    <w:rsid w:val="008918A8"/>
    <w:rsid w:val="0089671D"/>
    <w:rsid w:val="008969C8"/>
    <w:rsid w:val="008972B6"/>
    <w:rsid w:val="008A754F"/>
    <w:rsid w:val="008B3228"/>
    <w:rsid w:val="008B4D9E"/>
    <w:rsid w:val="008C23E0"/>
    <w:rsid w:val="008D0D64"/>
    <w:rsid w:val="008D727B"/>
    <w:rsid w:val="008D7BFC"/>
    <w:rsid w:val="008E2A19"/>
    <w:rsid w:val="008E3000"/>
    <w:rsid w:val="00910D8F"/>
    <w:rsid w:val="0091204D"/>
    <w:rsid w:val="00922846"/>
    <w:rsid w:val="009368E1"/>
    <w:rsid w:val="00944DF8"/>
    <w:rsid w:val="00957C36"/>
    <w:rsid w:val="00961615"/>
    <w:rsid w:val="0096585F"/>
    <w:rsid w:val="0096645A"/>
    <w:rsid w:val="00970876"/>
    <w:rsid w:val="00992D17"/>
    <w:rsid w:val="009963C9"/>
    <w:rsid w:val="009A588E"/>
    <w:rsid w:val="009A618B"/>
    <w:rsid w:val="009C4328"/>
    <w:rsid w:val="009D0632"/>
    <w:rsid w:val="009E22C3"/>
    <w:rsid w:val="009E491F"/>
    <w:rsid w:val="009E5B19"/>
    <w:rsid w:val="009F463C"/>
    <w:rsid w:val="009F642D"/>
    <w:rsid w:val="00A135A0"/>
    <w:rsid w:val="00A13A4E"/>
    <w:rsid w:val="00A17991"/>
    <w:rsid w:val="00A17FE7"/>
    <w:rsid w:val="00A23D5A"/>
    <w:rsid w:val="00A243C3"/>
    <w:rsid w:val="00A267A6"/>
    <w:rsid w:val="00A35F34"/>
    <w:rsid w:val="00A468AE"/>
    <w:rsid w:val="00A46E64"/>
    <w:rsid w:val="00A47F64"/>
    <w:rsid w:val="00A50241"/>
    <w:rsid w:val="00A61423"/>
    <w:rsid w:val="00A669DC"/>
    <w:rsid w:val="00A67E38"/>
    <w:rsid w:val="00A731D9"/>
    <w:rsid w:val="00A751BC"/>
    <w:rsid w:val="00A766EB"/>
    <w:rsid w:val="00A854FE"/>
    <w:rsid w:val="00A85D36"/>
    <w:rsid w:val="00A91EB7"/>
    <w:rsid w:val="00A9269E"/>
    <w:rsid w:val="00A94DC3"/>
    <w:rsid w:val="00AA0E5B"/>
    <w:rsid w:val="00AB40A6"/>
    <w:rsid w:val="00AD2A5A"/>
    <w:rsid w:val="00AD7C91"/>
    <w:rsid w:val="00AE0D1B"/>
    <w:rsid w:val="00AE143E"/>
    <w:rsid w:val="00AE16B3"/>
    <w:rsid w:val="00AF409F"/>
    <w:rsid w:val="00AF59B0"/>
    <w:rsid w:val="00B01382"/>
    <w:rsid w:val="00B10328"/>
    <w:rsid w:val="00B110AB"/>
    <w:rsid w:val="00B31811"/>
    <w:rsid w:val="00B332BC"/>
    <w:rsid w:val="00B504C4"/>
    <w:rsid w:val="00B678ED"/>
    <w:rsid w:val="00B96D8D"/>
    <w:rsid w:val="00BA4F9B"/>
    <w:rsid w:val="00BA5E39"/>
    <w:rsid w:val="00BE0B32"/>
    <w:rsid w:val="00C15970"/>
    <w:rsid w:val="00C229BE"/>
    <w:rsid w:val="00C25327"/>
    <w:rsid w:val="00C27D47"/>
    <w:rsid w:val="00C37457"/>
    <w:rsid w:val="00C53E8D"/>
    <w:rsid w:val="00C564AE"/>
    <w:rsid w:val="00C60BA9"/>
    <w:rsid w:val="00C65D9F"/>
    <w:rsid w:val="00C671C5"/>
    <w:rsid w:val="00C806FF"/>
    <w:rsid w:val="00CA5ACB"/>
    <w:rsid w:val="00CA689A"/>
    <w:rsid w:val="00CE197B"/>
    <w:rsid w:val="00D005DD"/>
    <w:rsid w:val="00D06C5C"/>
    <w:rsid w:val="00D10F15"/>
    <w:rsid w:val="00D10FEE"/>
    <w:rsid w:val="00D31A9F"/>
    <w:rsid w:val="00D34BDC"/>
    <w:rsid w:val="00D4206E"/>
    <w:rsid w:val="00D44407"/>
    <w:rsid w:val="00D507A1"/>
    <w:rsid w:val="00D56269"/>
    <w:rsid w:val="00D61D50"/>
    <w:rsid w:val="00D637E0"/>
    <w:rsid w:val="00D81216"/>
    <w:rsid w:val="00D81AC0"/>
    <w:rsid w:val="00D9107D"/>
    <w:rsid w:val="00D9263E"/>
    <w:rsid w:val="00D942DB"/>
    <w:rsid w:val="00DA657D"/>
    <w:rsid w:val="00DB4456"/>
    <w:rsid w:val="00DB6139"/>
    <w:rsid w:val="00DC6CBF"/>
    <w:rsid w:val="00DC779F"/>
    <w:rsid w:val="00DE0CC9"/>
    <w:rsid w:val="00DE1FBB"/>
    <w:rsid w:val="00DE6F37"/>
    <w:rsid w:val="00DF2D94"/>
    <w:rsid w:val="00DF54E4"/>
    <w:rsid w:val="00E04048"/>
    <w:rsid w:val="00E149C9"/>
    <w:rsid w:val="00E17D3B"/>
    <w:rsid w:val="00E32E33"/>
    <w:rsid w:val="00E33885"/>
    <w:rsid w:val="00E34AA2"/>
    <w:rsid w:val="00E45437"/>
    <w:rsid w:val="00E53D95"/>
    <w:rsid w:val="00E578AE"/>
    <w:rsid w:val="00E62E0D"/>
    <w:rsid w:val="00E703A8"/>
    <w:rsid w:val="00E7322C"/>
    <w:rsid w:val="00E82270"/>
    <w:rsid w:val="00E83A23"/>
    <w:rsid w:val="00E92D04"/>
    <w:rsid w:val="00EA3F71"/>
    <w:rsid w:val="00EA7AF8"/>
    <w:rsid w:val="00EB2E7E"/>
    <w:rsid w:val="00EC1589"/>
    <w:rsid w:val="00EC37F9"/>
    <w:rsid w:val="00ED5946"/>
    <w:rsid w:val="00EF2CD3"/>
    <w:rsid w:val="00EF4830"/>
    <w:rsid w:val="00F00B5B"/>
    <w:rsid w:val="00F032EE"/>
    <w:rsid w:val="00F10E8F"/>
    <w:rsid w:val="00F17184"/>
    <w:rsid w:val="00F3276B"/>
    <w:rsid w:val="00F343F6"/>
    <w:rsid w:val="00F45562"/>
    <w:rsid w:val="00F571B6"/>
    <w:rsid w:val="00F64B53"/>
    <w:rsid w:val="00F6594A"/>
    <w:rsid w:val="00F71526"/>
    <w:rsid w:val="00F77497"/>
    <w:rsid w:val="00F807FD"/>
    <w:rsid w:val="00F82752"/>
    <w:rsid w:val="00F855D2"/>
    <w:rsid w:val="00F97DA5"/>
    <w:rsid w:val="00FA6BC8"/>
    <w:rsid w:val="00FB5178"/>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04173"/>
    <w:rPr>
      <w:b/>
      <w:bCs/>
    </w:rPr>
  </w:style>
  <w:style w:type="character" w:styleId="a4">
    <w:name w:val="Emphasis"/>
    <w:basedOn w:val="a0"/>
    <w:uiPriority w:val="20"/>
    <w:qFormat/>
    <w:rsid w:val="00304173"/>
    <w:rPr>
      <w:i/>
      <w:iCs/>
    </w:rPr>
  </w:style>
  <w:style w:type="character" w:styleId="a5">
    <w:name w:val="Hyperlink"/>
    <w:basedOn w:val="a0"/>
    <w:uiPriority w:val="99"/>
    <w:semiHidden/>
    <w:unhideWhenUsed/>
    <w:rsid w:val="00304173"/>
    <w:rPr>
      <w:color w:val="0000FF"/>
      <w:u w:val="single"/>
    </w:rPr>
  </w:style>
</w:styles>
</file>

<file path=word/webSettings.xml><?xml version="1.0" encoding="utf-8"?>
<w:webSettings xmlns:r="http://schemas.openxmlformats.org/officeDocument/2006/relationships" xmlns:w="http://schemas.openxmlformats.org/wordprocessingml/2006/main">
  <w:divs>
    <w:div w:id="162260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ld.zt-rada.gov.ua/data/files/new/2017/_5.pd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ld.zt-rada.gov.ua/data/files/new/2017/_2.pdf" TargetMode="External"/><Relationship Id="rId12" Type="http://schemas.openxmlformats.org/officeDocument/2006/relationships/hyperlink" Target="http://old.zt-rada.gov.ua/data/files/new/2017/file_1.ra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ld.zt-rada.gov.ua/data/files/new/2017/_4_1.pdf" TargetMode="External"/><Relationship Id="rId11" Type="http://schemas.openxmlformats.org/officeDocument/2006/relationships/hyperlink" Target="http://old.zt-rada.gov.ua/data/files/new/2017/_9.pdf" TargetMode="External"/><Relationship Id="rId5" Type="http://schemas.openxmlformats.org/officeDocument/2006/relationships/hyperlink" Target="http://old.zt-rada.gov.ua/data/files/new/2017/_3.pdf" TargetMode="External"/><Relationship Id="rId10" Type="http://schemas.openxmlformats.org/officeDocument/2006/relationships/hyperlink" Target="http://old.zt-rada.gov.ua/data/files/new/2017/_8.pdf" TargetMode="External"/><Relationship Id="rId4" Type="http://schemas.openxmlformats.org/officeDocument/2006/relationships/hyperlink" Target="http://old.zt-rada.gov.ua/data/files/new/2017/_1.pdf" TargetMode="External"/><Relationship Id="rId9" Type="http://schemas.openxmlformats.org/officeDocument/2006/relationships/hyperlink" Target="http://old.zt-rada.gov.ua/data/files/new/2017/_7%20(1).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1951</Words>
  <Characters>11126</Characters>
  <Application>Microsoft Office Word</Application>
  <DocSecurity>0</DocSecurity>
  <Lines>92</Lines>
  <Paragraphs>26</Paragraphs>
  <ScaleCrop>false</ScaleCrop>
  <Company>Microsoft</Company>
  <LinksUpToDate>false</LinksUpToDate>
  <CharactersWithSpaces>13051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2017-11-16T11:13:00Z</dcterms:created>
  <dcterms:modified xsi:type="dcterms:W3CDTF">2017-11-16T11:13:00Z</dcterms:modified>
</cp:coreProperties>
</file>