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82986233" r:id="rId7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E2767A" w:rsidRDefault="00A52DAE" w:rsidP="00A52DAE">
      <w:pPr>
        <w:rPr>
          <w:sz w:val="16"/>
          <w:szCs w:val="16"/>
          <w:lang w:val="uk-UA"/>
        </w:rPr>
      </w:pPr>
    </w:p>
    <w:p w:rsidR="00E2767A" w:rsidRPr="00E2767A" w:rsidRDefault="00E2767A" w:rsidP="00E2767A">
      <w:pPr>
        <w:pStyle w:val="4"/>
        <w:rPr>
          <w:rFonts w:ascii="Times New Roman" w:hAnsi="Times New Roman"/>
          <w:szCs w:val="28"/>
          <w:lang w:val="uk-UA"/>
        </w:rPr>
      </w:pPr>
      <w:r w:rsidRPr="00E2767A">
        <w:rPr>
          <w:rFonts w:ascii="Times New Roman" w:hAnsi="Times New Roman"/>
          <w:szCs w:val="28"/>
          <w:lang w:val="uk-UA"/>
        </w:rPr>
        <w:t>Про списання основних</w:t>
      </w:r>
    </w:p>
    <w:p w:rsidR="00E2767A" w:rsidRPr="00E2767A" w:rsidRDefault="00E2767A" w:rsidP="00E2767A">
      <w:pPr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>засобів комунального підприємства</w:t>
      </w:r>
    </w:p>
    <w:p w:rsidR="00E2767A" w:rsidRPr="00E2767A" w:rsidRDefault="00E2767A" w:rsidP="00E2767A">
      <w:pPr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>Житомирської міської ради</w:t>
      </w:r>
    </w:p>
    <w:p w:rsidR="00E2767A" w:rsidRPr="00B54B48" w:rsidRDefault="00E2767A" w:rsidP="00E2767A">
      <w:pPr>
        <w:rPr>
          <w:sz w:val="16"/>
          <w:szCs w:val="16"/>
        </w:rPr>
      </w:pPr>
    </w:p>
    <w:p w:rsidR="00E2767A" w:rsidRPr="00E2767A" w:rsidRDefault="00E2767A" w:rsidP="00E2767A">
      <w:pPr>
        <w:rPr>
          <w:sz w:val="16"/>
          <w:szCs w:val="16"/>
          <w:lang w:val="uk-UA"/>
        </w:rPr>
      </w:pPr>
    </w:p>
    <w:p w:rsidR="00E2767A" w:rsidRPr="00E2767A" w:rsidRDefault="00E2767A" w:rsidP="00E2767A">
      <w:pPr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ab/>
        <w:t>Розглянувши лист</w:t>
      </w:r>
      <w:r w:rsidR="0082232C">
        <w:rPr>
          <w:sz w:val="28"/>
          <w:szCs w:val="28"/>
          <w:lang w:val="uk-UA"/>
        </w:rPr>
        <w:t xml:space="preserve"> та </w:t>
      </w:r>
      <w:r w:rsidR="0082232C" w:rsidRPr="00E2767A">
        <w:rPr>
          <w:sz w:val="28"/>
          <w:szCs w:val="28"/>
          <w:lang w:val="uk-UA"/>
        </w:rPr>
        <w:t xml:space="preserve">акти постійно діючої комісії </w:t>
      </w:r>
      <w:r w:rsidRPr="00E2767A">
        <w:rPr>
          <w:sz w:val="28"/>
          <w:szCs w:val="28"/>
          <w:lang w:val="uk-UA"/>
        </w:rPr>
        <w:t>комунального підприємства «Виробниче житлове ремонтн</w:t>
      </w:r>
      <w:r w:rsidR="0082232C">
        <w:rPr>
          <w:sz w:val="28"/>
          <w:szCs w:val="28"/>
          <w:lang w:val="uk-UA"/>
        </w:rPr>
        <w:t>о-експлуатаційне підприємство № </w:t>
      </w:r>
      <w:r w:rsidRPr="00E2767A">
        <w:rPr>
          <w:sz w:val="28"/>
          <w:szCs w:val="28"/>
          <w:lang w:val="uk-UA"/>
        </w:rPr>
        <w:t>11» Житомирської міської ради щодо списання автотранспортного засобу, який знаходяться на балансі підприємств</w:t>
      </w:r>
      <w:r w:rsidR="0082232C">
        <w:rPr>
          <w:sz w:val="28"/>
          <w:szCs w:val="28"/>
          <w:lang w:val="uk-UA"/>
        </w:rPr>
        <w:t>а</w:t>
      </w:r>
      <w:r w:rsidRPr="00E2767A">
        <w:rPr>
          <w:sz w:val="28"/>
          <w:szCs w:val="28"/>
          <w:lang w:val="uk-UA"/>
        </w:rPr>
        <w:t xml:space="preserve"> та звіт про незалежну оцінку приватного підприємства «Бюро незалежних оцінок», відповідно до Положення про порядок відчуження та списання майна, що перебувають у власності територіальної громади міста Житомира, затвердженого рішенням Житомирської міської</w:t>
      </w:r>
      <w:r w:rsidR="00B54B48">
        <w:rPr>
          <w:sz w:val="28"/>
          <w:szCs w:val="28"/>
          <w:lang w:val="uk-UA"/>
        </w:rPr>
        <w:t xml:space="preserve"> ради від 29.09.2005 № 550</w:t>
      </w:r>
      <w:r w:rsidR="00E47C06">
        <w:rPr>
          <w:sz w:val="28"/>
          <w:szCs w:val="28"/>
          <w:lang w:val="uk-UA"/>
        </w:rPr>
        <w:t xml:space="preserve">, ст. </w:t>
      </w:r>
      <w:r w:rsidRPr="00E2767A">
        <w:rPr>
          <w:sz w:val="28"/>
          <w:szCs w:val="28"/>
          <w:lang w:val="uk-UA"/>
        </w:rPr>
        <w:t>29 Закону України «Про місцеве самоврядування в Україні», виконавчий комітет міської ради</w:t>
      </w:r>
    </w:p>
    <w:p w:rsidR="00E2767A" w:rsidRPr="00E2767A" w:rsidRDefault="00E2767A" w:rsidP="00E2767A">
      <w:pPr>
        <w:jc w:val="both"/>
        <w:rPr>
          <w:sz w:val="20"/>
          <w:szCs w:val="20"/>
          <w:lang w:val="uk-UA"/>
        </w:rPr>
      </w:pPr>
    </w:p>
    <w:p w:rsidR="00E2767A" w:rsidRPr="00E2767A" w:rsidRDefault="00E2767A" w:rsidP="00E2767A">
      <w:pPr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>ВИРІШИВ:</w:t>
      </w:r>
    </w:p>
    <w:p w:rsidR="00E2767A" w:rsidRPr="00E2767A" w:rsidRDefault="00E2767A" w:rsidP="00E2767A">
      <w:pPr>
        <w:rPr>
          <w:sz w:val="20"/>
          <w:szCs w:val="20"/>
          <w:lang w:val="uk-UA"/>
        </w:rPr>
      </w:pPr>
    </w:p>
    <w:p w:rsidR="00E2767A" w:rsidRPr="00E2767A" w:rsidRDefault="00E2767A" w:rsidP="00E2767A">
      <w:pPr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ab/>
        <w:t>1. Дозволити комунальному підприємству «</w:t>
      </w:r>
      <w:r>
        <w:rPr>
          <w:sz w:val="28"/>
          <w:szCs w:val="28"/>
          <w:lang w:val="uk-UA"/>
        </w:rPr>
        <w:t>Виробниче житлове ремонтно</w:t>
      </w:r>
      <w:r w:rsidRPr="00E2767A">
        <w:rPr>
          <w:sz w:val="28"/>
          <w:szCs w:val="28"/>
          <w:lang w:val="uk-UA"/>
        </w:rPr>
        <w:t>-експлуатаційне підприємство № 11» Житомирської міської ради (Марчук І. Г.) списати та зняти з балансу підприємства:</w:t>
      </w:r>
    </w:p>
    <w:p w:rsidR="00E2767A" w:rsidRPr="00E2767A" w:rsidRDefault="00E2767A" w:rsidP="00E2767A">
      <w:pPr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ab/>
        <w:t xml:space="preserve">- непридатний для подальшого використання трактор ВТЗ-2032АМК, 2006 року випуску, шасі </w:t>
      </w:r>
      <w:r>
        <w:rPr>
          <w:sz w:val="28"/>
          <w:szCs w:val="28"/>
          <w:lang w:val="uk-UA"/>
        </w:rPr>
        <w:t xml:space="preserve">№ </w:t>
      </w:r>
      <w:r w:rsidRPr="00E2767A">
        <w:rPr>
          <w:sz w:val="28"/>
          <w:szCs w:val="28"/>
          <w:lang w:val="uk-UA"/>
        </w:rPr>
        <w:t>005241, технічний паспорт АБ № 301256</w:t>
      </w:r>
      <w:r w:rsidR="00E47C06">
        <w:rPr>
          <w:sz w:val="28"/>
          <w:szCs w:val="28"/>
          <w:lang w:val="uk-UA"/>
        </w:rPr>
        <w:t>,</w:t>
      </w:r>
      <w:r w:rsidRPr="00E2767A">
        <w:rPr>
          <w:sz w:val="28"/>
          <w:szCs w:val="28"/>
          <w:lang w:val="uk-UA"/>
        </w:rPr>
        <w:t xml:space="preserve"> двигун № 58667, державний номер 08-864 АЕ</w:t>
      </w:r>
      <w:r>
        <w:rPr>
          <w:sz w:val="28"/>
          <w:szCs w:val="28"/>
          <w:lang w:val="uk-UA"/>
        </w:rPr>
        <w:t>,</w:t>
      </w:r>
      <w:r w:rsidRPr="00E2767A">
        <w:rPr>
          <w:sz w:val="28"/>
          <w:szCs w:val="28"/>
          <w:lang w:val="uk-UA"/>
        </w:rPr>
        <w:t xml:space="preserve"> залишкова вартість 3950,89</w:t>
      </w:r>
      <w:r>
        <w:rPr>
          <w:sz w:val="28"/>
          <w:szCs w:val="28"/>
          <w:lang w:val="uk-UA"/>
        </w:rPr>
        <w:t xml:space="preserve"> грн.</w:t>
      </w:r>
      <w:r w:rsidRPr="00E2767A">
        <w:rPr>
          <w:sz w:val="28"/>
          <w:szCs w:val="28"/>
          <w:lang w:val="uk-UA"/>
        </w:rPr>
        <w:t xml:space="preserve"> </w:t>
      </w:r>
    </w:p>
    <w:p w:rsidR="00E2767A" w:rsidRPr="00E2767A" w:rsidRDefault="00E2767A" w:rsidP="00E2767A">
      <w:pPr>
        <w:ind w:left="-13" w:firstLine="713"/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 xml:space="preserve">2. Списані основні засоби розібрати, </w:t>
      </w:r>
      <w:proofErr w:type="spellStart"/>
      <w:r w:rsidRPr="00E2767A">
        <w:rPr>
          <w:sz w:val="28"/>
          <w:szCs w:val="28"/>
          <w:lang w:val="uk-UA"/>
        </w:rPr>
        <w:t>продефектувати</w:t>
      </w:r>
      <w:proofErr w:type="spellEnd"/>
      <w:r w:rsidRPr="00E2767A">
        <w:rPr>
          <w:sz w:val="28"/>
          <w:szCs w:val="28"/>
          <w:lang w:val="uk-UA"/>
        </w:rPr>
        <w:t>, придатні до реставрації та використання деталі, вузли і агрегати оприбуткувати на склад та використовувати як обіговий ремонтний фонд, непридатні до використання деталі, вузли і агрегати здати на металобрухт.</w:t>
      </w:r>
    </w:p>
    <w:p w:rsidR="00E2767A" w:rsidRPr="00E2767A" w:rsidRDefault="00E2767A" w:rsidP="00E2767A">
      <w:pPr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ab/>
        <w:t>3.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E2767A" w:rsidRPr="00E2767A" w:rsidRDefault="00E2767A" w:rsidP="00E2767A">
      <w:pPr>
        <w:pStyle w:val="a3"/>
        <w:rPr>
          <w:sz w:val="28"/>
          <w:szCs w:val="28"/>
        </w:rPr>
      </w:pPr>
    </w:p>
    <w:p w:rsidR="00E2767A" w:rsidRPr="00E2767A" w:rsidRDefault="00E2767A" w:rsidP="00E2767A">
      <w:pPr>
        <w:pStyle w:val="a3"/>
        <w:rPr>
          <w:sz w:val="28"/>
          <w:szCs w:val="28"/>
        </w:rPr>
      </w:pPr>
    </w:p>
    <w:p w:rsidR="00E2767A" w:rsidRDefault="00E2767A" w:rsidP="00A52DAE">
      <w:pPr>
        <w:rPr>
          <w:sz w:val="28"/>
          <w:szCs w:val="28"/>
          <w:lang w:val="uk-UA"/>
        </w:rPr>
      </w:pPr>
    </w:p>
    <w:p w:rsidR="00E2767A" w:rsidRDefault="00E2767A" w:rsidP="00D92006">
      <w:pPr>
        <w:tabs>
          <w:tab w:val="left" w:pos="7088"/>
        </w:tabs>
        <w:rPr>
          <w:sz w:val="12"/>
          <w:szCs w:val="12"/>
          <w:lang w:val="uk-UA"/>
        </w:rPr>
      </w:pPr>
      <w:r w:rsidRPr="00E2767A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r>
        <w:rPr>
          <w:sz w:val="28"/>
          <w:szCs w:val="28"/>
          <w:lang w:val="uk-UA"/>
        </w:rPr>
        <w:t xml:space="preserve">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sectPr w:rsidR="00E2767A" w:rsidSect="000B61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30CE7"/>
    <w:rsid w:val="000B6113"/>
    <w:rsid w:val="002B22BF"/>
    <w:rsid w:val="002E4362"/>
    <w:rsid w:val="003A78C3"/>
    <w:rsid w:val="004040C8"/>
    <w:rsid w:val="004660F4"/>
    <w:rsid w:val="0082232C"/>
    <w:rsid w:val="00A52DAE"/>
    <w:rsid w:val="00B54B48"/>
    <w:rsid w:val="00D01123"/>
    <w:rsid w:val="00D92006"/>
    <w:rsid w:val="00E2767A"/>
    <w:rsid w:val="00E4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4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2767A"/>
    <w:pPr>
      <w:keepNext/>
      <w:tabs>
        <w:tab w:val="num" w:pos="0"/>
      </w:tabs>
      <w:suppressAutoHyphens/>
      <w:ind w:left="864" w:hanging="864"/>
      <w:outlineLvl w:val="3"/>
    </w:pPr>
    <w:rPr>
      <w:rFonts w:ascii="Arial Narrow" w:hAnsi="Arial Narrow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767A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ody Text"/>
    <w:basedOn w:val="a"/>
    <w:link w:val="a4"/>
    <w:rsid w:val="00E2767A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276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E43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0C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4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2767A"/>
    <w:pPr>
      <w:keepNext/>
      <w:tabs>
        <w:tab w:val="num" w:pos="0"/>
      </w:tabs>
      <w:suppressAutoHyphens/>
      <w:ind w:left="864" w:hanging="864"/>
      <w:outlineLvl w:val="3"/>
    </w:pPr>
    <w:rPr>
      <w:rFonts w:ascii="Arial Narrow" w:hAnsi="Arial Narrow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767A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ody Text"/>
    <w:basedOn w:val="a"/>
    <w:link w:val="a4"/>
    <w:rsid w:val="00E2767A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276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E43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0C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9CAA-2DC8-42C3-B882-6524BEF4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2018-03-14T14:20:00Z</cp:lastPrinted>
  <dcterms:created xsi:type="dcterms:W3CDTF">2018-03-13T12:04:00Z</dcterms:created>
  <dcterms:modified xsi:type="dcterms:W3CDTF">2018-03-19T15:37:00Z</dcterms:modified>
</cp:coreProperties>
</file>