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BD4" w:rsidRPr="00235D13" w:rsidRDefault="006B0EF9" w:rsidP="006B0EF9">
      <w:pPr>
        <w:widowControl/>
        <w:jc w:val="center"/>
        <w:rPr>
          <w:rStyle w:val="a3"/>
          <w:color w:val="222222"/>
          <w:sz w:val="28"/>
          <w:szCs w:val="28"/>
        </w:rPr>
      </w:pPr>
      <w:r w:rsidRPr="00235D13">
        <w:rPr>
          <w:rStyle w:val="a3"/>
          <w:color w:val="222222"/>
          <w:sz w:val="28"/>
          <w:szCs w:val="28"/>
        </w:rPr>
        <w:t xml:space="preserve">Звіт </w:t>
      </w:r>
    </w:p>
    <w:p w:rsidR="006B0EF9" w:rsidRPr="00235D13" w:rsidRDefault="006B0EF9" w:rsidP="006B0EF9">
      <w:pPr>
        <w:widowControl/>
        <w:jc w:val="center"/>
        <w:rPr>
          <w:rStyle w:val="a3"/>
          <w:color w:val="222222"/>
          <w:sz w:val="28"/>
          <w:szCs w:val="28"/>
        </w:rPr>
      </w:pPr>
      <w:r w:rsidRPr="00235D13">
        <w:rPr>
          <w:rStyle w:val="a3"/>
          <w:color w:val="222222"/>
          <w:sz w:val="28"/>
          <w:szCs w:val="28"/>
        </w:rPr>
        <w:t>про повторне відстеження результативності</w:t>
      </w:r>
    </w:p>
    <w:p w:rsidR="006B0EF9" w:rsidRDefault="006B0EF9" w:rsidP="006B0EF9">
      <w:pPr>
        <w:widowControl/>
        <w:jc w:val="center"/>
        <w:rPr>
          <w:rStyle w:val="a3"/>
          <w:color w:val="222222"/>
          <w:sz w:val="28"/>
          <w:szCs w:val="28"/>
        </w:rPr>
      </w:pPr>
      <w:r w:rsidRPr="00235D13">
        <w:rPr>
          <w:rStyle w:val="a3"/>
          <w:color w:val="222222"/>
          <w:sz w:val="28"/>
          <w:szCs w:val="28"/>
        </w:rPr>
        <w:t>дії регуляторного акта</w:t>
      </w:r>
    </w:p>
    <w:p w:rsidR="008555E4" w:rsidRDefault="008555E4" w:rsidP="008555E4">
      <w:pPr>
        <w:widowControl/>
        <w:jc w:val="both"/>
        <w:rPr>
          <w:rStyle w:val="a3"/>
          <w:color w:val="222222"/>
          <w:sz w:val="28"/>
          <w:szCs w:val="28"/>
        </w:rPr>
      </w:pPr>
    </w:p>
    <w:p w:rsidR="008555E4" w:rsidRPr="008555E4" w:rsidRDefault="00D811F4" w:rsidP="000877EE">
      <w:pPr>
        <w:widowControl/>
        <w:ind w:firstLine="708"/>
        <w:rPr>
          <w:color w:val="222222"/>
          <w:sz w:val="28"/>
          <w:szCs w:val="28"/>
        </w:rPr>
      </w:pPr>
      <w:bookmarkStart w:id="0" w:name="_GoBack"/>
      <w:bookmarkEnd w:id="0"/>
      <w:r>
        <w:rPr>
          <w:rStyle w:val="a3"/>
          <w:b w:val="0"/>
          <w:color w:val="222222"/>
          <w:sz w:val="28"/>
          <w:szCs w:val="28"/>
        </w:rPr>
        <w:t xml:space="preserve">18 </w:t>
      </w:r>
      <w:r w:rsidR="008555E4" w:rsidRPr="008555E4">
        <w:rPr>
          <w:rStyle w:val="a3"/>
          <w:b w:val="0"/>
          <w:color w:val="222222"/>
          <w:sz w:val="28"/>
          <w:szCs w:val="28"/>
        </w:rPr>
        <w:t xml:space="preserve">травня 2018 року                        </w:t>
      </w:r>
      <w:proofErr w:type="spellStart"/>
      <w:r w:rsidR="008555E4" w:rsidRPr="008555E4">
        <w:rPr>
          <w:rStyle w:val="a3"/>
          <w:b w:val="0"/>
          <w:color w:val="222222"/>
          <w:sz w:val="28"/>
          <w:szCs w:val="28"/>
        </w:rPr>
        <w:t>м.Житомир</w:t>
      </w:r>
      <w:proofErr w:type="spellEnd"/>
    </w:p>
    <w:p w:rsidR="00235D13" w:rsidRPr="008555E4" w:rsidRDefault="00235D13" w:rsidP="006B0EF9">
      <w:pPr>
        <w:widowControl/>
        <w:jc w:val="both"/>
        <w:rPr>
          <w:color w:val="222222"/>
          <w:sz w:val="28"/>
          <w:szCs w:val="28"/>
        </w:rPr>
      </w:pPr>
    </w:p>
    <w:p w:rsidR="006B0EF9" w:rsidRPr="00235D13" w:rsidRDefault="006B0EF9" w:rsidP="006B0EF9">
      <w:pPr>
        <w:widowControl/>
        <w:jc w:val="both"/>
        <w:rPr>
          <w:color w:val="222222"/>
          <w:sz w:val="28"/>
          <w:szCs w:val="28"/>
        </w:rPr>
      </w:pPr>
      <w:r w:rsidRPr="00235D13">
        <w:rPr>
          <w:rStyle w:val="a3"/>
          <w:color w:val="222222"/>
          <w:sz w:val="28"/>
          <w:szCs w:val="28"/>
        </w:rPr>
        <w:tab/>
        <w:t xml:space="preserve">Вид та назва регуляторного акта: </w:t>
      </w:r>
      <w:r w:rsidRPr="00235D13">
        <w:rPr>
          <w:rStyle w:val="a3"/>
          <w:b w:val="0"/>
          <w:color w:val="222222"/>
          <w:sz w:val="28"/>
          <w:szCs w:val="28"/>
        </w:rPr>
        <w:t>р</w:t>
      </w:r>
      <w:r w:rsidRPr="00235D13">
        <w:rPr>
          <w:color w:val="222222"/>
          <w:sz w:val="28"/>
          <w:szCs w:val="28"/>
        </w:rPr>
        <w:t>ішення виконавчого комітету Житомирської міської ради від 22.12.2016 №116</w:t>
      </w:r>
      <w:r w:rsidR="00FA20CB" w:rsidRPr="00235D13">
        <w:rPr>
          <w:color w:val="222222"/>
          <w:sz w:val="28"/>
          <w:szCs w:val="28"/>
        </w:rPr>
        <w:t>2</w:t>
      </w:r>
      <w:r w:rsidRPr="00235D13">
        <w:rPr>
          <w:color w:val="222222"/>
          <w:sz w:val="28"/>
          <w:szCs w:val="28"/>
        </w:rPr>
        <w:t xml:space="preserve"> “</w:t>
      </w:r>
      <w:r w:rsidRPr="00235D13">
        <w:rPr>
          <w:rFonts w:cs="Times New Roman"/>
          <w:color w:val="222222"/>
          <w:sz w:val="28"/>
          <w:szCs w:val="28"/>
        </w:rPr>
        <w:t xml:space="preserve">Про </w:t>
      </w:r>
      <w:r w:rsidR="00FA20CB" w:rsidRPr="00235D13">
        <w:rPr>
          <w:rFonts w:cs="Times New Roman"/>
          <w:color w:val="222222"/>
          <w:sz w:val="28"/>
          <w:szCs w:val="28"/>
        </w:rPr>
        <w:t>організацію забезпечення паркування транспортних засобів на території міста Житомира</w:t>
      </w:r>
      <w:r w:rsidRPr="00235D13">
        <w:rPr>
          <w:color w:val="222222"/>
          <w:sz w:val="28"/>
          <w:szCs w:val="28"/>
        </w:rPr>
        <w:t>”.</w:t>
      </w:r>
    </w:p>
    <w:p w:rsidR="006B0EF9" w:rsidRPr="00235D13" w:rsidRDefault="006B0EF9" w:rsidP="006B0EF9">
      <w:pPr>
        <w:widowControl/>
        <w:jc w:val="both"/>
        <w:rPr>
          <w:color w:val="222222"/>
          <w:sz w:val="28"/>
          <w:szCs w:val="28"/>
        </w:rPr>
      </w:pPr>
    </w:p>
    <w:p w:rsidR="006B0EF9" w:rsidRPr="00235D13" w:rsidRDefault="006B0EF9" w:rsidP="006B0EF9">
      <w:pPr>
        <w:widowControl/>
        <w:jc w:val="both"/>
        <w:rPr>
          <w:color w:val="222222"/>
          <w:sz w:val="28"/>
          <w:szCs w:val="28"/>
        </w:rPr>
      </w:pPr>
      <w:r w:rsidRPr="00235D13">
        <w:rPr>
          <w:b/>
          <w:bCs/>
          <w:color w:val="222222"/>
          <w:sz w:val="28"/>
          <w:szCs w:val="28"/>
        </w:rPr>
        <w:tab/>
        <w:t>Назва виконавця заходів з відстеження:</w:t>
      </w:r>
      <w:r w:rsidR="00FA20CB" w:rsidRPr="00235D13">
        <w:rPr>
          <w:color w:val="222222"/>
          <w:sz w:val="28"/>
          <w:szCs w:val="28"/>
        </w:rPr>
        <w:t xml:space="preserve">управління транспорту і зв’язку </w:t>
      </w:r>
      <w:r w:rsidR="00D87686" w:rsidRPr="00235D13">
        <w:rPr>
          <w:color w:val="222222"/>
          <w:sz w:val="28"/>
          <w:szCs w:val="28"/>
        </w:rPr>
        <w:t>Житомирської міської ради,</w:t>
      </w:r>
      <w:r w:rsidR="00D87686" w:rsidRPr="00235D13">
        <w:rPr>
          <w:color w:val="000000"/>
          <w:sz w:val="28"/>
          <w:szCs w:val="28"/>
        </w:rPr>
        <w:t xml:space="preserve"> департамент бюджету та фінансів </w:t>
      </w:r>
      <w:r w:rsidRPr="00235D13">
        <w:rPr>
          <w:color w:val="222222"/>
          <w:sz w:val="28"/>
          <w:szCs w:val="28"/>
        </w:rPr>
        <w:t>Житомирської міської ради.</w:t>
      </w:r>
    </w:p>
    <w:p w:rsidR="006B0EF9" w:rsidRPr="00235D13" w:rsidRDefault="006B0EF9" w:rsidP="006B0EF9">
      <w:pPr>
        <w:widowControl/>
        <w:jc w:val="both"/>
        <w:rPr>
          <w:color w:val="222222"/>
          <w:sz w:val="28"/>
          <w:szCs w:val="28"/>
        </w:rPr>
      </w:pPr>
    </w:p>
    <w:p w:rsidR="006B0EF9" w:rsidRPr="00235D13" w:rsidRDefault="006B0EF9" w:rsidP="006B0EF9">
      <w:pPr>
        <w:widowControl/>
        <w:jc w:val="both"/>
        <w:rPr>
          <w:rFonts w:eastAsia="Times New Roman" w:cs="Times New Roman"/>
          <w:sz w:val="28"/>
          <w:szCs w:val="28"/>
        </w:rPr>
      </w:pPr>
      <w:r w:rsidRPr="00235D13">
        <w:rPr>
          <w:rStyle w:val="a3"/>
          <w:color w:val="222222"/>
          <w:sz w:val="28"/>
          <w:szCs w:val="28"/>
        </w:rPr>
        <w:tab/>
        <w:t xml:space="preserve">Цілі прийняття акта: </w:t>
      </w:r>
    </w:p>
    <w:p w:rsidR="00AD2501" w:rsidRPr="00235D13" w:rsidRDefault="00B07475" w:rsidP="000E0F0B">
      <w:pPr>
        <w:pStyle w:val="HTML"/>
        <w:numPr>
          <w:ilvl w:val="0"/>
          <w:numId w:val="1"/>
        </w:numPr>
        <w:shd w:val="clear" w:color="auto" w:fill="FFFFFF"/>
        <w:tabs>
          <w:tab w:val="clear" w:pos="720"/>
          <w:tab w:val="num" w:pos="360"/>
        </w:tabs>
        <w:ind w:left="0" w:firstLine="0"/>
        <w:jc w:val="both"/>
        <w:textAlignment w:val="baseline"/>
        <w:rPr>
          <w:rFonts w:ascii="Times New Roman" w:hAnsi="Times New Roman" w:cs="Times New Roman"/>
          <w:color w:val="000000"/>
          <w:sz w:val="28"/>
          <w:szCs w:val="28"/>
          <w:lang w:val="uk-UA" w:eastAsia="ar-SA"/>
        </w:rPr>
      </w:pPr>
      <w:r>
        <w:rPr>
          <w:rFonts w:ascii="Times New Roman" w:hAnsi="Times New Roman" w:cs="Times New Roman"/>
          <w:color w:val="000000"/>
          <w:sz w:val="28"/>
          <w:szCs w:val="28"/>
          <w:lang w:val="uk-UA" w:eastAsia="ar-SA"/>
        </w:rPr>
        <w:t>з</w:t>
      </w:r>
      <w:r w:rsidR="00AD2501" w:rsidRPr="00235D13">
        <w:rPr>
          <w:rFonts w:ascii="Times New Roman" w:hAnsi="Times New Roman" w:cs="Times New Roman"/>
          <w:color w:val="000000"/>
          <w:sz w:val="28"/>
          <w:szCs w:val="28"/>
          <w:lang w:val="uk-UA" w:eastAsia="ar-SA"/>
        </w:rPr>
        <w:t xml:space="preserve">атвердження положення про паркування транспортних засобів у </w:t>
      </w:r>
      <w:r w:rsidR="00AD2501" w:rsidRPr="00235D13">
        <w:rPr>
          <w:rFonts w:ascii="Times New Roman" w:hAnsi="Times New Roman" w:cs="Times New Roman"/>
          <w:color w:val="000000"/>
          <w:sz w:val="28"/>
          <w:szCs w:val="28"/>
          <w:lang w:val="uk-UA" w:eastAsia="ar-SA"/>
        </w:rPr>
        <w:br/>
        <w:t xml:space="preserve">м. Житомирі, створення сприятливих умов для забезпечення належного благоустрою вулиць та автомобільних доріг міста, збільшення пропускної спроможності проїзної частини вулиць міста, підвищення безпеки дорожнього руху та дисципліни водіїв, впорядкування транспортних засобів на вулицях міста. </w:t>
      </w:r>
    </w:p>
    <w:p w:rsidR="00AD2501" w:rsidRPr="00235D13" w:rsidRDefault="00B07475" w:rsidP="000E0F0B">
      <w:pPr>
        <w:pStyle w:val="HTML"/>
        <w:numPr>
          <w:ilvl w:val="0"/>
          <w:numId w:val="1"/>
        </w:numPr>
        <w:shd w:val="clear" w:color="auto" w:fill="FFFFFF"/>
        <w:tabs>
          <w:tab w:val="clear" w:pos="720"/>
          <w:tab w:val="num" w:pos="360"/>
        </w:tabs>
        <w:ind w:left="0" w:firstLine="0"/>
        <w:jc w:val="both"/>
        <w:textAlignment w:val="baseline"/>
        <w:rPr>
          <w:rFonts w:ascii="Times New Roman" w:hAnsi="Times New Roman" w:cs="Times New Roman"/>
          <w:color w:val="000000"/>
          <w:sz w:val="28"/>
          <w:szCs w:val="28"/>
          <w:lang w:val="uk-UA" w:eastAsia="ar-SA"/>
        </w:rPr>
      </w:pPr>
      <w:r>
        <w:rPr>
          <w:rFonts w:ascii="Times New Roman" w:hAnsi="Times New Roman" w:cs="Times New Roman"/>
          <w:color w:val="000000"/>
          <w:sz w:val="28"/>
          <w:szCs w:val="28"/>
          <w:lang w:val="uk-UA" w:eastAsia="ar-SA"/>
        </w:rPr>
        <w:t>в</w:t>
      </w:r>
      <w:r w:rsidR="00AD2501" w:rsidRPr="00235D13">
        <w:rPr>
          <w:rFonts w:ascii="Times New Roman" w:hAnsi="Times New Roman" w:cs="Times New Roman"/>
          <w:color w:val="000000"/>
          <w:sz w:val="28"/>
          <w:szCs w:val="28"/>
          <w:lang w:val="uk-UA" w:eastAsia="ar-SA"/>
        </w:rPr>
        <w:t xml:space="preserve">становлення єдиного порядку проведення конкурсу з визначення операторів паркування автотранспорту у м. Житомирі. </w:t>
      </w:r>
    </w:p>
    <w:p w:rsidR="00AD2501" w:rsidRPr="00235D13" w:rsidRDefault="00B07475" w:rsidP="000E0F0B">
      <w:pPr>
        <w:pStyle w:val="HTML"/>
        <w:numPr>
          <w:ilvl w:val="0"/>
          <w:numId w:val="1"/>
        </w:numPr>
        <w:shd w:val="clear" w:color="auto" w:fill="FFFFFF"/>
        <w:tabs>
          <w:tab w:val="clear" w:pos="720"/>
          <w:tab w:val="num" w:pos="360"/>
        </w:tabs>
        <w:ind w:left="0" w:firstLine="0"/>
        <w:jc w:val="both"/>
        <w:textAlignment w:val="baseline"/>
        <w:rPr>
          <w:rFonts w:ascii="Times New Roman" w:hAnsi="Times New Roman" w:cs="Times New Roman"/>
          <w:color w:val="000000"/>
          <w:sz w:val="28"/>
          <w:szCs w:val="28"/>
          <w:lang w:val="uk-UA" w:eastAsia="ar-SA"/>
        </w:rPr>
      </w:pPr>
      <w:r>
        <w:rPr>
          <w:rFonts w:ascii="Times New Roman" w:hAnsi="Times New Roman" w:cs="Times New Roman"/>
          <w:color w:val="000000"/>
          <w:sz w:val="28"/>
          <w:szCs w:val="28"/>
          <w:lang w:val="uk-UA" w:eastAsia="ar-SA"/>
        </w:rPr>
        <w:t>з</w:t>
      </w:r>
      <w:r w:rsidR="00AD2501" w:rsidRPr="00235D13">
        <w:rPr>
          <w:rFonts w:ascii="Times New Roman" w:hAnsi="Times New Roman" w:cs="Times New Roman"/>
          <w:color w:val="000000"/>
          <w:sz w:val="28"/>
          <w:szCs w:val="28"/>
          <w:lang w:val="uk-UA" w:eastAsia="ar-SA"/>
        </w:rPr>
        <w:t xml:space="preserve">більшення фінансових надходжень до міського бюджету, обмеження монополізму на ринку послуг з паркування автотранспорту, створення конкурентного середовища та вибір на конкурсних засадах юридичних або фізичних осіб, які спроможні якісно і в повній мірі забезпечувати виконання вимог Правил </w:t>
      </w:r>
      <w:r w:rsidR="005F2032">
        <w:rPr>
          <w:rFonts w:ascii="Times New Roman" w:hAnsi="Times New Roman" w:cs="Times New Roman"/>
          <w:color w:val="000000"/>
          <w:sz w:val="28"/>
          <w:szCs w:val="28"/>
          <w:lang w:val="uk-UA" w:eastAsia="ar-SA"/>
        </w:rPr>
        <w:t>паркування транспортних засобів</w:t>
      </w:r>
      <w:r w:rsidR="00AD2501" w:rsidRPr="00235D13">
        <w:rPr>
          <w:rFonts w:ascii="Times New Roman" w:hAnsi="Times New Roman" w:cs="Times New Roman"/>
          <w:color w:val="000000"/>
          <w:sz w:val="28"/>
          <w:szCs w:val="28"/>
          <w:lang w:val="uk-UA" w:eastAsia="ar-SA"/>
        </w:rPr>
        <w:t xml:space="preserve">, затверджених постановою КМУ від 3 грудня 2009 р. № 1342. </w:t>
      </w:r>
    </w:p>
    <w:p w:rsidR="006B0EF9" w:rsidRPr="00235D13" w:rsidRDefault="006B0EF9" w:rsidP="006B0EF9">
      <w:pPr>
        <w:widowControl/>
        <w:jc w:val="both"/>
        <w:rPr>
          <w:rFonts w:eastAsia="Times New Roman" w:cs="Times New Roman"/>
          <w:sz w:val="28"/>
          <w:szCs w:val="28"/>
        </w:rPr>
      </w:pPr>
    </w:p>
    <w:p w:rsidR="006B0EF9" w:rsidRPr="00235D13" w:rsidRDefault="006B0EF9" w:rsidP="006B0EF9">
      <w:pPr>
        <w:widowControl/>
        <w:jc w:val="both"/>
        <w:rPr>
          <w:rStyle w:val="a3"/>
          <w:color w:val="222222"/>
          <w:sz w:val="28"/>
          <w:szCs w:val="28"/>
        </w:rPr>
      </w:pPr>
      <w:r w:rsidRPr="00235D13">
        <w:rPr>
          <w:rStyle w:val="a3"/>
          <w:color w:val="222222"/>
          <w:sz w:val="28"/>
          <w:szCs w:val="28"/>
        </w:rPr>
        <w:tab/>
        <w:t xml:space="preserve">Строк виконання заходів з відстеження: </w:t>
      </w:r>
      <w:r w:rsidR="00EC7760" w:rsidRPr="00235D13">
        <w:rPr>
          <w:color w:val="222222"/>
          <w:sz w:val="28"/>
          <w:szCs w:val="28"/>
        </w:rPr>
        <w:t>1</w:t>
      </w:r>
      <w:r w:rsidR="00115088">
        <w:rPr>
          <w:color w:val="222222"/>
          <w:sz w:val="28"/>
          <w:szCs w:val="28"/>
        </w:rPr>
        <w:t>6</w:t>
      </w:r>
      <w:r w:rsidR="00AD2501" w:rsidRPr="00235D13">
        <w:rPr>
          <w:color w:val="222222"/>
          <w:sz w:val="28"/>
          <w:szCs w:val="28"/>
        </w:rPr>
        <w:t xml:space="preserve">.05.2018 </w:t>
      </w:r>
      <w:r w:rsidR="00EC7760" w:rsidRPr="00235D13">
        <w:rPr>
          <w:color w:val="222222"/>
          <w:sz w:val="28"/>
          <w:szCs w:val="28"/>
        </w:rPr>
        <w:t>року</w:t>
      </w:r>
      <w:r w:rsidRPr="00235D13">
        <w:rPr>
          <w:color w:val="222222"/>
          <w:sz w:val="28"/>
          <w:szCs w:val="28"/>
        </w:rPr>
        <w:t>.</w:t>
      </w:r>
    </w:p>
    <w:p w:rsidR="00803BD4" w:rsidRPr="00235D13" w:rsidRDefault="006B0EF9" w:rsidP="006B0EF9">
      <w:pPr>
        <w:widowControl/>
        <w:jc w:val="both"/>
        <w:rPr>
          <w:rStyle w:val="a3"/>
          <w:b w:val="0"/>
          <w:color w:val="222222"/>
          <w:sz w:val="28"/>
          <w:szCs w:val="28"/>
        </w:rPr>
      </w:pPr>
      <w:r w:rsidRPr="00235D13">
        <w:rPr>
          <w:rStyle w:val="a3"/>
          <w:color w:val="222222"/>
          <w:sz w:val="28"/>
          <w:szCs w:val="28"/>
        </w:rPr>
        <w:tab/>
      </w:r>
    </w:p>
    <w:p w:rsidR="006B0EF9" w:rsidRPr="00235D13" w:rsidRDefault="006B0EF9" w:rsidP="00235D13">
      <w:pPr>
        <w:widowControl/>
        <w:ind w:firstLine="709"/>
        <w:jc w:val="both"/>
        <w:rPr>
          <w:b/>
          <w:color w:val="222222"/>
          <w:sz w:val="28"/>
          <w:szCs w:val="28"/>
        </w:rPr>
      </w:pPr>
      <w:r w:rsidRPr="00235D13">
        <w:rPr>
          <w:rStyle w:val="a3"/>
          <w:color w:val="222222"/>
          <w:sz w:val="28"/>
          <w:szCs w:val="28"/>
        </w:rPr>
        <w:t xml:space="preserve">Тип відстеження: </w:t>
      </w:r>
      <w:r w:rsidRPr="00235D13">
        <w:rPr>
          <w:rStyle w:val="a3"/>
          <w:b w:val="0"/>
          <w:color w:val="222222"/>
          <w:sz w:val="28"/>
          <w:szCs w:val="28"/>
        </w:rPr>
        <w:t>повторне</w:t>
      </w:r>
      <w:r w:rsidRPr="00235D13">
        <w:rPr>
          <w:b/>
          <w:color w:val="222222"/>
          <w:sz w:val="28"/>
          <w:szCs w:val="28"/>
        </w:rPr>
        <w:t>.</w:t>
      </w:r>
    </w:p>
    <w:p w:rsidR="0018667C" w:rsidRPr="00235D13" w:rsidRDefault="006B0EF9" w:rsidP="00235D13">
      <w:pPr>
        <w:spacing w:before="120" w:after="120"/>
        <w:ind w:firstLine="709"/>
        <w:jc w:val="both"/>
        <w:rPr>
          <w:rFonts w:eastAsia="Times New Roman" w:cs="Times New Roman"/>
          <w:kern w:val="0"/>
          <w:sz w:val="28"/>
          <w:szCs w:val="28"/>
          <w:lang w:eastAsia="ar-SA" w:bidi="ar-SA"/>
        </w:rPr>
      </w:pPr>
      <w:r w:rsidRPr="00235D13">
        <w:rPr>
          <w:rStyle w:val="a3"/>
          <w:color w:val="222222"/>
          <w:sz w:val="28"/>
          <w:szCs w:val="28"/>
        </w:rPr>
        <w:t>Методи одер</w:t>
      </w:r>
      <w:r w:rsidR="002E6454" w:rsidRPr="00235D13">
        <w:rPr>
          <w:rStyle w:val="a3"/>
          <w:color w:val="222222"/>
          <w:sz w:val="28"/>
          <w:szCs w:val="28"/>
        </w:rPr>
        <w:t xml:space="preserve">жання результатів відстеження: </w:t>
      </w:r>
      <w:r w:rsidRPr="00B07475">
        <w:rPr>
          <w:rStyle w:val="a3"/>
          <w:b w:val="0"/>
          <w:color w:val="222222"/>
          <w:sz w:val="28"/>
          <w:szCs w:val="28"/>
        </w:rPr>
        <w:t>-</w:t>
      </w:r>
      <w:r w:rsidR="0018667C" w:rsidRPr="00235D13">
        <w:rPr>
          <w:color w:val="000000"/>
          <w:sz w:val="28"/>
          <w:szCs w:val="28"/>
        </w:rPr>
        <w:t>метод збору даних управління транспорту і зв’язку міської ради</w:t>
      </w:r>
      <w:r w:rsidR="000E0F0B" w:rsidRPr="00235D13">
        <w:rPr>
          <w:color w:val="000000"/>
          <w:sz w:val="28"/>
          <w:szCs w:val="28"/>
        </w:rPr>
        <w:t>.</w:t>
      </w:r>
    </w:p>
    <w:p w:rsidR="006B0EF9" w:rsidRPr="00235D13" w:rsidRDefault="006B0EF9" w:rsidP="006B0EF9">
      <w:pPr>
        <w:widowControl/>
        <w:jc w:val="both"/>
        <w:rPr>
          <w:color w:val="222222"/>
          <w:sz w:val="28"/>
          <w:szCs w:val="28"/>
        </w:rPr>
      </w:pPr>
    </w:p>
    <w:p w:rsidR="000E0F0B" w:rsidRPr="00235D13" w:rsidRDefault="006B0EF9" w:rsidP="00EC7760">
      <w:pPr>
        <w:ind w:firstLine="708"/>
        <w:jc w:val="both"/>
        <w:rPr>
          <w:rStyle w:val="a3"/>
          <w:color w:val="222222"/>
          <w:sz w:val="28"/>
          <w:szCs w:val="28"/>
        </w:rPr>
      </w:pPr>
      <w:r w:rsidRPr="00235D13">
        <w:rPr>
          <w:rStyle w:val="a3"/>
          <w:color w:val="222222"/>
          <w:sz w:val="28"/>
          <w:szCs w:val="28"/>
        </w:rPr>
        <w:t>Дані, на основі яких проводилося відстеження результативності:</w:t>
      </w:r>
      <w:r w:rsidR="000E0F0B" w:rsidRPr="00235D13">
        <w:rPr>
          <w:rStyle w:val="a3"/>
          <w:b w:val="0"/>
          <w:color w:val="222222"/>
          <w:sz w:val="28"/>
          <w:szCs w:val="28"/>
        </w:rPr>
        <w:t>Проведено аналіз інформації, наявної в управлінні транспорту і зв’язку міськоїради.</w:t>
      </w:r>
    </w:p>
    <w:p w:rsidR="00D13213" w:rsidRPr="00235D13" w:rsidRDefault="00D13213" w:rsidP="00D13213">
      <w:pPr>
        <w:widowControl/>
        <w:jc w:val="both"/>
        <w:rPr>
          <w:color w:val="222222"/>
          <w:sz w:val="28"/>
          <w:szCs w:val="28"/>
        </w:rPr>
      </w:pPr>
    </w:p>
    <w:p w:rsidR="00235D13" w:rsidRPr="00235D13" w:rsidRDefault="00D13213" w:rsidP="00391D52">
      <w:pPr>
        <w:pStyle w:val="a4"/>
        <w:widowControl/>
        <w:spacing w:before="75" w:after="0"/>
        <w:ind w:firstLine="708"/>
        <w:jc w:val="both"/>
        <w:rPr>
          <w:rStyle w:val="a3"/>
          <w:rFonts w:cs="Times New Roman"/>
          <w:b w:val="0"/>
          <w:color w:val="222222"/>
          <w:sz w:val="28"/>
          <w:szCs w:val="28"/>
        </w:rPr>
      </w:pPr>
      <w:r w:rsidRPr="00235D13">
        <w:rPr>
          <w:rStyle w:val="a3"/>
          <w:color w:val="222222"/>
          <w:sz w:val="28"/>
          <w:szCs w:val="28"/>
        </w:rPr>
        <w:t>Кількісні та якісні значення показників результативності акта:</w:t>
      </w:r>
      <w:r w:rsidRPr="00235D13">
        <w:rPr>
          <w:rStyle w:val="a3"/>
          <w:b w:val="0"/>
          <w:color w:val="222222"/>
          <w:sz w:val="28"/>
          <w:szCs w:val="28"/>
        </w:rPr>
        <w:t xml:space="preserve"> Кількісні та якісні показники результативності дії даного рішення не можливо визначити</w:t>
      </w:r>
      <w:r w:rsidR="00B31374" w:rsidRPr="00235D13">
        <w:rPr>
          <w:rStyle w:val="a3"/>
          <w:b w:val="0"/>
          <w:color w:val="222222"/>
          <w:sz w:val="28"/>
          <w:szCs w:val="28"/>
        </w:rPr>
        <w:t xml:space="preserve">, оскільки з моменту </w:t>
      </w:r>
      <w:r w:rsidR="00A91DC3">
        <w:rPr>
          <w:rStyle w:val="a3"/>
          <w:b w:val="0"/>
          <w:color w:val="222222"/>
          <w:sz w:val="28"/>
          <w:szCs w:val="28"/>
        </w:rPr>
        <w:t xml:space="preserve">його прийняття </w:t>
      </w:r>
      <w:r w:rsidR="00B31374" w:rsidRPr="00235D13">
        <w:rPr>
          <w:color w:val="222222"/>
          <w:sz w:val="28"/>
          <w:szCs w:val="28"/>
        </w:rPr>
        <w:t>не бул</w:t>
      </w:r>
      <w:r w:rsidR="00235D13" w:rsidRPr="00235D13">
        <w:rPr>
          <w:color w:val="222222"/>
          <w:sz w:val="28"/>
          <w:szCs w:val="28"/>
        </w:rPr>
        <w:t>о здійсне</w:t>
      </w:r>
      <w:r w:rsidR="00B31374" w:rsidRPr="00235D13">
        <w:rPr>
          <w:color w:val="222222"/>
          <w:sz w:val="28"/>
          <w:szCs w:val="28"/>
        </w:rPr>
        <w:t>н</w:t>
      </w:r>
      <w:r w:rsidR="00235D13" w:rsidRPr="00235D13">
        <w:rPr>
          <w:color w:val="222222"/>
          <w:sz w:val="28"/>
          <w:szCs w:val="28"/>
        </w:rPr>
        <w:t>о</w:t>
      </w:r>
      <w:r w:rsidR="00B31374" w:rsidRPr="00235D13">
        <w:rPr>
          <w:color w:val="222222"/>
          <w:sz w:val="28"/>
          <w:szCs w:val="28"/>
        </w:rPr>
        <w:t xml:space="preserve"> організаці</w:t>
      </w:r>
      <w:r w:rsidR="00235D13" w:rsidRPr="00235D13">
        <w:rPr>
          <w:color w:val="222222"/>
          <w:sz w:val="28"/>
          <w:szCs w:val="28"/>
        </w:rPr>
        <w:t>ю</w:t>
      </w:r>
      <w:r w:rsidR="00B31374" w:rsidRPr="00235D13">
        <w:rPr>
          <w:rFonts w:cs="Times New Roman"/>
          <w:color w:val="222222"/>
          <w:sz w:val="28"/>
          <w:szCs w:val="28"/>
        </w:rPr>
        <w:t xml:space="preserve"> паркування транспортних засобів</w:t>
      </w:r>
      <w:r w:rsidR="00A91DC3">
        <w:rPr>
          <w:rFonts w:cs="Times New Roman"/>
          <w:color w:val="222222"/>
          <w:sz w:val="28"/>
          <w:szCs w:val="28"/>
        </w:rPr>
        <w:t>.</w:t>
      </w:r>
    </w:p>
    <w:p w:rsidR="00D13213" w:rsidRPr="00235D13" w:rsidRDefault="00235D13" w:rsidP="00235D13">
      <w:pPr>
        <w:widowControl/>
        <w:ind w:firstLine="708"/>
        <w:jc w:val="both"/>
        <w:rPr>
          <w:color w:val="222222"/>
          <w:sz w:val="28"/>
          <w:szCs w:val="28"/>
        </w:rPr>
      </w:pPr>
      <w:r w:rsidRPr="00235D13">
        <w:rPr>
          <w:b/>
          <w:color w:val="222222"/>
          <w:sz w:val="28"/>
          <w:szCs w:val="28"/>
        </w:rPr>
        <w:t>Оцінка результатів реалізації</w:t>
      </w:r>
      <w:r w:rsidRPr="00235D13">
        <w:rPr>
          <w:rStyle w:val="a3"/>
          <w:color w:val="222222"/>
          <w:sz w:val="28"/>
          <w:szCs w:val="28"/>
        </w:rPr>
        <w:t xml:space="preserve"> регуляторного акту та ступеня досягнення визначених цілей: </w:t>
      </w:r>
      <w:r w:rsidRPr="00235D13">
        <w:rPr>
          <w:rStyle w:val="a3"/>
          <w:b w:val="0"/>
          <w:color w:val="222222"/>
          <w:sz w:val="28"/>
          <w:szCs w:val="28"/>
        </w:rPr>
        <w:t xml:space="preserve">Враховуючи вищезазначене, </w:t>
      </w:r>
      <w:r w:rsidRPr="00235D13">
        <w:rPr>
          <w:rStyle w:val="a3"/>
          <w:b w:val="0"/>
          <w:color w:val="222222"/>
          <w:sz w:val="28"/>
          <w:szCs w:val="28"/>
        </w:rPr>
        <w:lastRenderedPageBreak/>
        <w:t>результативністьрегуляторного акту буде визначена при періодичному відстеженні.</w:t>
      </w:r>
    </w:p>
    <w:p w:rsidR="000E0F0B" w:rsidRPr="00235D13" w:rsidRDefault="000E0F0B" w:rsidP="00D13213">
      <w:pPr>
        <w:ind w:firstLine="708"/>
        <w:jc w:val="both"/>
        <w:rPr>
          <w:rStyle w:val="a3"/>
          <w:b w:val="0"/>
          <w:color w:val="222222"/>
          <w:sz w:val="28"/>
          <w:szCs w:val="28"/>
        </w:rPr>
      </w:pPr>
    </w:p>
    <w:p w:rsidR="00014576" w:rsidRPr="00235D13" w:rsidRDefault="00014576" w:rsidP="006B0EF9">
      <w:pPr>
        <w:pStyle w:val="a4"/>
        <w:widowControl/>
        <w:spacing w:before="75" w:after="75"/>
        <w:jc w:val="both"/>
        <w:rPr>
          <w:rStyle w:val="a3"/>
          <w:rFonts w:cs="Times New Roman"/>
          <w:color w:val="222222"/>
          <w:sz w:val="28"/>
          <w:szCs w:val="28"/>
        </w:rPr>
      </w:pPr>
    </w:p>
    <w:p w:rsidR="006B0EF9" w:rsidRPr="00235D13" w:rsidRDefault="006B0EF9" w:rsidP="006B0EF9">
      <w:pPr>
        <w:pStyle w:val="a4"/>
        <w:widowControl/>
        <w:spacing w:after="0"/>
        <w:jc w:val="both"/>
        <w:rPr>
          <w:i/>
          <w:iCs/>
          <w:color w:val="222222"/>
          <w:sz w:val="28"/>
          <w:szCs w:val="28"/>
        </w:rPr>
      </w:pPr>
    </w:p>
    <w:p w:rsidR="006B0EF9" w:rsidRPr="00235D13" w:rsidRDefault="006B0EF9" w:rsidP="006B0EF9">
      <w:pPr>
        <w:jc w:val="both"/>
        <w:rPr>
          <w:sz w:val="28"/>
          <w:szCs w:val="28"/>
        </w:rPr>
      </w:pPr>
      <w:r w:rsidRPr="00235D13">
        <w:rPr>
          <w:sz w:val="28"/>
          <w:szCs w:val="28"/>
        </w:rPr>
        <w:t xml:space="preserve">Міський голова                                                                                    С.І. </w:t>
      </w:r>
      <w:proofErr w:type="spellStart"/>
      <w:r w:rsidRPr="00235D13">
        <w:rPr>
          <w:sz w:val="28"/>
          <w:szCs w:val="28"/>
        </w:rPr>
        <w:t>Сухомлин</w:t>
      </w:r>
      <w:proofErr w:type="spellEnd"/>
    </w:p>
    <w:p w:rsidR="003005A6" w:rsidRPr="00C12468" w:rsidRDefault="003005A6" w:rsidP="006B0EF9">
      <w:pPr>
        <w:jc w:val="both"/>
        <w:rPr>
          <w:sz w:val="28"/>
          <w:szCs w:val="28"/>
        </w:rPr>
      </w:pPr>
    </w:p>
    <w:p w:rsidR="003005A6" w:rsidRPr="00C12468" w:rsidRDefault="003005A6" w:rsidP="006B0EF9">
      <w:pPr>
        <w:jc w:val="both"/>
        <w:rPr>
          <w:sz w:val="26"/>
          <w:szCs w:val="26"/>
        </w:rPr>
      </w:pPr>
    </w:p>
    <w:p w:rsidR="003005A6" w:rsidRPr="00C12468" w:rsidRDefault="003005A6" w:rsidP="006B0EF9">
      <w:pPr>
        <w:jc w:val="both"/>
        <w:rPr>
          <w:sz w:val="26"/>
          <w:szCs w:val="26"/>
        </w:rPr>
      </w:pPr>
    </w:p>
    <w:p w:rsidR="003005A6" w:rsidRDefault="003005A6" w:rsidP="006B0EF9">
      <w:pPr>
        <w:jc w:val="both"/>
        <w:rPr>
          <w:sz w:val="28"/>
          <w:szCs w:val="28"/>
        </w:rPr>
      </w:pPr>
    </w:p>
    <w:p w:rsidR="003005A6" w:rsidRDefault="003005A6" w:rsidP="006B0EF9">
      <w:pPr>
        <w:jc w:val="both"/>
        <w:rPr>
          <w:sz w:val="28"/>
          <w:szCs w:val="28"/>
        </w:rPr>
      </w:pPr>
    </w:p>
    <w:p w:rsidR="003005A6" w:rsidRDefault="003005A6" w:rsidP="006B0EF9">
      <w:pPr>
        <w:jc w:val="both"/>
        <w:rPr>
          <w:sz w:val="28"/>
          <w:szCs w:val="28"/>
        </w:rPr>
      </w:pPr>
    </w:p>
    <w:p w:rsidR="003005A6" w:rsidRDefault="003005A6" w:rsidP="006B0EF9">
      <w:pPr>
        <w:jc w:val="both"/>
        <w:rPr>
          <w:sz w:val="28"/>
          <w:szCs w:val="28"/>
        </w:rPr>
      </w:pPr>
    </w:p>
    <w:p w:rsidR="003005A6" w:rsidRDefault="003005A6" w:rsidP="006B0EF9">
      <w:pPr>
        <w:jc w:val="both"/>
        <w:rPr>
          <w:sz w:val="28"/>
          <w:szCs w:val="28"/>
        </w:rPr>
      </w:pPr>
    </w:p>
    <w:p w:rsidR="003005A6" w:rsidRDefault="003005A6" w:rsidP="006B0EF9">
      <w:pPr>
        <w:jc w:val="both"/>
        <w:rPr>
          <w:sz w:val="28"/>
          <w:szCs w:val="28"/>
        </w:rPr>
      </w:pPr>
    </w:p>
    <w:p w:rsidR="00235D13" w:rsidRDefault="00235D13" w:rsidP="006B0EF9">
      <w:pPr>
        <w:jc w:val="both"/>
        <w:rPr>
          <w:sz w:val="28"/>
          <w:szCs w:val="28"/>
        </w:rPr>
      </w:pPr>
    </w:p>
    <w:p w:rsidR="00235D13" w:rsidRDefault="00235D13" w:rsidP="006B0EF9">
      <w:pPr>
        <w:jc w:val="both"/>
        <w:rPr>
          <w:sz w:val="28"/>
          <w:szCs w:val="28"/>
        </w:rPr>
      </w:pPr>
    </w:p>
    <w:p w:rsidR="00235D13" w:rsidRDefault="00235D13" w:rsidP="006B0EF9">
      <w:pPr>
        <w:jc w:val="both"/>
        <w:rPr>
          <w:sz w:val="28"/>
          <w:szCs w:val="28"/>
        </w:rPr>
      </w:pPr>
    </w:p>
    <w:p w:rsidR="00235D13" w:rsidRDefault="00235D13" w:rsidP="006B0EF9">
      <w:pPr>
        <w:jc w:val="both"/>
        <w:rPr>
          <w:sz w:val="28"/>
          <w:szCs w:val="28"/>
        </w:rPr>
      </w:pPr>
    </w:p>
    <w:p w:rsidR="00235D13" w:rsidRDefault="00235D13" w:rsidP="006B0EF9">
      <w:pPr>
        <w:jc w:val="both"/>
        <w:rPr>
          <w:sz w:val="28"/>
          <w:szCs w:val="28"/>
        </w:rPr>
      </w:pPr>
    </w:p>
    <w:p w:rsidR="00235D13" w:rsidRDefault="00235D13" w:rsidP="006B0EF9">
      <w:pPr>
        <w:jc w:val="both"/>
        <w:rPr>
          <w:sz w:val="28"/>
          <w:szCs w:val="28"/>
        </w:rPr>
      </w:pPr>
    </w:p>
    <w:p w:rsidR="00235D13" w:rsidRDefault="00235D13" w:rsidP="006B0EF9">
      <w:pPr>
        <w:jc w:val="both"/>
        <w:rPr>
          <w:sz w:val="28"/>
          <w:szCs w:val="28"/>
        </w:rPr>
      </w:pPr>
    </w:p>
    <w:p w:rsidR="00235D13" w:rsidRDefault="00235D13" w:rsidP="006B0EF9">
      <w:pPr>
        <w:jc w:val="both"/>
        <w:rPr>
          <w:sz w:val="28"/>
          <w:szCs w:val="28"/>
        </w:rPr>
      </w:pPr>
    </w:p>
    <w:p w:rsidR="00235D13" w:rsidRDefault="00235D13" w:rsidP="006B0EF9">
      <w:pPr>
        <w:jc w:val="both"/>
        <w:rPr>
          <w:sz w:val="28"/>
          <w:szCs w:val="28"/>
        </w:rPr>
      </w:pPr>
    </w:p>
    <w:p w:rsidR="00235D13" w:rsidRDefault="00235D13" w:rsidP="006B0EF9">
      <w:pPr>
        <w:jc w:val="both"/>
        <w:rPr>
          <w:sz w:val="28"/>
          <w:szCs w:val="28"/>
        </w:rPr>
      </w:pPr>
    </w:p>
    <w:p w:rsidR="00235D13" w:rsidRDefault="00235D13" w:rsidP="006B0EF9">
      <w:pPr>
        <w:jc w:val="both"/>
        <w:rPr>
          <w:sz w:val="28"/>
          <w:szCs w:val="28"/>
        </w:rPr>
      </w:pPr>
    </w:p>
    <w:p w:rsidR="00235D13" w:rsidRDefault="00235D13" w:rsidP="006B0EF9">
      <w:pPr>
        <w:jc w:val="both"/>
        <w:rPr>
          <w:sz w:val="28"/>
          <w:szCs w:val="28"/>
        </w:rPr>
      </w:pPr>
    </w:p>
    <w:p w:rsidR="00235D13" w:rsidRDefault="00235D13" w:rsidP="006B0EF9">
      <w:pPr>
        <w:jc w:val="both"/>
        <w:rPr>
          <w:sz w:val="28"/>
          <w:szCs w:val="28"/>
        </w:rPr>
      </w:pPr>
    </w:p>
    <w:p w:rsidR="00235D13" w:rsidRDefault="00235D13" w:rsidP="006B0EF9">
      <w:pPr>
        <w:jc w:val="both"/>
        <w:rPr>
          <w:sz w:val="28"/>
          <w:szCs w:val="28"/>
        </w:rPr>
      </w:pPr>
    </w:p>
    <w:p w:rsidR="00235D13" w:rsidRDefault="00235D13" w:rsidP="006B0EF9">
      <w:pPr>
        <w:jc w:val="both"/>
        <w:rPr>
          <w:sz w:val="28"/>
          <w:szCs w:val="28"/>
        </w:rPr>
      </w:pPr>
    </w:p>
    <w:p w:rsidR="00235D13" w:rsidRDefault="00235D13" w:rsidP="006B0EF9">
      <w:pPr>
        <w:jc w:val="both"/>
        <w:rPr>
          <w:sz w:val="28"/>
          <w:szCs w:val="28"/>
        </w:rPr>
      </w:pPr>
    </w:p>
    <w:p w:rsidR="00235D13" w:rsidRDefault="00235D13" w:rsidP="006B0EF9">
      <w:pPr>
        <w:jc w:val="both"/>
        <w:rPr>
          <w:sz w:val="28"/>
          <w:szCs w:val="28"/>
        </w:rPr>
      </w:pPr>
    </w:p>
    <w:p w:rsidR="00235D13" w:rsidRDefault="00235D13" w:rsidP="006B0EF9">
      <w:pPr>
        <w:jc w:val="both"/>
        <w:rPr>
          <w:sz w:val="28"/>
          <w:szCs w:val="28"/>
        </w:rPr>
      </w:pPr>
    </w:p>
    <w:p w:rsidR="00235D13" w:rsidRDefault="00235D13" w:rsidP="006B0EF9">
      <w:pPr>
        <w:jc w:val="both"/>
        <w:rPr>
          <w:sz w:val="28"/>
          <w:szCs w:val="28"/>
        </w:rPr>
      </w:pPr>
    </w:p>
    <w:p w:rsidR="006B0EF9" w:rsidRDefault="006B0EF9" w:rsidP="006B0EF9">
      <w:pPr>
        <w:jc w:val="both"/>
        <w:rPr>
          <w:sz w:val="28"/>
          <w:szCs w:val="28"/>
        </w:rPr>
      </w:pPr>
    </w:p>
    <w:p w:rsidR="006B0EF9" w:rsidRDefault="006B0EF9" w:rsidP="006B0EF9">
      <w:pPr>
        <w:jc w:val="both"/>
        <w:rPr>
          <w:sz w:val="28"/>
          <w:szCs w:val="28"/>
        </w:rPr>
      </w:pPr>
    </w:p>
    <w:p w:rsidR="006B0EF9" w:rsidRDefault="006B0EF9" w:rsidP="006B0EF9">
      <w:pPr>
        <w:jc w:val="both"/>
        <w:rPr>
          <w:sz w:val="28"/>
          <w:szCs w:val="28"/>
        </w:rPr>
      </w:pPr>
    </w:p>
    <w:p w:rsidR="006B0EF9" w:rsidRDefault="006B0EF9" w:rsidP="006B0EF9">
      <w:pPr>
        <w:jc w:val="both"/>
        <w:rPr>
          <w:sz w:val="28"/>
          <w:szCs w:val="28"/>
        </w:rPr>
      </w:pPr>
    </w:p>
    <w:p w:rsidR="003005A6" w:rsidRDefault="0018667C" w:rsidP="006B0EF9">
      <w:pPr>
        <w:pStyle w:val="a4"/>
        <w:widowControl/>
        <w:spacing w:after="0"/>
        <w:jc w:val="both"/>
        <w:rPr>
          <w:color w:val="222222"/>
          <w:sz w:val="22"/>
          <w:szCs w:val="22"/>
        </w:rPr>
      </w:pPr>
      <w:r>
        <w:rPr>
          <w:color w:val="222222"/>
          <w:sz w:val="22"/>
          <w:szCs w:val="22"/>
        </w:rPr>
        <w:t xml:space="preserve">Начальник управління транспорту і </w:t>
      </w:r>
    </w:p>
    <w:p w:rsidR="006B0EF9" w:rsidRDefault="0018667C" w:rsidP="006B0EF9">
      <w:pPr>
        <w:pStyle w:val="a4"/>
        <w:widowControl/>
        <w:spacing w:after="0"/>
        <w:jc w:val="both"/>
        <w:rPr>
          <w:color w:val="222222"/>
          <w:sz w:val="22"/>
          <w:szCs w:val="22"/>
        </w:rPr>
      </w:pPr>
      <w:r>
        <w:rPr>
          <w:color w:val="222222"/>
          <w:sz w:val="22"/>
          <w:szCs w:val="22"/>
        </w:rPr>
        <w:t xml:space="preserve">зв’язку </w:t>
      </w:r>
      <w:r w:rsidR="006B0EF9">
        <w:rPr>
          <w:color w:val="222222"/>
          <w:sz w:val="22"/>
          <w:szCs w:val="22"/>
        </w:rPr>
        <w:t xml:space="preserve">Житомирської міської ради  </w:t>
      </w:r>
    </w:p>
    <w:p w:rsidR="006B0EF9" w:rsidRDefault="003005A6" w:rsidP="006B0EF9">
      <w:pPr>
        <w:pStyle w:val="a4"/>
        <w:widowControl/>
        <w:spacing w:after="0"/>
        <w:jc w:val="both"/>
        <w:rPr>
          <w:color w:val="222222"/>
          <w:sz w:val="22"/>
          <w:szCs w:val="22"/>
        </w:rPr>
      </w:pPr>
      <w:r>
        <w:rPr>
          <w:color w:val="222222"/>
          <w:sz w:val="22"/>
          <w:szCs w:val="22"/>
        </w:rPr>
        <w:t>Грищук М.В.</w:t>
      </w:r>
    </w:p>
    <w:p w:rsidR="006B0EF9" w:rsidRDefault="006B0EF9" w:rsidP="006B0EF9">
      <w:pPr>
        <w:pStyle w:val="a4"/>
        <w:widowControl/>
        <w:spacing w:after="0"/>
        <w:jc w:val="both"/>
        <w:rPr>
          <w:color w:val="222222"/>
          <w:sz w:val="22"/>
          <w:szCs w:val="22"/>
        </w:rPr>
      </w:pPr>
    </w:p>
    <w:p w:rsidR="003005A6" w:rsidRDefault="003005A6" w:rsidP="003005A6">
      <w:pPr>
        <w:pStyle w:val="a4"/>
        <w:widowControl/>
        <w:spacing w:after="0"/>
        <w:jc w:val="both"/>
        <w:rPr>
          <w:color w:val="222222"/>
          <w:sz w:val="22"/>
          <w:szCs w:val="22"/>
        </w:rPr>
      </w:pPr>
    </w:p>
    <w:p w:rsidR="003005A6" w:rsidRDefault="003005A6" w:rsidP="003005A6">
      <w:pPr>
        <w:pStyle w:val="a4"/>
        <w:widowControl/>
        <w:spacing w:after="0"/>
        <w:jc w:val="both"/>
        <w:rPr>
          <w:color w:val="222222"/>
          <w:sz w:val="22"/>
          <w:szCs w:val="22"/>
        </w:rPr>
      </w:pPr>
    </w:p>
    <w:p w:rsidR="00AE4BFF" w:rsidRDefault="003005A6" w:rsidP="003005A6">
      <w:pPr>
        <w:pStyle w:val="a4"/>
        <w:widowControl/>
        <w:spacing w:after="0"/>
        <w:jc w:val="both"/>
      </w:pPr>
      <w:proofErr w:type="spellStart"/>
      <w:r>
        <w:rPr>
          <w:color w:val="222222"/>
          <w:sz w:val="22"/>
          <w:szCs w:val="22"/>
        </w:rPr>
        <w:t>Васянович</w:t>
      </w:r>
      <w:proofErr w:type="spellEnd"/>
      <w:r>
        <w:rPr>
          <w:color w:val="222222"/>
          <w:sz w:val="22"/>
          <w:szCs w:val="22"/>
        </w:rPr>
        <w:t xml:space="preserve"> В.В.</w:t>
      </w:r>
      <w:r w:rsidR="006B0EF9">
        <w:rPr>
          <w:color w:val="222222"/>
          <w:sz w:val="22"/>
          <w:szCs w:val="22"/>
        </w:rPr>
        <w:t xml:space="preserve"> 48-</w:t>
      </w:r>
      <w:r>
        <w:rPr>
          <w:color w:val="222222"/>
          <w:sz w:val="22"/>
          <w:szCs w:val="22"/>
        </w:rPr>
        <w:t>12-08</w:t>
      </w:r>
    </w:p>
    <w:sectPr w:rsidR="00AE4BFF" w:rsidSect="00803BD4">
      <w:pgSz w:w="11906" w:h="16838"/>
      <w:pgMar w:top="851" w:right="567" w:bottom="567"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aps w:val="0"/>
        <w:smallCaps w:val="0"/>
        <w:lang w:val="uk-UA"/>
      </w:rPr>
    </w:lvl>
    <w:lvl w:ilvl="1">
      <w:start w:val="1"/>
      <w:numFmt w:val="bullet"/>
      <w:lvlText w:val=""/>
      <w:lvlJc w:val="left"/>
      <w:pPr>
        <w:tabs>
          <w:tab w:val="num" w:pos="1080"/>
        </w:tabs>
        <w:ind w:left="1080" w:hanging="360"/>
      </w:pPr>
      <w:rPr>
        <w:rFonts w:ascii="Symbol" w:hAnsi="Symbol" w:cs="OpenSymbol"/>
        <w:caps w:val="0"/>
        <w:smallCaps w:val="0"/>
        <w:lang w:val="uk-UA"/>
      </w:rPr>
    </w:lvl>
    <w:lvl w:ilvl="2">
      <w:start w:val="1"/>
      <w:numFmt w:val="bullet"/>
      <w:lvlText w:val=""/>
      <w:lvlJc w:val="left"/>
      <w:pPr>
        <w:tabs>
          <w:tab w:val="num" w:pos="1440"/>
        </w:tabs>
        <w:ind w:left="1440" w:hanging="360"/>
      </w:pPr>
      <w:rPr>
        <w:rFonts w:ascii="Symbol" w:hAnsi="Symbol" w:cs="OpenSymbol"/>
        <w:caps w:val="0"/>
        <w:smallCaps w:val="0"/>
        <w:lang w:val="uk-UA"/>
      </w:rPr>
    </w:lvl>
    <w:lvl w:ilvl="3">
      <w:start w:val="1"/>
      <w:numFmt w:val="bullet"/>
      <w:lvlText w:val=""/>
      <w:lvlJc w:val="left"/>
      <w:pPr>
        <w:tabs>
          <w:tab w:val="num" w:pos="1800"/>
        </w:tabs>
        <w:ind w:left="1800" w:hanging="360"/>
      </w:pPr>
      <w:rPr>
        <w:rFonts w:ascii="Symbol" w:hAnsi="Symbol" w:cs="OpenSymbol"/>
        <w:caps w:val="0"/>
        <w:smallCaps w:val="0"/>
        <w:lang w:val="uk-UA"/>
      </w:rPr>
    </w:lvl>
    <w:lvl w:ilvl="4">
      <w:start w:val="1"/>
      <w:numFmt w:val="bullet"/>
      <w:lvlText w:val=""/>
      <w:lvlJc w:val="left"/>
      <w:pPr>
        <w:tabs>
          <w:tab w:val="num" w:pos="2160"/>
        </w:tabs>
        <w:ind w:left="2160" w:hanging="360"/>
      </w:pPr>
      <w:rPr>
        <w:rFonts w:ascii="Symbol" w:hAnsi="Symbol" w:cs="OpenSymbol"/>
        <w:caps w:val="0"/>
        <w:smallCaps w:val="0"/>
        <w:lang w:val="uk-UA"/>
      </w:rPr>
    </w:lvl>
    <w:lvl w:ilvl="5">
      <w:start w:val="1"/>
      <w:numFmt w:val="bullet"/>
      <w:lvlText w:val=""/>
      <w:lvlJc w:val="left"/>
      <w:pPr>
        <w:tabs>
          <w:tab w:val="num" w:pos="2520"/>
        </w:tabs>
        <w:ind w:left="2520" w:hanging="360"/>
      </w:pPr>
      <w:rPr>
        <w:rFonts w:ascii="Symbol" w:hAnsi="Symbol" w:cs="OpenSymbol"/>
        <w:caps w:val="0"/>
        <w:smallCaps w:val="0"/>
        <w:lang w:val="uk-UA"/>
      </w:rPr>
    </w:lvl>
    <w:lvl w:ilvl="6">
      <w:start w:val="1"/>
      <w:numFmt w:val="bullet"/>
      <w:lvlText w:val=""/>
      <w:lvlJc w:val="left"/>
      <w:pPr>
        <w:tabs>
          <w:tab w:val="num" w:pos="2880"/>
        </w:tabs>
        <w:ind w:left="2880" w:hanging="360"/>
      </w:pPr>
      <w:rPr>
        <w:rFonts w:ascii="Symbol" w:hAnsi="Symbol" w:cs="OpenSymbol"/>
        <w:caps w:val="0"/>
        <w:smallCaps w:val="0"/>
        <w:lang w:val="uk-UA"/>
      </w:rPr>
    </w:lvl>
    <w:lvl w:ilvl="7">
      <w:start w:val="1"/>
      <w:numFmt w:val="bullet"/>
      <w:lvlText w:val=""/>
      <w:lvlJc w:val="left"/>
      <w:pPr>
        <w:tabs>
          <w:tab w:val="num" w:pos="3240"/>
        </w:tabs>
        <w:ind w:left="3240" w:hanging="360"/>
      </w:pPr>
      <w:rPr>
        <w:rFonts w:ascii="Symbol" w:hAnsi="Symbol" w:cs="OpenSymbol"/>
        <w:caps w:val="0"/>
        <w:smallCaps w:val="0"/>
        <w:lang w:val="uk-UA"/>
      </w:rPr>
    </w:lvl>
    <w:lvl w:ilvl="8">
      <w:start w:val="1"/>
      <w:numFmt w:val="bullet"/>
      <w:lvlText w:val=""/>
      <w:lvlJc w:val="left"/>
      <w:pPr>
        <w:tabs>
          <w:tab w:val="num" w:pos="3600"/>
        </w:tabs>
        <w:ind w:left="3600" w:hanging="360"/>
      </w:pPr>
      <w:rPr>
        <w:rFonts w:ascii="Symbol" w:hAnsi="Symbol" w:cs="OpenSymbol"/>
        <w:caps w:val="0"/>
        <w:smallCaps w:val="0"/>
        <w:lang w:val="uk-UA"/>
      </w:rPr>
    </w:lvl>
  </w:abstractNum>
  <w:abstractNum w:abstractNumId="1">
    <w:nsid w:val="1ABA7FB1"/>
    <w:multiLevelType w:val="hybridMultilevel"/>
    <w:tmpl w:val="85B60F66"/>
    <w:lvl w:ilvl="0" w:tplc="3FA2AC18">
      <w:start w:val="905"/>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A72598"/>
    <w:multiLevelType w:val="hybridMultilevel"/>
    <w:tmpl w:val="7E8AD31C"/>
    <w:lvl w:ilvl="0" w:tplc="14AC6C92">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7969D5"/>
    <w:multiLevelType w:val="hybridMultilevel"/>
    <w:tmpl w:val="A6BC0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savePreviewPicture/>
  <w:compat/>
  <w:rsids>
    <w:rsidRoot w:val="006B0EF9"/>
    <w:rsid w:val="00014576"/>
    <w:rsid w:val="000877EE"/>
    <w:rsid w:val="000E0F0B"/>
    <w:rsid w:val="00110336"/>
    <w:rsid w:val="00115088"/>
    <w:rsid w:val="0018667C"/>
    <w:rsid w:val="00235D13"/>
    <w:rsid w:val="002E6454"/>
    <w:rsid w:val="003005A6"/>
    <w:rsid w:val="00341C43"/>
    <w:rsid w:val="00391D52"/>
    <w:rsid w:val="003C5392"/>
    <w:rsid w:val="00453ED5"/>
    <w:rsid w:val="0052708F"/>
    <w:rsid w:val="005F2032"/>
    <w:rsid w:val="00681F26"/>
    <w:rsid w:val="006B0EF9"/>
    <w:rsid w:val="006B542C"/>
    <w:rsid w:val="0070153C"/>
    <w:rsid w:val="007606E1"/>
    <w:rsid w:val="00803BD4"/>
    <w:rsid w:val="008555E4"/>
    <w:rsid w:val="009553D4"/>
    <w:rsid w:val="009C5BF1"/>
    <w:rsid w:val="009E4DF9"/>
    <w:rsid w:val="00A91DC3"/>
    <w:rsid w:val="00AD2501"/>
    <w:rsid w:val="00AE4BFF"/>
    <w:rsid w:val="00AF3E17"/>
    <w:rsid w:val="00AF64C3"/>
    <w:rsid w:val="00B07475"/>
    <w:rsid w:val="00B31374"/>
    <w:rsid w:val="00B35A6F"/>
    <w:rsid w:val="00C12468"/>
    <w:rsid w:val="00D10F54"/>
    <w:rsid w:val="00D13213"/>
    <w:rsid w:val="00D811F4"/>
    <w:rsid w:val="00D87686"/>
    <w:rsid w:val="00DD6C47"/>
    <w:rsid w:val="00EC7760"/>
    <w:rsid w:val="00FA20CB"/>
    <w:rsid w:val="00FA6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EF9"/>
    <w:pPr>
      <w:widowControl w:val="0"/>
      <w:suppressAutoHyphens/>
      <w:spacing w:after="0" w:line="240" w:lineRule="auto"/>
    </w:pPr>
    <w:rPr>
      <w:rFonts w:ascii="Times New Roman" w:eastAsia="SimSun" w:hAnsi="Times New Roman" w:cs="Arial"/>
      <w:kern w:val="1"/>
      <w:sz w:val="24"/>
      <w:szCs w:val="24"/>
      <w:lang w:val="uk-UA"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B0EF9"/>
    <w:rPr>
      <w:b/>
      <w:bCs/>
    </w:rPr>
  </w:style>
  <w:style w:type="paragraph" w:styleId="a4">
    <w:name w:val="Body Text"/>
    <w:basedOn w:val="a"/>
    <w:link w:val="a5"/>
    <w:rsid w:val="006B0EF9"/>
    <w:pPr>
      <w:spacing w:after="120"/>
    </w:pPr>
  </w:style>
  <w:style w:type="character" w:customStyle="1" w:styleId="a5">
    <w:name w:val="Основной текст Знак"/>
    <w:basedOn w:val="a0"/>
    <w:link w:val="a4"/>
    <w:rsid w:val="006B0EF9"/>
    <w:rPr>
      <w:rFonts w:ascii="Times New Roman" w:eastAsia="SimSun" w:hAnsi="Times New Roman" w:cs="Arial"/>
      <w:kern w:val="1"/>
      <w:sz w:val="24"/>
      <w:szCs w:val="24"/>
      <w:lang w:val="uk-UA" w:eastAsia="hi-IN" w:bidi="hi-IN"/>
    </w:rPr>
  </w:style>
  <w:style w:type="paragraph" w:customStyle="1" w:styleId="a6">
    <w:name w:val="Содержимое таблицы"/>
    <w:basedOn w:val="a"/>
    <w:rsid w:val="006B0EF9"/>
    <w:pPr>
      <w:suppressLineNumbers/>
    </w:pPr>
  </w:style>
  <w:style w:type="paragraph" w:styleId="HTML">
    <w:name w:val="HTML Preformatted"/>
    <w:basedOn w:val="a"/>
    <w:link w:val="HTML0"/>
    <w:uiPriority w:val="99"/>
    <w:semiHidden/>
    <w:unhideWhenUsed/>
    <w:rsid w:val="00AD25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ru-RU" w:eastAsia="ru-RU" w:bidi="ar-SA"/>
    </w:rPr>
  </w:style>
  <w:style w:type="character" w:customStyle="1" w:styleId="HTML0">
    <w:name w:val="Стандартный HTML Знак"/>
    <w:basedOn w:val="a0"/>
    <w:link w:val="HTML"/>
    <w:uiPriority w:val="99"/>
    <w:semiHidden/>
    <w:rsid w:val="00AD2501"/>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AF3E17"/>
    <w:rPr>
      <w:rFonts w:ascii="Segoe UI" w:hAnsi="Segoe UI" w:cs="Mangal"/>
      <w:sz w:val="18"/>
      <w:szCs w:val="16"/>
    </w:rPr>
  </w:style>
  <w:style w:type="character" w:customStyle="1" w:styleId="a8">
    <w:name w:val="Текст выноски Знак"/>
    <w:basedOn w:val="a0"/>
    <w:link w:val="a7"/>
    <w:uiPriority w:val="99"/>
    <w:semiHidden/>
    <w:rsid w:val="00AF3E17"/>
    <w:rPr>
      <w:rFonts w:ascii="Segoe UI" w:eastAsia="SimSun" w:hAnsi="Segoe UI" w:cs="Mangal"/>
      <w:kern w:val="1"/>
      <w:sz w:val="18"/>
      <w:szCs w:val="16"/>
      <w:lang w:val="uk-UA" w:eastAsia="hi-IN" w:bidi="hi-IN"/>
    </w:rPr>
  </w:style>
  <w:style w:type="paragraph" w:styleId="a9">
    <w:name w:val="Normal (Web)"/>
    <w:basedOn w:val="a"/>
    <w:uiPriority w:val="99"/>
    <w:semiHidden/>
    <w:unhideWhenUsed/>
    <w:rsid w:val="00B35A6F"/>
    <w:pPr>
      <w:widowControl/>
      <w:suppressAutoHyphens w:val="0"/>
      <w:spacing w:before="100" w:beforeAutospacing="1" w:after="100" w:afterAutospacing="1"/>
    </w:pPr>
    <w:rPr>
      <w:rFonts w:eastAsia="Times New Roman" w:cs="Times New Roman"/>
      <w:kern w:val="0"/>
      <w:lang w:val="ru-RU" w:eastAsia="ru-RU" w:bidi="ar-SA"/>
    </w:rPr>
  </w:style>
  <w:style w:type="character" w:styleId="aa">
    <w:name w:val="Hyperlink"/>
    <w:basedOn w:val="a0"/>
    <w:uiPriority w:val="99"/>
    <w:semiHidden/>
    <w:unhideWhenUsed/>
    <w:rsid w:val="00B35A6F"/>
    <w:rPr>
      <w:color w:val="0000FF"/>
      <w:u w:val="single"/>
    </w:rPr>
  </w:style>
  <w:style w:type="table" w:styleId="ab">
    <w:name w:val="Table Grid"/>
    <w:basedOn w:val="a1"/>
    <w:uiPriority w:val="39"/>
    <w:rsid w:val="00EC7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014576"/>
    <w:pPr>
      <w:widowControl/>
      <w:suppressAutoHyphens w:val="0"/>
      <w:spacing w:after="160" w:line="259" w:lineRule="auto"/>
      <w:ind w:left="720"/>
      <w:contextualSpacing/>
    </w:pPr>
    <w:rPr>
      <w:rFonts w:asciiTheme="minorHAnsi" w:eastAsiaTheme="minorHAnsi" w:hAnsiTheme="minorHAnsi" w:cstheme="minorBidi"/>
      <w:kern w:val="0"/>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215631436">
      <w:bodyDiv w:val="1"/>
      <w:marLeft w:val="0"/>
      <w:marRight w:val="0"/>
      <w:marTop w:val="0"/>
      <w:marBottom w:val="0"/>
      <w:divBdr>
        <w:top w:val="none" w:sz="0" w:space="0" w:color="auto"/>
        <w:left w:val="none" w:sz="0" w:space="0" w:color="auto"/>
        <w:bottom w:val="none" w:sz="0" w:space="0" w:color="auto"/>
        <w:right w:val="none" w:sz="0" w:space="0" w:color="auto"/>
      </w:divBdr>
    </w:div>
    <w:div w:id="851335931">
      <w:bodyDiv w:val="1"/>
      <w:marLeft w:val="0"/>
      <w:marRight w:val="0"/>
      <w:marTop w:val="0"/>
      <w:marBottom w:val="0"/>
      <w:divBdr>
        <w:top w:val="none" w:sz="0" w:space="0" w:color="auto"/>
        <w:left w:val="none" w:sz="0" w:space="0" w:color="auto"/>
        <w:bottom w:val="none" w:sz="0" w:space="0" w:color="auto"/>
        <w:right w:val="none" w:sz="0" w:space="0" w:color="auto"/>
      </w:divBdr>
    </w:div>
    <w:div w:id="1276786671">
      <w:bodyDiv w:val="1"/>
      <w:marLeft w:val="0"/>
      <w:marRight w:val="0"/>
      <w:marTop w:val="0"/>
      <w:marBottom w:val="0"/>
      <w:divBdr>
        <w:top w:val="none" w:sz="0" w:space="0" w:color="auto"/>
        <w:left w:val="none" w:sz="0" w:space="0" w:color="auto"/>
        <w:bottom w:val="none" w:sz="0" w:space="0" w:color="auto"/>
        <w:right w:val="none" w:sz="0" w:space="0" w:color="auto"/>
      </w:divBdr>
    </w:div>
    <w:div w:id="200816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Victor</cp:lastModifiedBy>
  <cp:revision>2</cp:revision>
  <cp:lastPrinted>2018-05-16T12:24:00Z</cp:lastPrinted>
  <dcterms:created xsi:type="dcterms:W3CDTF">2018-05-17T14:59:00Z</dcterms:created>
  <dcterms:modified xsi:type="dcterms:W3CDTF">2018-05-17T14:59:00Z</dcterms:modified>
</cp:coreProperties>
</file>