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B" w:rsidRPr="00414A4F" w:rsidRDefault="000A646B" w:rsidP="000A646B">
      <w:pPr>
        <w:widowControl w:val="0"/>
        <w:spacing w:after="0" w:line="240" w:lineRule="auto"/>
        <w:ind w:right="51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kern w:val="1"/>
          <w:sz w:val="28"/>
          <w:szCs w:val="28"/>
          <w:lang w:val="uk-UA"/>
        </w:rPr>
        <w:t>2</w:t>
      </w:r>
    </w:p>
    <w:p w:rsidR="000A646B" w:rsidRPr="00414A4F" w:rsidRDefault="000A646B" w:rsidP="000A646B">
      <w:pPr>
        <w:widowControl w:val="0"/>
        <w:spacing w:after="0" w:line="240" w:lineRule="auto"/>
        <w:ind w:right="51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</w:r>
      <w:r w:rsidRPr="00414A4F">
        <w:rPr>
          <w:rFonts w:ascii="Times New Roman" w:hAnsi="Times New Roman"/>
          <w:kern w:val="1"/>
          <w:sz w:val="28"/>
          <w:szCs w:val="28"/>
          <w:lang w:val="uk-UA"/>
        </w:rPr>
        <w:tab/>
        <w:t>до рішення обласної ради</w:t>
      </w:r>
    </w:p>
    <w:p w:rsidR="000A646B" w:rsidRPr="00414A4F" w:rsidRDefault="000A646B" w:rsidP="000A646B">
      <w:pPr>
        <w:widowControl w:val="0"/>
        <w:spacing w:after="0" w:line="240" w:lineRule="auto"/>
        <w:ind w:right="51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від </w:t>
      </w:r>
      <w:r w:rsidRPr="00A76777">
        <w:rPr>
          <w:rFonts w:ascii="Times New Roman" w:eastAsia="Lucida Sans Unicode" w:hAnsi="Times New Roman"/>
          <w:kern w:val="1"/>
          <w:sz w:val="28"/>
          <w:szCs w:val="28"/>
          <w:lang w:val="uk-UA" w:eastAsia="ar-SA"/>
        </w:rPr>
        <w:t>07.02.2019</w:t>
      </w:r>
      <w:r w:rsidRPr="00A76777">
        <w:rPr>
          <w:rFonts w:ascii="Times New Roman" w:eastAsia="Lucida Sans Unicode" w:hAnsi="Times New Roman"/>
          <w:b/>
          <w:kern w:val="1"/>
          <w:sz w:val="28"/>
          <w:szCs w:val="28"/>
          <w:lang w:val="uk-UA" w:eastAsia="ar-SA"/>
        </w:rPr>
        <w:t xml:space="preserve"> </w:t>
      </w:r>
      <w:r w:rsidRPr="00A76777">
        <w:rPr>
          <w:rFonts w:ascii="Times New Roman" w:eastAsia="Lucida Sans Unicode" w:hAnsi="Times New Roman"/>
          <w:kern w:val="1"/>
          <w:sz w:val="28"/>
          <w:szCs w:val="28"/>
          <w:lang w:val="uk-UA" w:eastAsia="ar-SA"/>
        </w:rPr>
        <w:t>№</w:t>
      </w:r>
      <w:r w:rsidRPr="00A7677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A76777">
        <w:rPr>
          <w:rFonts w:ascii="Times New Roman" w:eastAsia="Lucida Sans Unicode" w:hAnsi="Times New Roman"/>
          <w:kern w:val="1"/>
          <w:sz w:val="28"/>
          <w:szCs w:val="28"/>
          <w:lang w:val="uk-UA" w:eastAsia="ar-SA"/>
        </w:rPr>
        <w:t>1365</w:t>
      </w:r>
    </w:p>
    <w:p w:rsidR="000A646B" w:rsidRDefault="000A646B" w:rsidP="000A646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A646B" w:rsidRPr="00414A4F" w:rsidRDefault="000A646B" w:rsidP="000A646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A646B" w:rsidRPr="00974AD8" w:rsidRDefault="000A646B" w:rsidP="000A646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Порядок</w:t>
      </w:r>
      <w:r w:rsidRPr="00974A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br/>
        <w:t xml:space="preserve">направлення дітей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 дитячі</w:t>
      </w:r>
      <w:r w:rsidRPr="00974A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974A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оздоровлення та відпочинку за рахунок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субвенцій</w:t>
      </w:r>
      <w:r w:rsidRPr="00DF2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974A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обласного бюджету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0A646B" w:rsidRPr="00D1267D" w:rsidRDefault="000A646B" w:rsidP="000A646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16"/>
          <w:szCs w:val="16"/>
          <w:lang w:val="uk-UA" w:eastAsia="ru-RU"/>
        </w:rPr>
      </w:pPr>
    </w:p>
    <w:p w:rsidR="000A646B" w:rsidRPr="00D1267D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  <w:r w:rsidRPr="00D1267D">
        <w:rPr>
          <w:rFonts w:ascii="Times New Roman" w:hAnsi="Times New Roman"/>
          <w:color w:val="000000"/>
          <w:sz w:val="16"/>
          <w:szCs w:val="16"/>
          <w:lang w:val="uk-UA" w:eastAsia="ru-RU"/>
        </w:rPr>
        <w:t> </w:t>
      </w:r>
    </w:p>
    <w:p w:rsidR="000A646B" w:rsidRPr="00414A4F" w:rsidRDefault="000A646B" w:rsidP="000A646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14A4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0A646B" w:rsidRPr="00D1267D" w:rsidRDefault="000A646B" w:rsidP="000A646B">
      <w:pPr>
        <w:pStyle w:val="a3"/>
        <w:spacing w:after="0" w:line="240" w:lineRule="auto"/>
        <w:ind w:left="1080"/>
        <w:outlineLvl w:val="2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0A646B" w:rsidRPr="00974AD8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Порядок </w:t>
      </w:r>
      <w:r w:rsidRPr="00D126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направлення дітей у дитячі заклади оздоровлення та відпочинку за рахунок субвенцій обласного бюджету (далі </w:t>
      </w:r>
      <w:proofErr w:type="spellStart"/>
      <w:r w:rsidRPr="00D1267D">
        <w:rPr>
          <w:rFonts w:ascii="Times New Roman" w:hAnsi="Times New Roman"/>
          <w:color w:val="000000"/>
          <w:sz w:val="28"/>
          <w:szCs w:val="28"/>
          <w:lang w:val="uk-UA" w:eastAsia="ru-RU"/>
        </w:rPr>
        <w:t>-Порядок</w:t>
      </w:r>
      <w:proofErr w:type="spellEnd"/>
      <w:r w:rsidRPr="00D1267D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розроблено в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ідповідно до Закону України "Про оздоровлення та відпочинок дітей",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рограми оздоровлення та відпочинку дітей на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- 2020 роки направлення дітей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які потребують соціальної уваги та підтримки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дитячих закладів оздоровлення та відпочинку за рахунок коштів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субвенції з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ласного бюджету і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застосовується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 час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направленн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дітей Житомирської області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дитяч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оздоровлення та відпочинку за путівками, придбаними за рахунок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субвенції з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обласного бюджету, головним розпорядником яких є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департамент праці, соціальної та сімейної політики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Житомирської обласної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(далі – Департамент)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A646B" w:rsidRPr="00451861" w:rsidRDefault="000A646B" w:rsidP="000A64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00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рахунок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субвенції з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обласного бюджету</w:t>
      </w:r>
      <w:r w:rsidRPr="002100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діти пільгових категорій громадян мають право на забезпечення путівкою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Pr="002100C5">
        <w:rPr>
          <w:rFonts w:ascii="Times New Roman" w:hAnsi="Times New Roman"/>
          <w:color w:val="000000"/>
          <w:sz w:val="28"/>
          <w:szCs w:val="28"/>
          <w:lang w:val="uk-UA" w:eastAsia="ru-RU"/>
        </w:rPr>
        <w:t>оздоровч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 заклад</w:t>
      </w:r>
      <w:r w:rsidRPr="002100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</w:t>
      </w:r>
      <w:r w:rsidRPr="00451861">
        <w:rPr>
          <w:rFonts w:ascii="Times New Roman" w:hAnsi="Times New Roman"/>
          <w:sz w:val="28"/>
          <w:szCs w:val="28"/>
          <w:lang w:val="uk-UA" w:eastAsia="ru-RU"/>
        </w:rPr>
        <w:t>більше одного разу в рік.</w:t>
      </w:r>
    </w:p>
    <w:p w:rsidR="000A646B" w:rsidRPr="00CC40AE" w:rsidRDefault="000A646B" w:rsidP="000A64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C40AE">
        <w:rPr>
          <w:rFonts w:ascii="Times New Roman" w:hAnsi="Times New Roman"/>
          <w:sz w:val="28"/>
          <w:szCs w:val="28"/>
          <w:lang w:val="uk-UA" w:eastAsia="ru-RU"/>
        </w:rPr>
        <w:t xml:space="preserve"> дитяч</w:t>
      </w:r>
      <w:r>
        <w:rPr>
          <w:rFonts w:ascii="Times New Roman" w:hAnsi="Times New Roman"/>
          <w:sz w:val="28"/>
          <w:szCs w:val="28"/>
          <w:lang w:val="uk-UA" w:eastAsia="ru-RU"/>
        </w:rPr>
        <w:t>і заклади</w:t>
      </w:r>
      <w:r w:rsidRPr="00CC40AE">
        <w:rPr>
          <w:rFonts w:ascii="Times New Roman" w:hAnsi="Times New Roman"/>
          <w:sz w:val="28"/>
          <w:szCs w:val="28"/>
          <w:lang w:val="uk-UA" w:eastAsia="ru-RU"/>
        </w:rPr>
        <w:t xml:space="preserve"> оздоровлення та відпочинку направляються діти віком від 7 до 18 років.</w:t>
      </w:r>
    </w:p>
    <w:p w:rsidR="000A646B" w:rsidRPr="00C45B17" w:rsidRDefault="000A646B" w:rsidP="000A64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Субвенція з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обласного бюджету</w:t>
      </w:r>
      <w:r w:rsidRPr="00451861">
        <w:rPr>
          <w:rFonts w:ascii="Times New Roman" w:hAnsi="Times New Roman"/>
          <w:sz w:val="28"/>
          <w:szCs w:val="28"/>
          <w:lang w:val="uk-UA" w:eastAsia="ru-RU"/>
        </w:rPr>
        <w:t xml:space="preserve"> спрямовуються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451861">
        <w:rPr>
          <w:rFonts w:ascii="Times New Roman" w:hAnsi="Times New Roman"/>
          <w:sz w:val="28"/>
          <w:szCs w:val="28"/>
          <w:lang w:val="uk-UA" w:eastAsia="ru-RU"/>
        </w:rPr>
        <w:t>епартаментом на оздор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овлення та відпочинок таких категорій дітей: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дітей-сиріт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дітей, позбавлених батьківського піклування;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дітей осіб, визнаних учасниками бойових дій відповідно до </w:t>
      </w:r>
      <w:hyperlink r:id="rId5" w:anchor="n73" w:tgtFrame="_blank" w:history="1">
        <w:r w:rsidRPr="00C45B17">
          <w:rPr>
            <w:rFonts w:ascii="Times New Roman" w:hAnsi="Times New Roman"/>
            <w:sz w:val="28"/>
            <w:szCs w:val="28"/>
            <w:lang w:val="uk-UA" w:eastAsia="ru-RU"/>
          </w:rPr>
          <w:t>пункту 19</w:t>
        </w:r>
      </w:hyperlink>
      <w:r w:rsidRPr="00C45B17">
        <w:rPr>
          <w:rFonts w:ascii="Times New Roman" w:hAnsi="Times New Roman"/>
          <w:sz w:val="28"/>
          <w:szCs w:val="28"/>
          <w:lang w:eastAsia="ru-RU"/>
        </w:rPr>
        <w:t> 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частини першої статті 6 Закону України "Про статус ветеранів війни, гарантії їх соціального захисту";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дітей, один із батьків яких загинув (пропав безвісти) </w:t>
      </w:r>
      <w:r>
        <w:rPr>
          <w:rFonts w:ascii="Times New Roman" w:hAnsi="Times New Roman"/>
          <w:sz w:val="28"/>
          <w:szCs w:val="28"/>
          <w:lang w:val="uk-UA" w:eastAsia="ru-RU"/>
        </w:rPr>
        <w:t>під час проведення антитерористичної операції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</w:t>
      </w:r>
      <w:r>
        <w:rPr>
          <w:rFonts w:ascii="Times New Roman" w:hAnsi="Times New Roman"/>
          <w:sz w:val="28"/>
          <w:szCs w:val="28"/>
          <w:lang w:val="uk-UA" w:eastAsia="ru-RU"/>
        </w:rPr>
        <w:t>під час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проведення антитерористичн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операці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</w:t>
      </w:r>
      <w:r>
        <w:rPr>
          <w:rFonts w:ascii="Times New Roman" w:hAnsi="Times New Roman"/>
          <w:sz w:val="28"/>
          <w:szCs w:val="28"/>
          <w:lang w:val="uk-UA" w:eastAsia="ru-RU"/>
        </w:rPr>
        <w:t>під час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участі в антитерористичн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операції, у здійсненні заходів із 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забезпечення національної безпеки і оборони, відсічі і стримування збройної агресії Російської Федерації у Донецькій та Луганській областях;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>, зареєстрован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як внутрішньо переміщені особи; дітей, які проживають у населених пунктах, розташованих на лінії зіткнення;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рідн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діт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ей, взятих 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на облік </w:t>
      </w:r>
      <w:r>
        <w:rPr>
          <w:rFonts w:ascii="Times New Roman" w:hAnsi="Times New Roman"/>
          <w:sz w:val="28"/>
          <w:szCs w:val="28"/>
          <w:lang w:val="uk-UA" w:eastAsia="ru-RU"/>
        </w:rPr>
        <w:t>службами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у справах дітей як такі, що перебувають у складних життєвих обставинах;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з інвалідністю;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які постраждали внаслідок Чорнобильської катастрофи;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які постраждали внаслідок стихійного лиха, техногенних аварій, катастроф;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ей 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з багатодітних сімей;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з малозабезпечених сімей;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одному з батьків яких встановлено інвалідність </w:t>
      </w:r>
      <w:r w:rsidRPr="00C45B17">
        <w:rPr>
          <w:rFonts w:ascii="Times New Roman" w:hAnsi="Times New Roman"/>
          <w:sz w:val="28"/>
          <w:szCs w:val="28"/>
          <w:lang w:eastAsia="ru-RU"/>
        </w:rPr>
        <w:t>I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або </w:t>
      </w:r>
      <w:r w:rsidRPr="00C45B17">
        <w:rPr>
          <w:rFonts w:ascii="Times New Roman" w:hAnsi="Times New Roman"/>
          <w:sz w:val="28"/>
          <w:szCs w:val="28"/>
          <w:lang w:eastAsia="ru-RU"/>
        </w:rPr>
        <w:t>II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групи; </w:t>
      </w:r>
    </w:p>
    <w:p w:rsidR="000A646B" w:rsidRPr="009E3FC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, які перебувають на диспансерному обліку; </w:t>
      </w:r>
    </w:p>
    <w:p w:rsidR="000A646B" w:rsidRPr="009E3FC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талановит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та обдарован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дітей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C45B17">
        <w:rPr>
          <w:rFonts w:ascii="Times New Roman" w:hAnsi="Times New Roman"/>
          <w:sz w:val="28"/>
          <w:szCs w:val="28"/>
          <w:lang w:val="uk-UA" w:eastAsia="ru-RU"/>
        </w:rPr>
        <w:t>спартакіад</w:t>
      </w:r>
      <w:proofErr w:type="spellEnd"/>
      <w:r w:rsidRPr="00C45B17">
        <w:rPr>
          <w:rFonts w:ascii="Times New Roman" w:hAnsi="Times New Roman"/>
          <w:sz w:val="28"/>
          <w:szCs w:val="28"/>
          <w:lang w:val="uk-UA" w:eastAsia="ru-RU"/>
        </w:rPr>
        <w:t>, відмінник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навчання, лідер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дитячих громадських організацій; </w:t>
      </w:r>
    </w:p>
    <w:p w:rsidR="000A646B" w:rsidRPr="009E3FC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- учасники дитячих творчих колективів та спортивних команд; </w:t>
      </w:r>
    </w:p>
    <w:p w:rsidR="000A646B" w:rsidRPr="00C45B17" w:rsidRDefault="000A646B" w:rsidP="000A6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5B17">
        <w:rPr>
          <w:rFonts w:ascii="Times New Roman" w:hAnsi="Times New Roman"/>
          <w:sz w:val="28"/>
          <w:szCs w:val="28"/>
          <w:lang w:val="uk-UA" w:eastAsia="ru-RU"/>
        </w:rPr>
        <w:t>діт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 xml:space="preserve"> працівників агропромислового комплексу та соціальної сфери села.</w:t>
      </w:r>
    </w:p>
    <w:p w:rsidR="000A646B" w:rsidRPr="00D36079" w:rsidRDefault="000A646B" w:rsidP="000A64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Pr="003C4A41">
        <w:rPr>
          <w:rFonts w:ascii="Times New Roman" w:hAnsi="Times New Roman"/>
          <w:color w:val="000000"/>
          <w:sz w:val="28"/>
          <w:szCs w:val="28"/>
          <w:lang w:val="uk-UA" w:eastAsia="ru-RU"/>
        </w:rPr>
        <w:t>айдержадміністраці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 w:rsidRPr="003C4A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міськвиконкоми </w:t>
      </w:r>
      <w:r w:rsidRPr="003C4A41">
        <w:rPr>
          <w:rFonts w:ascii="Times New Roman" w:hAnsi="Times New Roman"/>
          <w:sz w:val="28"/>
          <w:szCs w:val="28"/>
          <w:lang w:val="uk-UA" w:eastAsia="ru-RU"/>
        </w:rPr>
        <w:t xml:space="preserve">забезпечують 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>формування та ведення Бази даних дітей, які потребують особливої соціальної уваги і підтримки;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організовують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 xml:space="preserve"> з оздоровлення і відпочинку, зді</w:t>
      </w:r>
      <w:r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>снюють направлення дітей до оздоровчих закладів оздоровлення та відпочинку 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ідповідно до черговості. Черга ведеться згідно із 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>журнал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3C4A41">
        <w:rPr>
          <w:rFonts w:ascii="Times New Roman" w:hAnsi="Times New Roman"/>
          <w:bCs/>
          <w:sz w:val="28"/>
          <w:szCs w:val="28"/>
          <w:lang w:val="uk-UA"/>
        </w:rPr>
        <w:t xml:space="preserve"> реєстрації заяв.</w:t>
      </w:r>
      <w:bookmarkStart w:id="0" w:name="_GoBack"/>
      <w:bookmarkEnd w:id="0"/>
    </w:p>
    <w:p w:rsidR="000A646B" w:rsidRPr="00A507E7" w:rsidRDefault="000A646B" w:rsidP="000A646B">
      <w:pPr>
        <w:pStyle w:val="a3"/>
        <w:tabs>
          <w:tab w:val="left" w:pos="5925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0A646B" w:rsidRPr="00A507E7" w:rsidRDefault="000A646B" w:rsidP="000A646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507E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Перелік документів, необхідних для отримання путівки</w:t>
      </w:r>
    </w:p>
    <w:p w:rsidR="000A646B" w:rsidRPr="00A507E7" w:rsidRDefault="000A646B" w:rsidP="000A646B">
      <w:pPr>
        <w:pStyle w:val="a3"/>
        <w:spacing w:after="0" w:line="240" w:lineRule="auto"/>
        <w:ind w:left="108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Батьки або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інші законні представники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, з метою направлення дітей на оздоровлення за кошти</w:t>
      </w:r>
      <w:r w:rsidRPr="00DF2B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субвенції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обласного бюджету звертаються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райдержадміністрації</w:t>
      </w:r>
      <w:r w:rsidRPr="009D61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міськвиконкоми.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Звернення розглядаються відповідно до вимог Закону України "Про звернення громадян".</w:t>
      </w:r>
    </w:p>
    <w:p w:rsidR="000A646B" w:rsidRPr="00974AD8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2. Для отримання путівок батьки або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інші законні представники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, подають заяву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згоду на обробку персональних даних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відповідні документи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наявність пільгової категорії, зазначеної у п.3 даного Порядку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A646B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Перед відправленням діти повинні пройти медичний огляд. На кожну дитину, що від'їжджає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дитячий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закладу оздоровлення та відпочинку оформляється форма первинної облікової документації N 079/о "Медична довідка на дитину, яка від'їжджає в дитячий заклад оздоровлення та відпочинку", затверджена наказом Міністерства охорони здоров'я України від 29 травня 2013 року N 435 (</w:t>
      </w:r>
      <w:hyperlink r:id="rId6" w:history="1">
        <w:r>
          <w:rPr>
            <w:rFonts w:ascii="Times New Roman" w:hAnsi="Times New Roman"/>
            <w:color w:val="008000"/>
            <w:sz w:val="28"/>
            <w:szCs w:val="28"/>
            <w:lang w:val="uk-UA" w:eastAsia="ru-RU"/>
          </w:rPr>
          <w:t>ф</w:t>
        </w:r>
        <w:r w:rsidRPr="00974AD8">
          <w:rPr>
            <w:rFonts w:ascii="Times New Roman" w:hAnsi="Times New Roman"/>
            <w:color w:val="008000"/>
            <w:sz w:val="28"/>
            <w:szCs w:val="28"/>
            <w:lang w:val="uk-UA" w:eastAsia="ru-RU"/>
          </w:rPr>
          <w:t>орма N 435</w:t>
        </w:r>
      </w:hyperlink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зареєстрованого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Міністерстві юстиції України 17 червня 2013 року за N 990/23522</w:t>
      </w:r>
    </w:p>
    <w:p w:rsidR="000A646B" w:rsidRPr="00974AD8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3. Для підтвердження статусу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ини, яка належить до визначення пільгової категорії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визначених у пункті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розділу I цього Порядку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додаються такі документи: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1) для дітей-сиріт і дітей, позбавлених батьківського піклування: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документа, що підтверджує статус дитини-сироти та дитини, позбавленої батьківського піклування;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2) для дітей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категорій визначених у пунктах 4,5 Порядку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посвідчення учасника бойових дій батька / матері;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3) для 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протесту: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 дитини, батько/матір якої внесені до списку осіб, смерть яких пов'язана з участю в масових акціях громадського протесту, що відбулися у період з 21 листопада 2013 року по 21 лютого 2014 року, затвердженого наказом Міністерства соціальної політики України від 08 травня 2014 року N 278 "Про затвердження списків осіб, члени сімей яких мають право на одержання одноразової грошової допомоги та доплати до пенсії у зв'язку з втратою годувальника";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4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дітей, зареєстрованих як внутрішньо переміщені особи: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довідки про взяття на облік внутрішньо переміщеної особи;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5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 з малозабезпечених сімей: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призначення державної соціальної допомоги малозабезпеченим сім'ям;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6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 з багатодітних сімей: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довідка про склад сім'ї за місцем проживання або копія посвідчення дітей з багатодітної сім'ї;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7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Pr="00C42EBA">
        <w:rPr>
          <w:rFonts w:ascii="Times New Roman" w:hAnsi="Times New Roman"/>
          <w:sz w:val="28"/>
          <w:szCs w:val="28"/>
          <w:lang w:val="uk-UA" w:eastAsia="ru-RU"/>
        </w:rPr>
        <w:t xml:space="preserve"> з інвалідністю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медичне свідоцтво про інвалідність або копія посвідчення про інвалідність;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8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дітей, потерпілих в 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наслід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ок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Чорнобильської катастрофи: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посвідчення дитини про статус потерпілої від наслідків Чорнобильської катастрофи;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9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дітей, батьки яких загинули від нещасних випадків на виробництві або під час виконання службових обов'язків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9029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45B17">
        <w:rPr>
          <w:rFonts w:ascii="Times New Roman" w:hAnsi="Times New Roman"/>
          <w:sz w:val="28"/>
          <w:szCs w:val="28"/>
          <w:lang w:val="uk-UA" w:eastAsia="ru-RU"/>
        </w:rPr>
        <w:t>у тому числі діти журналістів, які загинули під час виконання службових обов’язків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з місця роботи загиблого про підтвердження причини смерті;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для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спартакіад</w:t>
      </w:r>
      <w:proofErr w:type="spellEnd"/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диплому, грамоти щодо надання звання переможця змагання, олімпіади, конкурсу, фестивалю, спартакіади;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відмінників навчання: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копія табеля за останній навчальний рік,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охвального листа за останній навчальний рік;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12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дітей, які перебувають на диспансерному обліку: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форма первинної облікової документації N 079/о;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бездоглядних та безпритульних дітей: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наказ про постановку на облік у службі у справах дітей міських рад, райдержадміністрацій;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дитячих творчих колективів та спортивних команд: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список дитячого творчого колективу, спортивної команди, завірений керівником закладу, до якого належ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ть дитячий творчий колектив, спортивна команда;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копії посвідчення, диплома, грамоти або іншого документа, що підтверджує відповідні досягнення, звання лауреата, дипломанта, переможця конкурсу, фестивалю, спортивного змагання міського, районного рівнів (1 - 3 командне місце), отримані впродовж поточного та попереднього років;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довідки про щеплення членів творчого колективу, спортивної команди.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дітей, які є лідерами дитячих громадських організацій: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клопотання керівного органу дитячої громадської організації;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) для дітей працівників агропромислового комплексу та соціальної сфери села:</w:t>
      </w:r>
    </w:p>
    <w:p w:rsidR="000A646B" w:rsidRPr="00974AD8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з місця проживання та довідка з місця роботи одного з батьків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0A646B" w:rsidRDefault="000A646B" w:rsidP="000A6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щеплення.</w:t>
      </w:r>
    </w:p>
    <w:p w:rsidR="000A646B" w:rsidRDefault="000A646B" w:rsidP="000A6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17) для дітей, які проживають на території Луганської та Донецької областей:</w:t>
      </w:r>
    </w:p>
    <w:p w:rsidR="000A646B" w:rsidRDefault="000A646B" w:rsidP="000A6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список дітей;</w:t>
      </w:r>
    </w:p>
    <w:p w:rsidR="000A646B" w:rsidRDefault="000A646B" w:rsidP="000A6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копія свідоцтва про народження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0A646B" w:rsidRPr="00974AD8" w:rsidRDefault="000A646B" w:rsidP="000A6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довідка про щеплення</w:t>
      </w:r>
      <w:r w:rsidRPr="00974A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A646B" w:rsidRPr="00E07C63" w:rsidRDefault="000A646B" w:rsidP="000A64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07C63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Працівники райдержадміністраці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Pr="00E07C6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міськвиконкомів </w:t>
      </w:r>
      <w:r w:rsidRPr="00E07C63"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ть прийом документів відповідно до положень Програми</w:t>
      </w:r>
      <w:r w:rsidRPr="00E07C6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A646B" w:rsidRPr="009D6142" w:rsidRDefault="000A646B" w:rsidP="000A646B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Pr="009D6142">
        <w:rPr>
          <w:rFonts w:ascii="Times New Roman" w:hAnsi="Times New Roman"/>
          <w:color w:val="000000"/>
          <w:sz w:val="28"/>
          <w:szCs w:val="28"/>
          <w:lang w:val="uk-UA" w:eastAsia="ru-RU"/>
        </w:rPr>
        <w:t>айдержадміністраці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 w:rsidRPr="009D61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міськвиконкоми </w:t>
      </w:r>
      <w:r w:rsidRPr="009D6142">
        <w:rPr>
          <w:rFonts w:ascii="Times New Roman" w:hAnsi="Times New Roman"/>
          <w:sz w:val="28"/>
          <w:szCs w:val="28"/>
          <w:lang w:val="uk-UA" w:eastAsia="ru-RU"/>
        </w:rPr>
        <w:t>та (або) старший супроводжу</w:t>
      </w:r>
      <w:r>
        <w:rPr>
          <w:rFonts w:ascii="Times New Roman" w:hAnsi="Times New Roman"/>
          <w:sz w:val="28"/>
          <w:szCs w:val="28"/>
          <w:lang w:val="uk-UA" w:eastAsia="ru-RU"/>
        </w:rPr>
        <w:t>ючий</w:t>
      </w:r>
      <w:r w:rsidRPr="009D6142">
        <w:rPr>
          <w:rFonts w:ascii="Times New Roman" w:hAnsi="Times New Roman"/>
          <w:sz w:val="28"/>
          <w:szCs w:val="28"/>
          <w:lang w:val="uk-UA" w:eastAsia="ru-RU"/>
        </w:rPr>
        <w:t xml:space="preserve"> проводять інструктаж із дітьми та особами, які їх супроводжують, перед від'їздом.</w:t>
      </w:r>
    </w:p>
    <w:p w:rsidR="000A646B" w:rsidRPr="009D6142" w:rsidRDefault="000A646B" w:rsidP="000A646B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6142">
        <w:rPr>
          <w:rFonts w:ascii="Times New Roman" w:hAnsi="Times New Roman"/>
          <w:sz w:val="28"/>
          <w:szCs w:val="28"/>
          <w:lang w:val="uk-UA" w:eastAsia="ru-RU"/>
        </w:rPr>
        <w:t>Документи мають зберігатися у структурних підрозділах</w:t>
      </w:r>
      <w:r w:rsidRPr="009D61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райдержадміністрацій,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міськвиконкомів,</w:t>
      </w:r>
      <w:r w:rsidRPr="009D61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6142">
        <w:rPr>
          <w:rFonts w:ascii="Times New Roman" w:hAnsi="Times New Roman"/>
          <w:sz w:val="28"/>
          <w:szCs w:val="28"/>
          <w:lang w:val="uk-UA" w:eastAsia="ru-RU"/>
        </w:rPr>
        <w:t>до компетенції яких належать питання організації оздоровлення та відпочинку дітей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9D6142">
        <w:rPr>
          <w:rFonts w:ascii="Times New Roman" w:hAnsi="Times New Roman"/>
          <w:sz w:val="28"/>
          <w:szCs w:val="28"/>
          <w:lang w:val="uk-UA" w:eastAsia="ru-RU"/>
        </w:rPr>
        <w:t xml:space="preserve"> протягом 3 років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після позитивної перевірки контролюючих органів</w:t>
      </w:r>
      <w:r w:rsidRPr="009D614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646B" w:rsidRPr="005F6760" w:rsidRDefault="000A646B" w:rsidP="000A646B">
      <w:pPr>
        <w:pStyle w:val="a3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A646B" w:rsidRPr="00476733" w:rsidRDefault="000A646B" w:rsidP="000A646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7673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Проїзд груп дітей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47673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дитяч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47673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оздоровч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47673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47673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та у зворотному напрямку</w:t>
      </w:r>
    </w:p>
    <w:p w:rsidR="000A646B" w:rsidRPr="00476733" w:rsidRDefault="000A646B" w:rsidP="000A646B">
      <w:pPr>
        <w:pStyle w:val="a3"/>
        <w:spacing w:after="0" w:line="240" w:lineRule="auto"/>
        <w:ind w:left="108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A646B" w:rsidRPr="009029F2" w:rsidRDefault="000A646B" w:rsidP="000A646B">
      <w:pPr>
        <w:shd w:val="clear" w:color="auto" w:fill="FFFFFF"/>
        <w:spacing w:after="0" w:line="120" w:lineRule="atLeast"/>
        <w:ind w:right="-57" w:firstLine="50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Перевезення дітей у дитячі заклади оздоровлення та відпочинку області згідно з отриманими направленнями здійснюється батьками або іншими законними представниками дитини або у складі організованої групи. За наявності бюджетних коштів відшкодування батькам або іншим законним представникам за перевезення дітей проводиться структурними підрозділами згідно з наданими документами. </w:t>
      </w:r>
    </w:p>
    <w:p w:rsidR="000A646B" w:rsidRPr="009029F2" w:rsidRDefault="000A646B" w:rsidP="000A646B">
      <w:pPr>
        <w:shd w:val="clear" w:color="auto" w:fill="FFFFFF"/>
        <w:spacing w:after="0" w:line="120" w:lineRule="atLeast"/>
        <w:ind w:right="-57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разі перевезення дітей у складі організованої групи, </w:t>
      </w:r>
      <w:r w:rsidRPr="009029F2">
        <w:rPr>
          <w:rFonts w:ascii="Times New Roman" w:hAnsi="Times New Roman"/>
          <w:sz w:val="28"/>
          <w:szCs w:val="28"/>
          <w:lang w:val="uk-UA"/>
        </w:rPr>
        <w:t xml:space="preserve">перевезення здійснюється відповідно до вимог статті 38 Закону України «Про автомобільний транспорт», у тому числі із залученням перевізників, які мають ліцензію </w:t>
      </w:r>
      <w:proofErr w:type="spellStart"/>
      <w:r w:rsidRPr="009029F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транспорту та </w:t>
      </w:r>
      <w:proofErr w:type="spellStart"/>
      <w:r w:rsidRPr="009029F2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29F2">
        <w:rPr>
          <w:rFonts w:ascii="Times New Roman" w:hAnsi="Times New Roman"/>
          <w:sz w:val="28"/>
          <w:szCs w:val="28"/>
        </w:rPr>
        <w:t>внутрішні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пасажирів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автобусами. </w:t>
      </w:r>
      <w:proofErr w:type="spellStart"/>
      <w:r w:rsidRPr="009029F2">
        <w:rPr>
          <w:rFonts w:ascii="Times New Roman" w:hAnsi="Times New Roman"/>
          <w:sz w:val="28"/>
          <w:szCs w:val="28"/>
        </w:rPr>
        <w:t>Фінансується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структурний </w:t>
      </w:r>
      <w:proofErr w:type="gramStart"/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ідрозділ </w:t>
      </w:r>
      <w:proofErr w:type="spellStart"/>
      <w:r w:rsidRPr="009029F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029F2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9029F2">
        <w:rPr>
          <w:rFonts w:ascii="Times New Roman" w:hAnsi="Times New Roman"/>
          <w:sz w:val="28"/>
          <w:szCs w:val="28"/>
        </w:rPr>
        <w:t>наяності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коштів</w:t>
      </w:r>
      <w:proofErr w:type="spellEnd"/>
      <w:r w:rsidRPr="009029F2">
        <w:rPr>
          <w:rFonts w:ascii="Times New Roman" w:hAnsi="Times New Roman"/>
          <w:sz w:val="28"/>
          <w:szCs w:val="28"/>
        </w:rPr>
        <w:t>.</w:t>
      </w:r>
    </w:p>
    <w:p w:rsidR="000A646B" w:rsidRPr="009029F2" w:rsidRDefault="000A646B" w:rsidP="000A646B">
      <w:pPr>
        <w:shd w:val="clear" w:color="auto" w:fill="FFFFFF"/>
        <w:spacing w:after="0" w:line="120" w:lineRule="atLeast"/>
        <w:ind w:right="-57" w:firstLine="502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proofErr w:type="gramStart"/>
      <w:r w:rsidRPr="009029F2">
        <w:rPr>
          <w:rFonts w:ascii="Times New Roman" w:hAnsi="Times New Roman"/>
          <w:sz w:val="28"/>
          <w:szCs w:val="28"/>
        </w:rPr>
        <w:lastRenderedPageBreak/>
        <w:t>У</w:t>
      </w:r>
      <w:proofErr w:type="gram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разі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коштів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29F2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дітей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проводиться за </w:t>
      </w:r>
      <w:proofErr w:type="spellStart"/>
      <w:r w:rsidRPr="009029F2">
        <w:rPr>
          <w:rFonts w:ascii="Times New Roman" w:hAnsi="Times New Roman"/>
          <w:sz w:val="28"/>
          <w:szCs w:val="28"/>
        </w:rPr>
        <w:t>кошти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батьків або інших законних представників</w:t>
      </w:r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і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29F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інших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джерел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029F2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9F2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029F2">
        <w:rPr>
          <w:rFonts w:ascii="Times New Roman" w:hAnsi="Times New Roman"/>
          <w:sz w:val="28"/>
          <w:szCs w:val="28"/>
        </w:rPr>
        <w:t xml:space="preserve">. </w:t>
      </w:r>
    </w:p>
    <w:p w:rsidR="000A646B" w:rsidRPr="009029F2" w:rsidRDefault="000A646B" w:rsidP="000A646B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3. По прибуттю у дитячі оздоровчі заклади супроводжуючий повинен мати такі документи: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наказ про призначення супроводжуючих;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список дітей, які направляються у дитячому оздоровчому закладі;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медичні картки на кожну дитину.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A646B" w:rsidRPr="009029F2" w:rsidRDefault="000A646B" w:rsidP="000A646B">
      <w:pPr>
        <w:pStyle w:val="a3"/>
        <w:numPr>
          <w:ilvl w:val="0"/>
          <w:numId w:val="1"/>
        </w:numPr>
        <w:spacing w:after="0" w:line="12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Звітність про використання путівок та контроль за дотриманням вимог Порядку</w:t>
      </w:r>
    </w:p>
    <w:p w:rsidR="000A646B" w:rsidRPr="009029F2" w:rsidRDefault="000A646B" w:rsidP="000A646B">
      <w:pPr>
        <w:pStyle w:val="a3"/>
        <w:spacing w:after="0" w:line="120" w:lineRule="atLeast"/>
        <w:ind w:left="108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 Райдержадміністрації, міськвиконкоми подають у департамент протягом місяця після заїзду дітей у дитячий заклад оздоровлення та відпочинку інформацію про кількість дітей, які направлені за кошти субвенції з обласного бюджету.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2. Контроль за дотриманням вимог цього Порядку здійснюється департаментом.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29F2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A646B" w:rsidRPr="009029F2" w:rsidRDefault="000A646B" w:rsidP="000A646B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A646B" w:rsidRPr="009029F2" w:rsidRDefault="000A646B" w:rsidP="000A646B">
      <w:pPr>
        <w:pStyle w:val="a4"/>
        <w:keepLines w:val="0"/>
        <w:widowControl w:val="0"/>
        <w:tabs>
          <w:tab w:val="clear" w:pos="2268"/>
          <w:tab w:val="clear" w:pos="6804"/>
        </w:tabs>
        <w:spacing w:before="0" w:line="12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9029F2">
        <w:rPr>
          <w:rFonts w:ascii="Times New Roman" w:hAnsi="Times New Roman"/>
          <w:b w:val="0"/>
          <w:sz w:val="28"/>
          <w:szCs w:val="28"/>
        </w:rPr>
        <w:t xml:space="preserve">Перший заступник </w:t>
      </w:r>
    </w:p>
    <w:p w:rsidR="000A646B" w:rsidRPr="007B0BAD" w:rsidRDefault="000A646B" w:rsidP="000A646B">
      <w:pPr>
        <w:spacing w:after="0" w:line="1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029F2">
        <w:rPr>
          <w:rFonts w:ascii="Times New Roman" w:hAnsi="Times New Roman"/>
          <w:sz w:val="28"/>
          <w:szCs w:val="28"/>
          <w:lang w:val="uk-UA"/>
        </w:rPr>
        <w:t xml:space="preserve">голови обласної ради                                                                 </w:t>
      </w:r>
      <w:r w:rsidRPr="007B0BA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0BAD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BAD">
        <w:rPr>
          <w:rFonts w:ascii="Times New Roman" w:hAnsi="Times New Roman"/>
          <w:sz w:val="28"/>
          <w:szCs w:val="28"/>
          <w:lang w:val="uk-UA"/>
        </w:rPr>
        <w:t xml:space="preserve">Крамаренко  </w:t>
      </w:r>
    </w:p>
    <w:p w:rsidR="00D51D48" w:rsidRPr="000A646B" w:rsidRDefault="00D51D48">
      <w:pPr>
        <w:rPr>
          <w:lang w:val="uk-UA"/>
        </w:rPr>
      </w:pPr>
    </w:p>
    <w:sectPr w:rsidR="00D51D48" w:rsidRPr="000A646B" w:rsidSect="001F11F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F6" w:rsidRDefault="000A64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23DF6" w:rsidRDefault="000A64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9E"/>
    <w:multiLevelType w:val="hybridMultilevel"/>
    <w:tmpl w:val="049AD75A"/>
    <w:lvl w:ilvl="0" w:tplc="A24826B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73D16"/>
    <w:multiLevelType w:val="hybridMultilevel"/>
    <w:tmpl w:val="D7A425DC"/>
    <w:lvl w:ilvl="0" w:tplc="8CD405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354839"/>
    <w:multiLevelType w:val="hybridMultilevel"/>
    <w:tmpl w:val="CB342396"/>
    <w:lvl w:ilvl="0" w:tplc="43C67C6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A77F75"/>
    <w:multiLevelType w:val="hybridMultilevel"/>
    <w:tmpl w:val="E86E6E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6B"/>
    <w:rsid w:val="000A646B"/>
    <w:rsid w:val="004E4BD2"/>
    <w:rsid w:val="00760943"/>
    <w:rsid w:val="00D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46B"/>
    <w:pPr>
      <w:ind w:left="720"/>
      <w:contextualSpacing/>
    </w:pPr>
  </w:style>
  <w:style w:type="paragraph" w:styleId="a4">
    <w:name w:val="Signature"/>
    <w:basedOn w:val="a"/>
    <w:link w:val="a5"/>
    <w:uiPriority w:val="99"/>
    <w:rsid w:val="000A646B"/>
    <w:pPr>
      <w:keepLines/>
      <w:tabs>
        <w:tab w:val="center" w:pos="2268"/>
        <w:tab w:val="left" w:pos="6804"/>
      </w:tabs>
      <w:suppressAutoHyphens/>
      <w:spacing w:before="360" w:after="0" w:line="240" w:lineRule="auto"/>
    </w:pPr>
    <w:rPr>
      <w:rFonts w:ascii="Antiqua" w:eastAsia="Times New Roman" w:hAnsi="Antiqua"/>
      <w:b/>
      <w:position w:val="-24"/>
      <w:sz w:val="26"/>
      <w:szCs w:val="20"/>
      <w:lang w:val="uk-UA" w:eastAsia="ar-SA"/>
    </w:rPr>
  </w:style>
  <w:style w:type="character" w:customStyle="1" w:styleId="a5">
    <w:name w:val="Подпись Знак"/>
    <w:basedOn w:val="a0"/>
    <w:link w:val="a4"/>
    <w:uiPriority w:val="99"/>
    <w:rsid w:val="000A646B"/>
    <w:rPr>
      <w:rFonts w:ascii="Antiqua" w:eastAsia="Times New Roman" w:hAnsi="Antiqua" w:cs="Times New Roman"/>
      <w:b/>
      <w:position w:val="-24"/>
      <w:sz w:val="26"/>
      <w:szCs w:val="20"/>
      <w:lang w:val="uk-UA" w:eastAsia="ar-SA"/>
    </w:rPr>
  </w:style>
  <w:style w:type="paragraph" w:styleId="a6">
    <w:name w:val="header"/>
    <w:basedOn w:val="a"/>
    <w:link w:val="a7"/>
    <w:uiPriority w:val="99"/>
    <w:rsid w:val="000A64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4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.ua/instrukcija-shodo-zapovnennja-formi-pervinnoyi-oblikovoyi-do-doc148698.html" TargetMode="External"/><Relationship Id="rId5" Type="http://schemas.openxmlformats.org/officeDocument/2006/relationships/hyperlink" Target="http://zakon.rada.gov.ua/laws/show/3551-12/sp:max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10319</Characters>
  <Application>Microsoft Office Word</Application>
  <DocSecurity>0</DocSecurity>
  <Lines>85</Lines>
  <Paragraphs>24</Paragraphs>
  <ScaleCrop>false</ScaleCrop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2019-02-19T11:10:00Z</dcterms:created>
  <dcterms:modified xsi:type="dcterms:W3CDTF">2019-02-19T11:11:00Z</dcterms:modified>
</cp:coreProperties>
</file>