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DAD" w:rsidRPr="004E5A52" w:rsidRDefault="00B44DAD" w:rsidP="00B44DAD">
      <w:pPr>
        <w:ind w:right="-143"/>
        <w:jc w:val="center"/>
        <w:rPr>
          <w:b/>
          <w:bCs/>
          <w:lang w:val="uk-UA"/>
        </w:rPr>
      </w:pPr>
      <w:r w:rsidRPr="004E5A52">
        <w:rPr>
          <w:lang w:val="uk-UA"/>
        </w:rPr>
        <w:object w:dxaOrig="681"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54.6pt" o:ole="" fillcolor="window">
            <v:imagedata r:id="rId7" o:title=""/>
            <o:lock v:ext="edit" aspectratio="f"/>
          </v:shape>
          <o:OLEObject Type="Embed" ProgID="Word.Picture.8" ShapeID="_x0000_i1025" DrawAspect="Content" ObjectID="_1631544341" r:id="rId8"/>
        </w:object>
      </w:r>
    </w:p>
    <w:p w:rsidR="00B44DAD" w:rsidRPr="004E5A52" w:rsidRDefault="00B44DAD" w:rsidP="00B44DAD">
      <w:pPr>
        <w:tabs>
          <w:tab w:val="left" w:pos="0"/>
        </w:tabs>
        <w:jc w:val="center"/>
        <w:rPr>
          <w:b/>
          <w:bCs/>
          <w:sz w:val="28"/>
          <w:szCs w:val="28"/>
          <w:lang w:val="uk-UA"/>
        </w:rPr>
      </w:pPr>
      <w:r w:rsidRPr="004E5A52">
        <w:rPr>
          <w:b/>
          <w:bCs/>
          <w:sz w:val="28"/>
          <w:szCs w:val="28"/>
          <w:lang w:val="uk-UA"/>
        </w:rPr>
        <w:t>УКРАЇНА</w:t>
      </w:r>
    </w:p>
    <w:p w:rsidR="00B44DAD" w:rsidRPr="004E5A52" w:rsidRDefault="00B44DAD" w:rsidP="00B44DAD">
      <w:pPr>
        <w:jc w:val="center"/>
        <w:rPr>
          <w:b/>
          <w:bCs/>
          <w:sz w:val="28"/>
          <w:szCs w:val="28"/>
          <w:lang w:val="uk-UA"/>
        </w:rPr>
      </w:pPr>
      <w:r w:rsidRPr="004E5A52">
        <w:rPr>
          <w:b/>
          <w:bCs/>
          <w:sz w:val="28"/>
          <w:szCs w:val="28"/>
          <w:lang w:val="uk-UA"/>
        </w:rPr>
        <w:t>ЖИТОМИРСЬКА МІСЬКА РАДА</w:t>
      </w:r>
    </w:p>
    <w:p w:rsidR="00B44DAD" w:rsidRPr="004E5A52" w:rsidRDefault="00B44DAD" w:rsidP="00B44DAD">
      <w:pPr>
        <w:jc w:val="center"/>
        <w:rPr>
          <w:b/>
          <w:bCs/>
          <w:sz w:val="28"/>
          <w:szCs w:val="28"/>
          <w:lang w:val="uk-UA"/>
        </w:rPr>
      </w:pPr>
      <w:r w:rsidRPr="004E5A52">
        <w:rPr>
          <w:b/>
          <w:bCs/>
          <w:sz w:val="28"/>
          <w:szCs w:val="28"/>
          <w:lang w:val="uk-UA"/>
        </w:rPr>
        <w:t>ВИКОНАВЧИЙ КОМІТЕТ</w:t>
      </w:r>
    </w:p>
    <w:p w:rsidR="00B44DAD" w:rsidRPr="004E5A52" w:rsidRDefault="00B44DAD" w:rsidP="00B44DAD">
      <w:pPr>
        <w:jc w:val="center"/>
        <w:rPr>
          <w:b/>
          <w:bCs/>
          <w:sz w:val="16"/>
          <w:szCs w:val="16"/>
          <w:lang w:val="uk-UA"/>
        </w:rPr>
      </w:pPr>
    </w:p>
    <w:p w:rsidR="00B44DAD" w:rsidRPr="004E5A52" w:rsidRDefault="00B44DAD" w:rsidP="00B44DAD">
      <w:pPr>
        <w:tabs>
          <w:tab w:val="left" w:pos="3900"/>
        </w:tabs>
        <w:jc w:val="center"/>
        <w:rPr>
          <w:b/>
          <w:bCs/>
          <w:sz w:val="28"/>
          <w:szCs w:val="28"/>
          <w:lang w:val="uk-UA"/>
        </w:rPr>
      </w:pPr>
      <w:r w:rsidRPr="004E5A52">
        <w:rPr>
          <w:b/>
          <w:bCs/>
          <w:sz w:val="28"/>
          <w:szCs w:val="28"/>
          <w:lang w:val="uk-UA"/>
        </w:rPr>
        <w:t>РІШЕННЯ</w:t>
      </w:r>
    </w:p>
    <w:p w:rsidR="00B44DAD" w:rsidRPr="004E5A52" w:rsidRDefault="00B44DAD" w:rsidP="00B44DAD">
      <w:pPr>
        <w:tabs>
          <w:tab w:val="left" w:pos="3900"/>
        </w:tabs>
        <w:jc w:val="center"/>
        <w:rPr>
          <w:b/>
          <w:bCs/>
          <w:sz w:val="28"/>
          <w:szCs w:val="28"/>
          <w:lang w:val="uk-UA"/>
        </w:rPr>
      </w:pPr>
    </w:p>
    <w:p w:rsidR="00B44DAD" w:rsidRPr="004E5A52" w:rsidRDefault="00B44DAD" w:rsidP="00B44DAD">
      <w:pPr>
        <w:rPr>
          <w:sz w:val="28"/>
          <w:szCs w:val="28"/>
          <w:lang w:val="uk-UA"/>
        </w:rPr>
      </w:pPr>
      <w:r w:rsidRPr="004E5A52">
        <w:rPr>
          <w:sz w:val="28"/>
          <w:szCs w:val="28"/>
          <w:lang w:val="uk-UA"/>
        </w:rPr>
        <w:t>від _____________ №_________</w:t>
      </w:r>
    </w:p>
    <w:p w:rsidR="00B44DAD" w:rsidRPr="004E5A52" w:rsidRDefault="00B44DAD" w:rsidP="00B44DAD">
      <w:pPr>
        <w:rPr>
          <w:lang w:val="uk-UA"/>
        </w:rPr>
      </w:pPr>
      <w:r w:rsidRPr="004E5A52">
        <w:rPr>
          <w:b/>
          <w:bCs/>
          <w:lang w:val="uk-UA"/>
        </w:rPr>
        <w:t xml:space="preserve">                            </w:t>
      </w:r>
      <w:r w:rsidRPr="004E5A52">
        <w:rPr>
          <w:lang w:val="uk-UA"/>
        </w:rPr>
        <w:t>м. Житомир</w:t>
      </w:r>
    </w:p>
    <w:p w:rsidR="00B44DAD" w:rsidRPr="004E5A52" w:rsidRDefault="00B44DAD" w:rsidP="00B44DAD">
      <w:pPr>
        <w:rPr>
          <w:lang w:val="uk-UA"/>
        </w:rPr>
      </w:pPr>
    </w:p>
    <w:tbl>
      <w:tblPr>
        <w:tblpPr w:leftFromText="180" w:rightFromText="180" w:vertAnchor="text" w:horzAnchor="margin" w:tblpY="77"/>
        <w:tblW w:w="0" w:type="auto"/>
        <w:tblLayout w:type="fixed"/>
        <w:tblLook w:val="0000"/>
      </w:tblPr>
      <w:tblGrid>
        <w:gridCol w:w="4644"/>
      </w:tblGrid>
      <w:tr w:rsidR="00B44DAD" w:rsidRPr="007C7462" w:rsidTr="00B44DAD">
        <w:trPr>
          <w:trHeight w:val="1039"/>
        </w:trPr>
        <w:tc>
          <w:tcPr>
            <w:tcW w:w="4644" w:type="dxa"/>
          </w:tcPr>
          <w:p w:rsidR="00B44DAD" w:rsidRDefault="00B44DAD" w:rsidP="00B44DAD">
            <w:pPr>
              <w:pStyle w:val="3"/>
              <w:spacing w:line="240" w:lineRule="auto"/>
            </w:pPr>
            <w:r>
              <w:t xml:space="preserve">Про </w:t>
            </w:r>
            <w:r w:rsidRPr="000D62CE">
              <w:t>погодження</w:t>
            </w:r>
            <w:r>
              <w:t xml:space="preserve"> ц</w:t>
            </w:r>
            <w:r w:rsidRPr="005E5AF5">
              <w:t>ільов</w:t>
            </w:r>
            <w:r>
              <w:t>ої</w:t>
            </w:r>
            <w:r w:rsidRPr="005E5AF5">
              <w:t xml:space="preserve"> соціальн</w:t>
            </w:r>
            <w:r>
              <w:t>ої</w:t>
            </w:r>
            <w:r w:rsidRPr="005E5AF5">
              <w:t xml:space="preserve"> програм</w:t>
            </w:r>
            <w:r>
              <w:t>и</w:t>
            </w:r>
            <w:r w:rsidRPr="005E5AF5">
              <w:t xml:space="preserve"> «Житомирська міська об’єднана територіальна громада – територія рівних можливостей» на 2020-2025 роки»</w:t>
            </w:r>
          </w:p>
        </w:tc>
      </w:tr>
    </w:tbl>
    <w:p w:rsidR="00B44DAD" w:rsidRPr="00E66FFB" w:rsidRDefault="00B44DAD" w:rsidP="00B44DAD">
      <w:pPr>
        <w:rPr>
          <w:lang w:val="uk-UA"/>
        </w:rPr>
      </w:pPr>
    </w:p>
    <w:p w:rsidR="00B44DAD" w:rsidRPr="004E5A52" w:rsidRDefault="00B44DAD" w:rsidP="00B44DAD">
      <w:pPr>
        <w:rPr>
          <w:lang w:val="uk-UA"/>
        </w:rPr>
      </w:pPr>
    </w:p>
    <w:p w:rsidR="00B44DAD" w:rsidRPr="004E5A52" w:rsidRDefault="00B44DAD" w:rsidP="00B44DAD">
      <w:pPr>
        <w:rPr>
          <w:lang w:val="uk-UA"/>
        </w:rPr>
      </w:pPr>
    </w:p>
    <w:p w:rsidR="00B44DAD" w:rsidRPr="004E5A52" w:rsidRDefault="00B44DAD" w:rsidP="00B44DAD">
      <w:pPr>
        <w:rPr>
          <w:lang w:val="uk-UA"/>
        </w:rPr>
      </w:pPr>
    </w:p>
    <w:p w:rsidR="00B44DAD" w:rsidRPr="00E66FFB" w:rsidRDefault="00B44DAD" w:rsidP="00B44DAD">
      <w:pPr>
        <w:rPr>
          <w:lang w:val="uk-UA"/>
        </w:rPr>
      </w:pPr>
    </w:p>
    <w:p w:rsidR="00B44DAD" w:rsidRPr="00E66FFB" w:rsidRDefault="00B44DAD" w:rsidP="00B44DAD">
      <w:pPr>
        <w:rPr>
          <w:lang w:val="uk-UA"/>
        </w:rPr>
      </w:pPr>
    </w:p>
    <w:p w:rsidR="00B44DAD" w:rsidRDefault="00B44DAD" w:rsidP="00B44DAD">
      <w:pPr>
        <w:pStyle w:val="a3"/>
        <w:spacing w:line="240" w:lineRule="auto"/>
        <w:ind w:right="-284" w:firstLine="519"/>
      </w:pPr>
    </w:p>
    <w:p w:rsidR="00B44DAD" w:rsidRDefault="00B44DAD" w:rsidP="00B44DAD">
      <w:pPr>
        <w:pStyle w:val="a3"/>
        <w:spacing w:line="240" w:lineRule="auto"/>
        <w:ind w:right="-284" w:firstLine="519"/>
      </w:pPr>
    </w:p>
    <w:p w:rsidR="00B44DAD" w:rsidRDefault="00B44DAD" w:rsidP="00B44DAD">
      <w:pPr>
        <w:ind w:firstLine="708"/>
        <w:jc w:val="both"/>
        <w:rPr>
          <w:sz w:val="28"/>
          <w:szCs w:val="28"/>
          <w:lang w:val="uk-UA"/>
        </w:rPr>
      </w:pPr>
      <w:r w:rsidRPr="00871216">
        <w:rPr>
          <w:sz w:val="28"/>
          <w:szCs w:val="28"/>
          <w:lang w:val="uk-UA"/>
        </w:rPr>
        <w:t xml:space="preserve">З метою </w:t>
      </w:r>
      <w:r w:rsidRPr="00871216">
        <w:rPr>
          <w:color w:val="000000"/>
          <w:sz w:val="28"/>
          <w:szCs w:val="28"/>
          <w:lang w:val="uk-UA"/>
        </w:rPr>
        <w:t xml:space="preserve">впровадження європейських стандартів рівності та </w:t>
      </w:r>
      <w:r w:rsidRPr="00871216">
        <w:rPr>
          <w:color w:val="000000"/>
          <w:sz w:val="28"/>
          <w:szCs w:val="28"/>
          <w:shd w:val="clear" w:color="auto" w:fill="FFFFFF"/>
          <w:lang w:val="uk-UA"/>
        </w:rPr>
        <w:t>сприяння забезпеченню фактичної рівності прав та можливостей жінок і чоловіків</w:t>
      </w:r>
      <w:r w:rsidRPr="00871216">
        <w:rPr>
          <w:color w:val="000000"/>
          <w:sz w:val="28"/>
          <w:szCs w:val="28"/>
          <w:lang w:val="uk-UA"/>
        </w:rPr>
        <w:t xml:space="preserve"> у різних сферах життя громади м. Житомира</w:t>
      </w:r>
      <w:bookmarkStart w:id="0" w:name="BM0_1_BM27"/>
      <w:bookmarkEnd w:id="0"/>
      <w:r w:rsidRPr="00871216">
        <w:rPr>
          <w:color w:val="000000"/>
          <w:sz w:val="28"/>
          <w:szCs w:val="28"/>
          <w:lang w:val="uk-UA"/>
        </w:rPr>
        <w:t>,</w:t>
      </w:r>
      <w:r w:rsidRPr="00871216">
        <w:rPr>
          <w:sz w:val="28"/>
          <w:szCs w:val="28"/>
          <w:lang w:val="uk-UA"/>
        </w:rPr>
        <w:t xml:space="preserve"> відповідно до вимог Законів України «Про забезпечення рівних прав і можливостей жінок і чоловіків», «Про місцеве самоврядування в Україні», з урахуванням статей Європейської Хартії рівності жінок і чоловіків у жи</w:t>
      </w:r>
      <w:r>
        <w:rPr>
          <w:sz w:val="28"/>
          <w:szCs w:val="28"/>
          <w:lang w:val="uk-UA"/>
        </w:rPr>
        <w:t xml:space="preserve">тті місцевих громад, виконавчий комітет міської ради </w:t>
      </w:r>
    </w:p>
    <w:p w:rsidR="00B44DAD" w:rsidRDefault="00B44DAD" w:rsidP="00B44DAD">
      <w:pPr>
        <w:ind w:right="-284"/>
        <w:jc w:val="both"/>
        <w:rPr>
          <w:sz w:val="28"/>
          <w:szCs w:val="28"/>
          <w:lang w:val="uk-UA"/>
        </w:rPr>
      </w:pPr>
    </w:p>
    <w:p w:rsidR="00B44DAD" w:rsidRDefault="00B44DAD" w:rsidP="00B44DAD">
      <w:pPr>
        <w:ind w:right="-284"/>
        <w:rPr>
          <w:sz w:val="28"/>
          <w:szCs w:val="28"/>
          <w:lang w:val="uk-UA"/>
        </w:rPr>
      </w:pPr>
      <w:r>
        <w:rPr>
          <w:sz w:val="28"/>
          <w:szCs w:val="28"/>
          <w:lang w:val="uk-UA"/>
        </w:rPr>
        <w:t>ВИРІШИВ:</w:t>
      </w:r>
    </w:p>
    <w:p w:rsidR="00B44DAD" w:rsidRDefault="00B44DAD" w:rsidP="00B44DAD">
      <w:pPr>
        <w:tabs>
          <w:tab w:val="left" w:pos="6804"/>
        </w:tabs>
        <w:ind w:right="-284"/>
        <w:rPr>
          <w:sz w:val="28"/>
          <w:szCs w:val="28"/>
          <w:lang w:val="uk-UA"/>
        </w:rPr>
      </w:pPr>
    </w:p>
    <w:p w:rsidR="00B44DAD" w:rsidRDefault="00B44DAD" w:rsidP="00B44DAD">
      <w:pPr>
        <w:pStyle w:val="a3"/>
        <w:spacing w:line="240" w:lineRule="auto"/>
        <w:ind w:firstLine="708"/>
      </w:pPr>
      <w:r>
        <w:t>1. Погодити</w:t>
      </w:r>
      <w:r w:rsidRPr="000D62CE">
        <w:t xml:space="preserve"> </w:t>
      </w:r>
      <w:r>
        <w:t xml:space="preserve"> ц</w:t>
      </w:r>
      <w:r w:rsidRPr="005E5AF5">
        <w:t>ільов</w:t>
      </w:r>
      <w:r>
        <w:t>у</w:t>
      </w:r>
      <w:r w:rsidRPr="005E5AF5">
        <w:t xml:space="preserve"> соціальн</w:t>
      </w:r>
      <w:r>
        <w:t>у</w:t>
      </w:r>
      <w:r w:rsidRPr="005E5AF5">
        <w:t xml:space="preserve"> програм</w:t>
      </w:r>
      <w:r>
        <w:t>у</w:t>
      </w:r>
      <w:r w:rsidRPr="005E5AF5">
        <w:t xml:space="preserve"> «Житомирська міська об’єднана територіальна громада – територія рівних можливостей» на 2020-2025 роки»</w:t>
      </w:r>
      <w:r>
        <w:t xml:space="preserve"> згідно з додатком.</w:t>
      </w:r>
    </w:p>
    <w:p w:rsidR="00B44DAD" w:rsidRDefault="00B44DAD" w:rsidP="00B44DAD">
      <w:pPr>
        <w:pStyle w:val="a3"/>
        <w:spacing w:line="240" w:lineRule="auto"/>
        <w:ind w:right="-1" w:firstLine="708"/>
        <w:rPr>
          <w:spacing w:val="-4"/>
        </w:rPr>
      </w:pPr>
      <w:r>
        <w:rPr>
          <w:spacing w:val="-4"/>
        </w:rPr>
        <w:t xml:space="preserve">2. Контроль за виконанням цього рішення покласти на заступника міського голови з питань діяльності виконавчих органів ради </w:t>
      </w:r>
      <w:r w:rsidR="000429D4">
        <w:rPr>
          <w:spacing w:val="-4"/>
        </w:rPr>
        <w:t>Місюрову</w:t>
      </w:r>
      <w:r>
        <w:rPr>
          <w:spacing w:val="-4"/>
        </w:rPr>
        <w:t xml:space="preserve"> </w:t>
      </w:r>
      <w:r w:rsidR="000429D4">
        <w:rPr>
          <w:spacing w:val="-4"/>
        </w:rPr>
        <w:t xml:space="preserve"> М.О.</w:t>
      </w:r>
      <w:r>
        <w:rPr>
          <w:spacing w:val="-4"/>
        </w:rPr>
        <w:t xml:space="preserve">.                                                     </w:t>
      </w:r>
    </w:p>
    <w:p w:rsidR="00B44DAD" w:rsidRDefault="00B44DAD" w:rsidP="00B44DAD">
      <w:pPr>
        <w:pStyle w:val="a3"/>
        <w:spacing w:line="281" w:lineRule="auto"/>
        <w:ind w:right="-284" w:firstLine="709"/>
      </w:pPr>
    </w:p>
    <w:p w:rsidR="00B44DAD" w:rsidRDefault="00B44DAD" w:rsidP="00B44DAD">
      <w:pPr>
        <w:pStyle w:val="a3"/>
        <w:spacing w:line="240" w:lineRule="auto"/>
        <w:ind w:right="-284" w:firstLine="0"/>
      </w:pPr>
    </w:p>
    <w:p w:rsidR="00B44DAD" w:rsidRDefault="00B44DAD" w:rsidP="00B44DAD">
      <w:pPr>
        <w:pStyle w:val="a3"/>
        <w:spacing w:line="240" w:lineRule="auto"/>
        <w:ind w:right="-284" w:firstLine="0"/>
      </w:pPr>
    </w:p>
    <w:p w:rsidR="00B44DAD" w:rsidRPr="001D723C" w:rsidRDefault="00B44DAD" w:rsidP="00B44DAD">
      <w:pPr>
        <w:pStyle w:val="a3"/>
        <w:tabs>
          <w:tab w:val="left" w:pos="7088"/>
        </w:tabs>
        <w:spacing w:line="240" w:lineRule="auto"/>
        <w:ind w:right="-284" w:firstLine="0"/>
      </w:pPr>
      <w:r>
        <w:t xml:space="preserve">Міський голова                                                                </w:t>
      </w:r>
      <w:r>
        <w:rPr>
          <w:lang w:val="ru-RU"/>
        </w:rPr>
        <w:t xml:space="preserve"> </w:t>
      </w:r>
      <w:r>
        <w:t xml:space="preserve">  </w:t>
      </w:r>
      <w:r>
        <w:rPr>
          <w:lang w:val="ru-RU"/>
        </w:rPr>
        <w:t xml:space="preserve">      </w:t>
      </w:r>
      <w:r>
        <w:t xml:space="preserve"> С.І. Сухомлин</w:t>
      </w:r>
    </w:p>
    <w:p w:rsidR="00B44DAD" w:rsidRDefault="00B44DAD" w:rsidP="00B44DAD">
      <w:pPr>
        <w:ind w:right="-284"/>
      </w:pPr>
    </w:p>
    <w:p w:rsidR="00B44DAD" w:rsidRDefault="00B44DAD" w:rsidP="00B44DAD">
      <w:pPr>
        <w:ind w:right="-284"/>
      </w:pPr>
    </w:p>
    <w:p w:rsidR="00B44DAD" w:rsidRDefault="00B44DAD" w:rsidP="00B44DAD"/>
    <w:p w:rsidR="00B44DAD" w:rsidRDefault="00B44DAD" w:rsidP="00B44DAD">
      <w:pPr>
        <w:rPr>
          <w:lang w:val="uk-UA"/>
        </w:rPr>
      </w:pPr>
    </w:p>
    <w:p w:rsidR="00B44DAD" w:rsidRDefault="00B44DAD" w:rsidP="00B44DAD">
      <w:pPr>
        <w:rPr>
          <w:lang w:val="uk-UA"/>
        </w:rPr>
      </w:pPr>
    </w:p>
    <w:p w:rsidR="00B44DAD" w:rsidRDefault="00B44DAD" w:rsidP="00B44DAD">
      <w:pPr>
        <w:rPr>
          <w:lang w:val="uk-UA"/>
        </w:rPr>
      </w:pPr>
    </w:p>
    <w:p w:rsidR="00705A0C" w:rsidRDefault="00705A0C" w:rsidP="009B57B7">
      <w:pPr>
        <w:rPr>
          <w:lang w:val="uk-UA"/>
        </w:rPr>
        <w:sectPr w:rsidR="00705A0C" w:rsidSect="00EF4F62">
          <w:headerReference w:type="default" r:id="rId9"/>
          <w:pgSz w:w="11906" w:h="16838" w:code="9"/>
          <w:pgMar w:top="1134" w:right="567" w:bottom="1134" w:left="1701" w:header="709" w:footer="709" w:gutter="0"/>
          <w:cols w:space="708"/>
          <w:docGrid w:linePitch="360"/>
        </w:sectPr>
      </w:pPr>
    </w:p>
    <w:p w:rsidR="00705A0C" w:rsidRPr="000418BA" w:rsidRDefault="00705A0C" w:rsidP="00B44DAD">
      <w:pPr>
        <w:ind w:left="4536"/>
        <w:rPr>
          <w:lang w:val="uk-UA"/>
        </w:rPr>
      </w:pPr>
      <w:r w:rsidRPr="000418BA">
        <w:rPr>
          <w:lang w:val="uk-UA"/>
        </w:rPr>
        <w:lastRenderedPageBreak/>
        <w:t xml:space="preserve">Додаток                                                                                                                                                             до рішення </w:t>
      </w:r>
      <w:r w:rsidR="00B44DAD">
        <w:rPr>
          <w:lang w:val="uk-UA"/>
        </w:rPr>
        <w:t xml:space="preserve">виконавчого комітету </w:t>
      </w:r>
      <w:r w:rsidRPr="000418BA">
        <w:rPr>
          <w:lang w:val="uk-UA"/>
        </w:rPr>
        <w:t xml:space="preserve"> міської ради                                                                                                                                                             ____  __________     №____</w:t>
      </w:r>
    </w:p>
    <w:p w:rsidR="00705A0C" w:rsidRPr="00EF4F62" w:rsidRDefault="00705A0C" w:rsidP="00C04A61">
      <w:pPr>
        <w:jc w:val="center"/>
        <w:rPr>
          <w:b/>
          <w:bCs/>
          <w:sz w:val="28"/>
          <w:szCs w:val="28"/>
          <w:lang w:val="uk-UA"/>
        </w:rPr>
      </w:pPr>
      <w:r w:rsidRPr="00EF4F62">
        <w:rPr>
          <w:b/>
          <w:bCs/>
          <w:sz w:val="28"/>
          <w:szCs w:val="28"/>
          <w:lang w:val="uk-UA"/>
        </w:rPr>
        <w:t>Цільова соціальна програма «Житомирська міська об’єднана територіальна громада – територія рівних можливостей» на 2020-2025 роки»</w:t>
      </w:r>
    </w:p>
    <w:p w:rsidR="00705A0C" w:rsidRPr="00EF4F62" w:rsidRDefault="00705A0C" w:rsidP="00C04A61">
      <w:pPr>
        <w:jc w:val="center"/>
        <w:rPr>
          <w:b/>
          <w:bCs/>
          <w:sz w:val="28"/>
          <w:szCs w:val="28"/>
          <w:lang w:val="uk-UA"/>
        </w:rPr>
      </w:pPr>
    </w:p>
    <w:p w:rsidR="00705A0C" w:rsidRPr="00EF4F62" w:rsidRDefault="00705A0C" w:rsidP="000429D4">
      <w:pPr>
        <w:jc w:val="center"/>
        <w:rPr>
          <w:b/>
          <w:bCs/>
          <w:kern w:val="1"/>
          <w:sz w:val="28"/>
          <w:szCs w:val="28"/>
          <w:lang w:val="uk-UA"/>
        </w:rPr>
      </w:pPr>
      <w:r w:rsidRPr="00EF4F62">
        <w:rPr>
          <w:b/>
          <w:bCs/>
          <w:sz w:val="28"/>
          <w:szCs w:val="28"/>
          <w:lang w:val="uk-UA"/>
        </w:rPr>
        <w:t>І.ЗАГАЛЬНА ХАРАКТЕРИСТИКА</w:t>
      </w:r>
      <w:r w:rsidRPr="00EF4F62">
        <w:rPr>
          <w:b/>
          <w:bCs/>
          <w:kern w:val="1"/>
          <w:sz w:val="28"/>
          <w:szCs w:val="28"/>
          <w:lang w:val="uk-UA"/>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552"/>
        <w:gridCol w:w="6378"/>
      </w:tblGrid>
      <w:tr w:rsidR="00705A0C" w:rsidRPr="00EF4F62" w:rsidTr="00EF4F62">
        <w:tc>
          <w:tcPr>
            <w:tcW w:w="709" w:type="dxa"/>
          </w:tcPr>
          <w:p w:rsidR="00705A0C" w:rsidRPr="000429D4" w:rsidRDefault="00705A0C" w:rsidP="00C27E14">
            <w:pPr>
              <w:widowControl w:val="0"/>
              <w:suppressAutoHyphens/>
              <w:ind w:right="49"/>
              <w:jc w:val="center"/>
              <w:rPr>
                <w:kern w:val="1"/>
                <w:sz w:val="27"/>
                <w:szCs w:val="27"/>
                <w:lang w:val="uk-UA"/>
              </w:rPr>
            </w:pPr>
            <w:r w:rsidRPr="000429D4">
              <w:rPr>
                <w:kern w:val="1"/>
                <w:sz w:val="27"/>
                <w:szCs w:val="27"/>
                <w:lang w:val="uk-UA"/>
              </w:rPr>
              <w:t>1.</w:t>
            </w:r>
          </w:p>
        </w:tc>
        <w:tc>
          <w:tcPr>
            <w:tcW w:w="2552" w:type="dxa"/>
          </w:tcPr>
          <w:p w:rsidR="00705A0C" w:rsidRPr="000429D4" w:rsidRDefault="00705A0C" w:rsidP="00C27E14">
            <w:pPr>
              <w:widowControl w:val="0"/>
              <w:suppressAutoHyphens/>
              <w:ind w:right="49"/>
              <w:jc w:val="both"/>
              <w:rPr>
                <w:kern w:val="1"/>
                <w:sz w:val="27"/>
                <w:szCs w:val="27"/>
                <w:lang w:val="uk-UA"/>
              </w:rPr>
            </w:pPr>
            <w:r w:rsidRPr="000429D4">
              <w:rPr>
                <w:kern w:val="1"/>
                <w:sz w:val="27"/>
                <w:szCs w:val="27"/>
                <w:lang w:val="uk-UA"/>
              </w:rPr>
              <w:t>Назва Програми</w:t>
            </w:r>
          </w:p>
        </w:tc>
        <w:tc>
          <w:tcPr>
            <w:tcW w:w="6378" w:type="dxa"/>
          </w:tcPr>
          <w:p w:rsidR="00705A0C" w:rsidRPr="000429D4" w:rsidRDefault="00705A0C" w:rsidP="00C27E14">
            <w:pPr>
              <w:rPr>
                <w:sz w:val="27"/>
                <w:szCs w:val="27"/>
                <w:lang w:val="uk-UA"/>
              </w:rPr>
            </w:pPr>
            <w:r w:rsidRPr="000429D4">
              <w:rPr>
                <w:sz w:val="27"/>
                <w:szCs w:val="27"/>
                <w:lang w:val="uk-UA"/>
              </w:rPr>
              <w:t>Цільова соціальна програма «Житомирська міська об’єднана територіальна громада – територія рівних можливостей» на 2020-2025 роки»</w:t>
            </w:r>
          </w:p>
        </w:tc>
      </w:tr>
      <w:tr w:rsidR="00705A0C" w:rsidRPr="00EF4F62" w:rsidTr="00EF4F62">
        <w:tc>
          <w:tcPr>
            <w:tcW w:w="709" w:type="dxa"/>
          </w:tcPr>
          <w:p w:rsidR="00705A0C" w:rsidRPr="000429D4" w:rsidRDefault="00705A0C" w:rsidP="00C27E14">
            <w:pPr>
              <w:widowControl w:val="0"/>
              <w:suppressAutoHyphens/>
              <w:ind w:right="49"/>
              <w:jc w:val="center"/>
              <w:rPr>
                <w:kern w:val="1"/>
                <w:sz w:val="27"/>
                <w:szCs w:val="27"/>
                <w:lang w:val="uk-UA"/>
              </w:rPr>
            </w:pPr>
            <w:r w:rsidRPr="000429D4">
              <w:rPr>
                <w:kern w:val="1"/>
                <w:sz w:val="27"/>
                <w:szCs w:val="27"/>
                <w:lang w:val="uk-UA"/>
              </w:rPr>
              <w:t>2.</w:t>
            </w:r>
          </w:p>
        </w:tc>
        <w:tc>
          <w:tcPr>
            <w:tcW w:w="2552" w:type="dxa"/>
          </w:tcPr>
          <w:p w:rsidR="00705A0C" w:rsidRPr="000429D4" w:rsidRDefault="00705A0C" w:rsidP="00C27E14">
            <w:pPr>
              <w:widowControl w:val="0"/>
              <w:suppressAutoHyphens/>
              <w:ind w:right="49"/>
              <w:jc w:val="both"/>
              <w:rPr>
                <w:kern w:val="1"/>
                <w:sz w:val="27"/>
                <w:szCs w:val="27"/>
                <w:lang w:val="uk-UA"/>
              </w:rPr>
            </w:pPr>
            <w:r w:rsidRPr="000429D4">
              <w:rPr>
                <w:kern w:val="1"/>
                <w:sz w:val="27"/>
                <w:szCs w:val="27"/>
                <w:lang w:val="uk-UA"/>
              </w:rPr>
              <w:t>Ініціатор розроблення програми</w:t>
            </w:r>
          </w:p>
        </w:tc>
        <w:tc>
          <w:tcPr>
            <w:tcW w:w="6378" w:type="dxa"/>
          </w:tcPr>
          <w:p w:rsidR="00705A0C" w:rsidRPr="000429D4" w:rsidRDefault="00705A0C" w:rsidP="00C27E14">
            <w:pPr>
              <w:widowControl w:val="0"/>
              <w:suppressAutoHyphens/>
              <w:ind w:right="49"/>
              <w:jc w:val="both"/>
              <w:rPr>
                <w:kern w:val="1"/>
                <w:sz w:val="27"/>
                <w:szCs w:val="27"/>
                <w:lang w:val="uk-UA"/>
              </w:rPr>
            </w:pPr>
            <w:r w:rsidRPr="000429D4">
              <w:rPr>
                <w:kern w:val="1"/>
                <w:sz w:val="27"/>
                <w:szCs w:val="27"/>
                <w:lang w:val="uk-UA"/>
              </w:rPr>
              <w:t>Депутатська група «Рівні можливості» міської ради, управління у справах сім’ї, молоді та спорту міської ради</w:t>
            </w:r>
          </w:p>
        </w:tc>
      </w:tr>
      <w:tr w:rsidR="00705A0C" w:rsidRPr="00EF4F62" w:rsidTr="00EF4F62">
        <w:tc>
          <w:tcPr>
            <w:tcW w:w="709" w:type="dxa"/>
          </w:tcPr>
          <w:p w:rsidR="00705A0C" w:rsidRPr="000429D4" w:rsidRDefault="00705A0C" w:rsidP="00C27E14">
            <w:pPr>
              <w:widowControl w:val="0"/>
              <w:suppressAutoHyphens/>
              <w:ind w:right="49"/>
              <w:jc w:val="center"/>
              <w:rPr>
                <w:kern w:val="1"/>
                <w:sz w:val="27"/>
                <w:szCs w:val="27"/>
                <w:lang w:val="uk-UA"/>
              </w:rPr>
            </w:pPr>
            <w:r w:rsidRPr="000429D4">
              <w:rPr>
                <w:kern w:val="1"/>
                <w:sz w:val="27"/>
                <w:szCs w:val="27"/>
                <w:lang w:val="uk-UA"/>
              </w:rPr>
              <w:t>3.</w:t>
            </w:r>
          </w:p>
        </w:tc>
        <w:tc>
          <w:tcPr>
            <w:tcW w:w="2552" w:type="dxa"/>
          </w:tcPr>
          <w:p w:rsidR="00705A0C" w:rsidRPr="000429D4" w:rsidRDefault="00705A0C" w:rsidP="00C27E14">
            <w:pPr>
              <w:widowControl w:val="0"/>
              <w:suppressAutoHyphens/>
              <w:ind w:right="49"/>
              <w:jc w:val="both"/>
              <w:rPr>
                <w:kern w:val="1"/>
                <w:sz w:val="27"/>
                <w:szCs w:val="27"/>
                <w:lang w:val="uk-UA"/>
              </w:rPr>
            </w:pPr>
            <w:r w:rsidRPr="000429D4">
              <w:rPr>
                <w:kern w:val="1"/>
                <w:sz w:val="27"/>
                <w:szCs w:val="27"/>
                <w:lang w:val="uk-UA"/>
              </w:rPr>
              <w:t>Дата, номер і назва розпорядчого документа про розроблення програми</w:t>
            </w:r>
          </w:p>
        </w:tc>
        <w:tc>
          <w:tcPr>
            <w:tcW w:w="6378" w:type="dxa"/>
          </w:tcPr>
          <w:p w:rsidR="00705A0C" w:rsidRPr="000429D4" w:rsidRDefault="00705A0C" w:rsidP="00C27E14">
            <w:pPr>
              <w:widowControl w:val="0"/>
              <w:suppressAutoHyphens/>
              <w:ind w:right="49"/>
              <w:jc w:val="both"/>
              <w:rPr>
                <w:kern w:val="1"/>
                <w:sz w:val="27"/>
                <w:szCs w:val="27"/>
                <w:lang w:val="uk-UA"/>
              </w:rPr>
            </w:pPr>
            <w:r w:rsidRPr="000429D4">
              <w:rPr>
                <w:kern w:val="1"/>
                <w:sz w:val="27"/>
                <w:szCs w:val="27"/>
                <w:lang w:val="uk-UA"/>
              </w:rPr>
              <w:t>Доручення міського голови  від 13 червня 2019 року № 84/Д</w:t>
            </w:r>
          </w:p>
        </w:tc>
      </w:tr>
      <w:tr w:rsidR="00705A0C" w:rsidRPr="00EF4F62" w:rsidTr="00EF4F62">
        <w:tc>
          <w:tcPr>
            <w:tcW w:w="709" w:type="dxa"/>
          </w:tcPr>
          <w:p w:rsidR="00705A0C" w:rsidRPr="000429D4" w:rsidRDefault="00705A0C" w:rsidP="00C27E14">
            <w:pPr>
              <w:widowControl w:val="0"/>
              <w:suppressAutoHyphens/>
              <w:ind w:right="49"/>
              <w:jc w:val="center"/>
              <w:rPr>
                <w:kern w:val="1"/>
                <w:sz w:val="27"/>
                <w:szCs w:val="27"/>
                <w:lang w:val="uk-UA"/>
              </w:rPr>
            </w:pPr>
            <w:r w:rsidRPr="000429D4">
              <w:rPr>
                <w:kern w:val="1"/>
                <w:sz w:val="27"/>
                <w:szCs w:val="27"/>
                <w:lang w:val="uk-UA"/>
              </w:rPr>
              <w:t>4.</w:t>
            </w:r>
          </w:p>
        </w:tc>
        <w:tc>
          <w:tcPr>
            <w:tcW w:w="2552" w:type="dxa"/>
          </w:tcPr>
          <w:p w:rsidR="00705A0C" w:rsidRPr="000429D4" w:rsidRDefault="00705A0C" w:rsidP="00C27E14">
            <w:pPr>
              <w:widowControl w:val="0"/>
              <w:suppressAutoHyphens/>
              <w:ind w:right="49"/>
              <w:jc w:val="both"/>
              <w:rPr>
                <w:kern w:val="1"/>
                <w:sz w:val="27"/>
                <w:szCs w:val="27"/>
                <w:lang w:val="uk-UA"/>
              </w:rPr>
            </w:pPr>
            <w:r w:rsidRPr="000429D4">
              <w:rPr>
                <w:kern w:val="1"/>
                <w:sz w:val="27"/>
                <w:szCs w:val="27"/>
                <w:lang w:val="uk-UA"/>
              </w:rPr>
              <w:t>Головний розробник  програми</w:t>
            </w:r>
          </w:p>
        </w:tc>
        <w:tc>
          <w:tcPr>
            <w:tcW w:w="6378" w:type="dxa"/>
          </w:tcPr>
          <w:p w:rsidR="00705A0C" w:rsidRPr="000429D4" w:rsidRDefault="00705A0C" w:rsidP="00C27E14">
            <w:pPr>
              <w:widowControl w:val="0"/>
              <w:suppressAutoHyphens/>
              <w:ind w:right="49"/>
              <w:jc w:val="both"/>
              <w:rPr>
                <w:kern w:val="1"/>
                <w:sz w:val="27"/>
                <w:szCs w:val="27"/>
                <w:lang w:val="uk-UA"/>
              </w:rPr>
            </w:pPr>
            <w:r w:rsidRPr="000429D4">
              <w:rPr>
                <w:kern w:val="1"/>
                <w:sz w:val="27"/>
                <w:szCs w:val="27"/>
                <w:lang w:val="uk-UA"/>
              </w:rPr>
              <w:t>Управління у справах сім’ї, молоді та спорту міської ради</w:t>
            </w:r>
          </w:p>
        </w:tc>
      </w:tr>
      <w:tr w:rsidR="00705A0C" w:rsidRPr="00437B93" w:rsidTr="00EF4F62">
        <w:tc>
          <w:tcPr>
            <w:tcW w:w="709" w:type="dxa"/>
          </w:tcPr>
          <w:p w:rsidR="00705A0C" w:rsidRPr="000429D4" w:rsidRDefault="00705A0C" w:rsidP="00C27E14">
            <w:pPr>
              <w:widowControl w:val="0"/>
              <w:suppressAutoHyphens/>
              <w:ind w:right="49"/>
              <w:jc w:val="center"/>
              <w:rPr>
                <w:kern w:val="1"/>
                <w:sz w:val="27"/>
                <w:szCs w:val="27"/>
                <w:lang w:val="uk-UA"/>
              </w:rPr>
            </w:pPr>
            <w:r w:rsidRPr="000429D4">
              <w:rPr>
                <w:kern w:val="1"/>
                <w:sz w:val="27"/>
                <w:szCs w:val="27"/>
                <w:lang w:val="uk-UA"/>
              </w:rPr>
              <w:t>5.</w:t>
            </w:r>
          </w:p>
        </w:tc>
        <w:tc>
          <w:tcPr>
            <w:tcW w:w="2552" w:type="dxa"/>
          </w:tcPr>
          <w:p w:rsidR="00705A0C" w:rsidRPr="000429D4" w:rsidRDefault="00705A0C" w:rsidP="00C27E14">
            <w:pPr>
              <w:widowControl w:val="0"/>
              <w:suppressAutoHyphens/>
              <w:ind w:right="49"/>
              <w:jc w:val="both"/>
              <w:rPr>
                <w:kern w:val="1"/>
                <w:sz w:val="27"/>
                <w:szCs w:val="27"/>
                <w:lang w:val="uk-UA"/>
              </w:rPr>
            </w:pPr>
            <w:r w:rsidRPr="000429D4">
              <w:rPr>
                <w:kern w:val="1"/>
                <w:sz w:val="27"/>
                <w:szCs w:val="27"/>
                <w:lang w:val="uk-UA"/>
              </w:rPr>
              <w:t>Співрозробники програми</w:t>
            </w:r>
          </w:p>
        </w:tc>
        <w:tc>
          <w:tcPr>
            <w:tcW w:w="6378" w:type="dxa"/>
          </w:tcPr>
          <w:p w:rsidR="00705A0C" w:rsidRPr="000429D4" w:rsidRDefault="00705A0C" w:rsidP="00C27E14">
            <w:pPr>
              <w:widowControl w:val="0"/>
              <w:suppressAutoHyphens/>
              <w:ind w:right="49"/>
              <w:jc w:val="both"/>
              <w:rPr>
                <w:kern w:val="1"/>
                <w:sz w:val="27"/>
                <w:szCs w:val="27"/>
                <w:lang w:val="uk-UA"/>
              </w:rPr>
            </w:pPr>
            <w:r w:rsidRPr="000429D4">
              <w:rPr>
                <w:kern w:val="1"/>
                <w:sz w:val="27"/>
                <w:szCs w:val="27"/>
                <w:lang w:val="uk-UA"/>
              </w:rPr>
              <w:t xml:space="preserve">Управління у справах сім’ї, молоді та спорту, інші виконавчі органи міської ради, міський центр соціальних служб для сім'ї, дітей та молоді, </w:t>
            </w:r>
            <w:r w:rsidRPr="000429D4">
              <w:rPr>
                <w:sz w:val="27"/>
                <w:szCs w:val="27"/>
                <w:lang w:val="uk-UA"/>
              </w:rPr>
              <w:t xml:space="preserve">громадські організації (за згодою), ґендерні експерти </w:t>
            </w:r>
          </w:p>
        </w:tc>
      </w:tr>
      <w:tr w:rsidR="00705A0C" w:rsidRPr="00EF4F62" w:rsidTr="00EF4F62">
        <w:tc>
          <w:tcPr>
            <w:tcW w:w="709" w:type="dxa"/>
          </w:tcPr>
          <w:p w:rsidR="00705A0C" w:rsidRPr="000429D4" w:rsidRDefault="00705A0C" w:rsidP="00C27E14">
            <w:pPr>
              <w:widowControl w:val="0"/>
              <w:suppressAutoHyphens/>
              <w:ind w:right="49"/>
              <w:jc w:val="center"/>
              <w:rPr>
                <w:kern w:val="1"/>
                <w:sz w:val="27"/>
                <w:szCs w:val="27"/>
                <w:lang w:val="uk-UA"/>
              </w:rPr>
            </w:pPr>
            <w:r w:rsidRPr="000429D4">
              <w:rPr>
                <w:kern w:val="1"/>
                <w:sz w:val="27"/>
                <w:szCs w:val="27"/>
                <w:lang w:val="uk-UA"/>
              </w:rPr>
              <w:t>6.</w:t>
            </w:r>
          </w:p>
        </w:tc>
        <w:tc>
          <w:tcPr>
            <w:tcW w:w="2552" w:type="dxa"/>
          </w:tcPr>
          <w:p w:rsidR="00705A0C" w:rsidRPr="000429D4" w:rsidRDefault="00705A0C" w:rsidP="00C27E14">
            <w:pPr>
              <w:widowControl w:val="0"/>
              <w:suppressAutoHyphens/>
              <w:ind w:right="49"/>
              <w:jc w:val="both"/>
              <w:rPr>
                <w:kern w:val="1"/>
                <w:sz w:val="27"/>
                <w:szCs w:val="27"/>
                <w:lang w:val="uk-UA"/>
              </w:rPr>
            </w:pPr>
            <w:r w:rsidRPr="000429D4">
              <w:rPr>
                <w:kern w:val="1"/>
                <w:sz w:val="27"/>
                <w:szCs w:val="27"/>
                <w:lang w:val="uk-UA"/>
              </w:rPr>
              <w:t>Відповідальний виконавець програми</w:t>
            </w:r>
          </w:p>
        </w:tc>
        <w:tc>
          <w:tcPr>
            <w:tcW w:w="6378" w:type="dxa"/>
          </w:tcPr>
          <w:p w:rsidR="00705A0C" w:rsidRPr="000429D4" w:rsidRDefault="00705A0C" w:rsidP="00C27E14">
            <w:pPr>
              <w:widowControl w:val="0"/>
              <w:suppressAutoHyphens/>
              <w:ind w:right="49"/>
              <w:jc w:val="both"/>
              <w:rPr>
                <w:kern w:val="1"/>
                <w:sz w:val="27"/>
                <w:szCs w:val="27"/>
                <w:lang w:val="uk-UA"/>
              </w:rPr>
            </w:pPr>
            <w:r w:rsidRPr="000429D4">
              <w:rPr>
                <w:kern w:val="1"/>
                <w:sz w:val="27"/>
                <w:szCs w:val="27"/>
                <w:lang w:val="uk-UA"/>
              </w:rPr>
              <w:t>Управління у справах сім’ї, молоді та спорту  міської ради</w:t>
            </w:r>
          </w:p>
        </w:tc>
      </w:tr>
      <w:tr w:rsidR="00705A0C" w:rsidRPr="00437B93" w:rsidTr="00EF4F62">
        <w:tc>
          <w:tcPr>
            <w:tcW w:w="709" w:type="dxa"/>
          </w:tcPr>
          <w:p w:rsidR="00705A0C" w:rsidRPr="000429D4" w:rsidRDefault="00705A0C" w:rsidP="00C27E14">
            <w:pPr>
              <w:widowControl w:val="0"/>
              <w:suppressAutoHyphens/>
              <w:ind w:right="49"/>
              <w:jc w:val="center"/>
              <w:rPr>
                <w:kern w:val="1"/>
                <w:sz w:val="27"/>
                <w:szCs w:val="27"/>
                <w:lang w:val="uk-UA"/>
              </w:rPr>
            </w:pPr>
            <w:r w:rsidRPr="000429D4">
              <w:rPr>
                <w:kern w:val="1"/>
                <w:sz w:val="27"/>
                <w:szCs w:val="27"/>
                <w:lang w:val="uk-UA"/>
              </w:rPr>
              <w:t>7.</w:t>
            </w:r>
          </w:p>
        </w:tc>
        <w:tc>
          <w:tcPr>
            <w:tcW w:w="2552" w:type="dxa"/>
          </w:tcPr>
          <w:p w:rsidR="00705A0C" w:rsidRPr="000429D4" w:rsidRDefault="00705A0C" w:rsidP="00C27E14">
            <w:pPr>
              <w:widowControl w:val="0"/>
              <w:suppressAutoHyphens/>
              <w:ind w:right="49"/>
              <w:jc w:val="both"/>
              <w:rPr>
                <w:kern w:val="1"/>
                <w:sz w:val="27"/>
                <w:szCs w:val="27"/>
                <w:lang w:val="uk-UA"/>
              </w:rPr>
            </w:pPr>
            <w:r w:rsidRPr="000429D4">
              <w:rPr>
                <w:kern w:val="1"/>
                <w:sz w:val="27"/>
                <w:szCs w:val="27"/>
                <w:lang w:val="uk-UA"/>
              </w:rPr>
              <w:t>Співвиконавці програми</w:t>
            </w:r>
          </w:p>
        </w:tc>
        <w:tc>
          <w:tcPr>
            <w:tcW w:w="6378" w:type="dxa"/>
          </w:tcPr>
          <w:p w:rsidR="00705A0C" w:rsidRPr="000429D4" w:rsidRDefault="00705A0C" w:rsidP="00C27E14">
            <w:pPr>
              <w:widowControl w:val="0"/>
              <w:suppressAutoHyphens/>
              <w:ind w:right="49"/>
              <w:jc w:val="both"/>
              <w:rPr>
                <w:kern w:val="1"/>
                <w:sz w:val="27"/>
                <w:szCs w:val="27"/>
                <w:lang w:val="uk-UA"/>
              </w:rPr>
            </w:pPr>
            <w:r w:rsidRPr="000429D4">
              <w:rPr>
                <w:kern w:val="1"/>
                <w:sz w:val="27"/>
                <w:szCs w:val="27"/>
                <w:lang w:val="uk-UA"/>
              </w:rPr>
              <w:t>Управління у справах сім’ї, молоді та спорту, інші виконавчі органи ради, міський центр соціальних служб для сім'ї, дітей та молоді, громадські організації (за згодою)</w:t>
            </w:r>
          </w:p>
        </w:tc>
      </w:tr>
      <w:tr w:rsidR="00705A0C" w:rsidRPr="00EF4F62" w:rsidTr="00EF4F62">
        <w:tc>
          <w:tcPr>
            <w:tcW w:w="709" w:type="dxa"/>
          </w:tcPr>
          <w:p w:rsidR="00705A0C" w:rsidRPr="000429D4" w:rsidRDefault="00705A0C" w:rsidP="00C27E14">
            <w:pPr>
              <w:widowControl w:val="0"/>
              <w:suppressAutoHyphens/>
              <w:ind w:right="49"/>
              <w:jc w:val="center"/>
              <w:rPr>
                <w:kern w:val="1"/>
                <w:sz w:val="27"/>
                <w:szCs w:val="27"/>
                <w:lang w:val="uk-UA"/>
              </w:rPr>
            </w:pPr>
            <w:r w:rsidRPr="000429D4">
              <w:rPr>
                <w:kern w:val="1"/>
                <w:sz w:val="27"/>
                <w:szCs w:val="27"/>
                <w:lang w:val="uk-UA"/>
              </w:rPr>
              <w:t>8.</w:t>
            </w:r>
          </w:p>
        </w:tc>
        <w:tc>
          <w:tcPr>
            <w:tcW w:w="2552" w:type="dxa"/>
          </w:tcPr>
          <w:p w:rsidR="00705A0C" w:rsidRPr="000429D4" w:rsidRDefault="00705A0C" w:rsidP="00C27E14">
            <w:pPr>
              <w:widowControl w:val="0"/>
              <w:suppressAutoHyphens/>
              <w:ind w:right="49"/>
              <w:jc w:val="both"/>
              <w:rPr>
                <w:kern w:val="1"/>
                <w:sz w:val="27"/>
                <w:szCs w:val="27"/>
                <w:lang w:val="uk-UA"/>
              </w:rPr>
            </w:pPr>
            <w:r w:rsidRPr="000429D4">
              <w:rPr>
                <w:kern w:val="1"/>
                <w:sz w:val="27"/>
                <w:szCs w:val="27"/>
                <w:lang w:val="uk-UA"/>
              </w:rPr>
              <w:t>Термін реалізації програми</w:t>
            </w:r>
          </w:p>
        </w:tc>
        <w:tc>
          <w:tcPr>
            <w:tcW w:w="6378" w:type="dxa"/>
          </w:tcPr>
          <w:p w:rsidR="00705A0C" w:rsidRPr="000429D4" w:rsidRDefault="00705A0C" w:rsidP="00C27E14">
            <w:pPr>
              <w:widowControl w:val="0"/>
              <w:suppressAutoHyphens/>
              <w:ind w:right="49"/>
              <w:jc w:val="both"/>
              <w:rPr>
                <w:kern w:val="1"/>
                <w:sz w:val="27"/>
                <w:szCs w:val="27"/>
                <w:lang w:val="uk-UA"/>
              </w:rPr>
            </w:pPr>
            <w:r w:rsidRPr="000429D4">
              <w:rPr>
                <w:kern w:val="1"/>
                <w:sz w:val="27"/>
                <w:szCs w:val="27"/>
                <w:lang w:val="uk-UA"/>
              </w:rPr>
              <w:t>2020-2025 роки</w:t>
            </w:r>
          </w:p>
        </w:tc>
      </w:tr>
      <w:tr w:rsidR="00705A0C" w:rsidRPr="00437B93" w:rsidTr="00EF4F62">
        <w:tc>
          <w:tcPr>
            <w:tcW w:w="709" w:type="dxa"/>
          </w:tcPr>
          <w:p w:rsidR="00705A0C" w:rsidRPr="000429D4" w:rsidRDefault="00705A0C" w:rsidP="00C27E14">
            <w:pPr>
              <w:widowControl w:val="0"/>
              <w:suppressAutoHyphens/>
              <w:ind w:right="49"/>
              <w:jc w:val="center"/>
              <w:rPr>
                <w:kern w:val="1"/>
                <w:sz w:val="27"/>
                <w:szCs w:val="27"/>
                <w:lang w:val="uk-UA"/>
              </w:rPr>
            </w:pPr>
            <w:r w:rsidRPr="000429D4">
              <w:rPr>
                <w:kern w:val="1"/>
                <w:sz w:val="27"/>
                <w:szCs w:val="27"/>
                <w:lang w:val="uk-UA"/>
              </w:rPr>
              <w:t>9.</w:t>
            </w:r>
          </w:p>
        </w:tc>
        <w:tc>
          <w:tcPr>
            <w:tcW w:w="2552" w:type="dxa"/>
          </w:tcPr>
          <w:p w:rsidR="00705A0C" w:rsidRPr="000429D4" w:rsidRDefault="00705A0C" w:rsidP="00C27E14">
            <w:pPr>
              <w:widowControl w:val="0"/>
              <w:suppressAutoHyphens/>
              <w:ind w:right="49"/>
              <w:jc w:val="both"/>
              <w:rPr>
                <w:kern w:val="1"/>
                <w:sz w:val="27"/>
                <w:szCs w:val="27"/>
                <w:lang w:val="uk-UA"/>
              </w:rPr>
            </w:pPr>
            <w:r w:rsidRPr="000429D4">
              <w:rPr>
                <w:kern w:val="1"/>
                <w:sz w:val="27"/>
                <w:szCs w:val="27"/>
                <w:lang w:val="uk-UA"/>
              </w:rPr>
              <w:t>Мета програми</w:t>
            </w:r>
          </w:p>
        </w:tc>
        <w:tc>
          <w:tcPr>
            <w:tcW w:w="6378" w:type="dxa"/>
          </w:tcPr>
          <w:p w:rsidR="00705A0C" w:rsidRPr="000429D4" w:rsidRDefault="00705A0C" w:rsidP="00C27E14">
            <w:pPr>
              <w:widowControl w:val="0"/>
              <w:suppressAutoHyphens/>
              <w:ind w:right="49"/>
              <w:jc w:val="both"/>
              <w:rPr>
                <w:sz w:val="27"/>
                <w:szCs w:val="27"/>
                <w:lang w:val="uk-UA"/>
              </w:rPr>
            </w:pPr>
            <w:r w:rsidRPr="000429D4">
              <w:rPr>
                <w:color w:val="000000"/>
                <w:sz w:val="27"/>
                <w:szCs w:val="27"/>
                <w:shd w:val="clear" w:color="auto" w:fill="FFFFFF"/>
                <w:lang w:val="uk-UA"/>
              </w:rPr>
              <w:t>Сприяння забезпеченню фактичної рівності прав та можливостей жінок і чоловіків</w:t>
            </w:r>
            <w:r w:rsidRPr="000429D4">
              <w:rPr>
                <w:color w:val="000000"/>
                <w:sz w:val="27"/>
                <w:szCs w:val="27"/>
                <w:lang w:val="uk-UA"/>
              </w:rPr>
              <w:t xml:space="preserve"> у різних сферах життя  Житомирської міської ОТГ </w:t>
            </w:r>
          </w:p>
        </w:tc>
      </w:tr>
      <w:tr w:rsidR="00705A0C" w:rsidRPr="00EF4F62" w:rsidTr="00EF4F62">
        <w:tc>
          <w:tcPr>
            <w:tcW w:w="709" w:type="dxa"/>
          </w:tcPr>
          <w:p w:rsidR="00705A0C" w:rsidRPr="000429D4" w:rsidRDefault="00705A0C" w:rsidP="00C27E14">
            <w:pPr>
              <w:widowControl w:val="0"/>
              <w:suppressAutoHyphens/>
              <w:ind w:right="49"/>
              <w:jc w:val="center"/>
              <w:rPr>
                <w:kern w:val="1"/>
                <w:sz w:val="27"/>
                <w:szCs w:val="27"/>
                <w:lang w:val="uk-UA"/>
              </w:rPr>
            </w:pPr>
            <w:r w:rsidRPr="000429D4">
              <w:rPr>
                <w:kern w:val="1"/>
                <w:sz w:val="27"/>
                <w:szCs w:val="27"/>
                <w:lang w:val="uk-UA"/>
              </w:rPr>
              <w:t>10.</w:t>
            </w:r>
          </w:p>
        </w:tc>
        <w:tc>
          <w:tcPr>
            <w:tcW w:w="2552" w:type="dxa"/>
          </w:tcPr>
          <w:p w:rsidR="00705A0C" w:rsidRPr="000429D4" w:rsidRDefault="00705A0C" w:rsidP="00C27E14">
            <w:pPr>
              <w:widowControl w:val="0"/>
              <w:suppressAutoHyphens/>
              <w:ind w:right="49"/>
              <w:jc w:val="both"/>
              <w:rPr>
                <w:kern w:val="1"/>
                <w:sz w:val="27"/>
                <w:szCs w:val="27"/>
                <w:lang w:val="uk-UA"/>
              </w:rPr>
            </w:pPr>
            <w:r w:rsidRPr="000429D4">
              <w:rPr>
                <w:kern w:val="1"/>
                <w:sz w:val="27"/>
                <w:szCs w:val="27"/>
                <w:lang w:val="uk-UA"/>
              </w:rPr>
              <w:t>Загальний обсяг фінансових ресурсів, необхідних для реалізації програми, всього</w:t>
            </w:r>
          </w:p>
        </w:tc>
        <w:tc>
          <w:tcPr>
            <w:tcW w:w="6378" w:type="dxa"/>
          </w:tcPr>
          <w:p w:rsidR="00705A0C" w:rsidRPr="000429D4" w:rsidRDefault="00705A0C" w:rsidP="00C27E14">
            <w:pPr>
              <w:widowControl w:val="0"/>
              <w:suppressAutoHyphens/>
              <w:ind w:right="49"/>
              <w:jc w:val="both"/>
              <w:rPr>
                <w:kern w:val="1"/>
                <w:sz w:val="27"/>
                <w:szCs w:val="27"/>
                <w:lang w:val="uk-UA"/>
              </w:rPr>
            </w:pPr>
            <w:r w:rsidRPr="000429D4">
              <w:rPr>
                <w:kern w:val="1"/>
                <w:sz w:val="27"/>
                <w:szCs w:val="27"/>
                <w:lang w:val="uk-UA"/>
              </w:rPr>
              <w:t>У межах коштів, передбачених у місцевому бюджеті на 2020-2025 роки, та за рахунок інших джерел:</w:t>
            </w:r>
          </w:p>
          <w:p w:rsidR="00705A0C" w:rsidRPr="000429D4" w:rsidRDefault="00705A0C" w:rsidP="00C27E14">
            <w:pPr>
              <w:widowControl w:val="0"/>
              <w:suppressAutoHyphens/>
              <w:ind w:right="49"/>
              <w:jc w:val="both"/>
              <w:rPr>
                <w:kern w:val="1"/>
                <w:sz w:val="27"/>
                <w:szCs w:val="27"/>
                <w:lang w:val="uk-UA"/>
              </w:rPr>
            </w:pPr>
            <w:r w:rsidRPr="000429D4">
              <w:rPr>
                <w:sz w:val="27"/>
                <w:szCs w:val="27"/>
                <w:lang w:val="uk-UA"/>
              </w:rPr>
              <w:t>1339,0 тис. грн.</w:t>
            </w:r>
          </w:p>
        </w:tc>
      </w:tr>
      <w:tr w:rsidR="00705A0C" w:rsidRPr="00EF4F62" w:rsidTr="00EF4F62">
        <w:tc>
          <w:tcPr>
            <w:tcW w:w="709" w:type="dxa"/>
          </w:tcPr>
          <w:p w:rsidR="00705A0C" w:rsidRPr="000429D4" w:rsidRDefault="00705A0C" w:rsidP="00C27E14">
            <w:pPr>
              <w:widowControl w:val="0"/>
              <w:suppressAutoHyphens/>
              <w:ind w:right="49"/>
              <w:jc w:val="center"/>
              <w:rPr>
                <w:kern w:val="1"/>
                <w:sz w:val="27"/>
                <w:szCs w:val="27"/>
                <w:lang w:val="uk-UA"/>
              </w:rPr>
            </w:pPr>
          </w:p>
        </w:tc>
        <w:tc>
          <w:tcPr>
            <w:tcW w:w="2552" w:type="dxa"/>
          </w:tcPr>
          <w:p w:rsidR="00705A0C" w:rsidRPr="000429D4" w:rsidRDefault="00705A0C" w:rsidP="00C27E14">
            <w:pPr>
              <w:widowControl w:val="0"/>
              <w:suppressAutoHyphens/>
              <w:ind w:right="49"/>
              <w:jc w:val="both"/>
              <w:rPr>
                <w:kern w:val="1"/>
                <w:sz w:val="27"/>
                <w:szCs w:val="27"/>
                <w:lang w:val="uk-UA"/>
              </w:rPr>
            </w:pPr>
            <w:r w:rsidRPr="000429D4">
              <w:rPr>
                <w:kern w:val="1"/>
                <w:sz w:val="27"/>
                <w:szCs w:val="27"/>
                <w:lang w:val="uk-UA"/>
              </w:rPr>
              <w:t>у тому числі:</w:t>
            </w:r>
          </w:p>
        </w:tc>
        <w:tc>
          <w:tcPr>
            <w:tcW w:w="6378" w:type="dxa"/>
          </w:tcPr>
          <w:p w:rsidR="00705A0C" w:rsidRPr="000429D4" w:rsidRDefault="00705A0C" w:rsidP="00C27E14">
            <w:pPr>
              <w:widowControl w:val="0"/>
              <w:suppressAutoHyphens/>
              <w:ind w:right="49"/>
              <w:jc w:val="both"/>
              <w:rPr>
                <w:kern w:val="1"/>
                <w:sz w:val="27"/>
                <w:szCs w:val="27"/>
                <w:lang w:val="uk-UA"/>
              </w:rPr>
            </w:pPr>
          </w:p>
        </w:tc>
      </w:tr>
    </w:tbl>
    <w:p w:rsidR="00705A0C" w:rsidRPr="00EF4F62" w:rsidRDefault="00705A0C" w:rsidP="00F12473">
      <w:pPr>
        <w:spacing w:line="360" w:lineRule="auto"/>
        <w:jc w:val="both"/>
        <w:rPr>
          <w:sz w:val="28"/>
          <w:szCs w:val="28"/>
          <w:lang w:val="uk-UA"/>
        </w:rPr>
        <w:sectPr w:rsidR="00705A0C" w:rsidRPr="00EF4F62" w:rsidSect="007C546A">
          <w:headerReference w:type="default" r:id="rId10"/>
          <w:pgSz w:w="11906" w:h="16838" w:code="9"/>
          <w:pgMar w:top="1134" w:right="567" w:bottom="1134" w:left="1701" w:header="709" w:footer="709" w:gutter="0"/>
          <w:cols w:space="708"/>
          <w:docGrid w:linePitch="360"/>
        </w:sectPr>
      </w:pPr>
    </w:p>
    <w:p w:rsidR="00705A0C" w:rsidRDefault="00705A0C" w:rsidP="00F12473">
      <w:pPr>
        <w:pStyle w:val="a3"/>
        <w:spacing w:line="276" w:lineRule="auto"/>
        <w:ind w:firstLine="0"/>
        <w:rPr>
          <w:b/>
          <w:b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552"/>
        <w:gridCol w:w="6378"/>
      </w:tblGrid>
      <w:tr w:rsidR="000429D4" w:rsidRPr="000429D4" w:rsidTr="00AE0FEC">
        <w:tc>
          <w:tcPr>
            <w:tcW w:w="709" w:type="dxa"/>
          </w:tcPr>
          <w:p w:rsidR="000429D4" w:rsidRPr="000429D4" w:rsidRDefault="000429D4" w:rsidP="00AE0FEC">
            <w:pPr>
              <w:widowControl w:val="0"/>
              <w:suppressAutoHyphens/>
              <w:ind w:right="49"/>
              <w:jc w:val="center"/>
              <w:rPr>
                <w:kern w:val="1"/>
                <w:sz w:val="27"/>
                <w:szCs w:val="27"/>
                <w:lang w:val="uk-UA"/>
              </w:rPr>
            </w:pPr>
          </w:p>
        </w:tc>
        <w:tc>
          <w:tcPr>
            <w:tcW w:w="2552" w:type="dxa"/>
          </w:tcPr>
          <w:p w:rsidR="000429D4" w:rsidRPr="000429D4" w:rsidRDefault="000429D4" w:rsidP="00AE0FEC">
            <w:pPr>
              <w:widowControl w:val="0"/>
              <w:suppressAutoHyphens/>
              <w:ind w:right="49"/>
              <w:jc w:val="both"/>
              <w:rPr>
                <w:kern w:val="1"/>
                <w:sz w:val="27"/>
                <w:szCs w:val="27"/>
                <w:lang w:val="uk-UA"/>
              </w:rPr>
            </w:pPr>
            <w:r w:rsidRPr="000429D4">
              <w:rPr>
                <w:kern w:val="1"/>
                <w:sz w:val="27"/>
                <w:szCs w:val="27"/>
                <w:lang w:val="uk-UA"/>
              </w:rPr>
              <w:t>коштів місцевого бюджету</w:t>
            </w:r>
          </w:p>
        </w:tc>
        <w:tc>
          <w:tcPr>
            <w:tcW w:w="6378" w:type="dxa"/>
          </w:tcPr>
          <w:p w:rsidR="000429D4" w:rsidRPr="000429D4" w:rsidRDefault="000429D4" w:rsidP="00AE0FEC">
            <w:pPr>
              <w:widowControl w:val="0"/>
              <w:suppressAutoHyphens/>
              <w:ind w:right="49"/>
              <w:jc w:val="both"/>
              <w:rPr>
                <w:kern w:val="1"/>
                <w:sz w:val="27"/>
                <w:szCs w:val="27"/>
                <w:lang w:val="uk-UA"/>
              </w:rPr>
            </w:pPr>
            <w:r w:rsidRPr="000429D4">
              <w:rPr>
                <w:sz w:val="27"/>
                <w:szCs w:val="27"/>
                <w:lang w:val="uk-UA"/>
              </w:rPr>
              <w:t>1339,0 тис. грн.</w:t>
            </w:r>
          </w:p>
        </w:tc>
      </w:tr>
      <w:tr w:rsidR="000429D4" w:rsidRPr="000429D4" w:rsidTr="00AE0FEC">
        <w:tc>
          <w:tcPr>
            <w:tcW w:w="709" w:type="dxa"/>
          </w:tcPr>
          <w:p w:rsidR="000429D4" w:rsidRPr="000429D4" w:rsidRDefault="000429D4" w:rsidP="00AE0FEC">
            <w:pPr>
              <w:widowControl w:val="0"/>
              <w:suppressAutoHyphens/>
              <w:ind w:right="49"/>
              <w:jc w:val="center"/>
              <w:rPr>
                <w:kern w:val="1"/>
                <w:sz w:val="27"/>
                <w:szCs w:val="27"/>
                <w:lang w:val="uk-UA"/>
              </w:rPr>
            </w:pPr>
          </w:p>
        </w:tc>
        <w:tc>
          <w:tcPr>
            <w:tcW w:w="2552" w:type="dxa"/>
          </w:tcPr>
          <w:p w:rsidR="000429D4" w:rsidRPr="000429D4" w:rsidRDefault="000429D4" w:rsidP="00AE0FEC">
            <w:pPr>
              <w:widowControl w:val="0"/>
              <w:suppressAutoHyphens/>
              <w:ind w:right="49"/>
              <w:jc w:val="both"/>
              <w:rPr>
                <w:kern w:val="1"/>
                <w:sz w:val="27"/>
                <w:szCs w:val="27"/>
                <w:lang w:val="uk-UA"/>
              </w:rPr>
            </w:pPr>
            <w:r w:rsidRPr="000429D4">
              <w:rPr>
                <w:kern w:val="1"/>
                <w:sz w:val="27"/>
                <w:szCs w:val="27"/>
                <w:lang w:val="uk-UA"/>
              </w:rPr>
              <w:t>коштів державного бюджету</w:t>
            </w:r>
          </w:p>
        </w:tc>
        <w:tc>
          <w:tcPr>
            <w:tcW w:w="6378" w:type="dxa"/>
          </w:tcPr>
          <w:p w:rsidR="000429D4" w:rsidRPr="000429D4" w:rsidRDefault="000429D4" w:rsidP="00AE0FEC">
            <w:pPr>
              <w:widowControl w:val="0"/>
              <w:suppressAutoHyphens/>
              <w:ind w:right="49"/>
              <w:jc w:val="both"/>
              <w:rPr>
                <w:kern w:val="1"/>
                <w:sz w:val="27"/>
                <w:szCs w:val="27"/>
                <w:lang w:val="uk-UA"/>
              </w:rPr>
            </w:pPr>
            <w:r w:rsidRPr="000429D4">
              <w:rPr>
                <w:kern w:val="1"/>
                <w:sz w:val="27"/>
                <w:szCs w:val="27"/>
                <w:lang w:val="uk-UA"/>
              </w:rPr>
              <w:t>-</w:t>
            </w:r>
          </w:p>
        </w:tc>
      </w:tr>
      <w:tr w:rsidR="000429D4" w:rsidRPr="000429D4" w:rsidTr="00AE0FEC">
        <w:tc>
          <w:tcPr>
            <w:tcW w:w="709" w:type="dxa"/>
          </w:tcPr>
          <w:p w:rsidR="000429D4" w:rsidRPr="000429D4" w:rsidRDefault="000429D4" w:rsidP="00AE0FEC">
            <w:pPr>
              <w:widowControl w:val="0"/>
              <w:suppressAutoHyphens/>
              <w:ind w:right="49"/>
              <w:jc w:val="center"/>
              <w:rPr>
                <w:kern w:val="1"/>
                <w:sz w:val="27"/>
                <w:szCs w:val="27"/>
                <w:lang w:val="uk-UA"/>
              </w:rPr>
            </w:pPr>
          </w:p>
        </w:tc>
        <w:tc>
          <w:tcPr>
            <w:tcW w:w="2552" w:type="dxa"/>
          </w:tcPr>
          <w:p w:rsidR="000429D4" w:rsidRPr="000429D4" w:rsidRDefault="000429D4" w:rsidP="00AE0FEC">
            <w:pPr>
              <w:widowControl w:val="0"/>
              <w:suppressAutoHyphens/>
              <w:ind w:right="49"/>
              <w:jc w:val="both"/>
              <w:rPr>
                <w:kern w:val="1"/>
                <w:sz w:val="27"/>
                <w:szCs w:val="27"/>
                <w:lang w:val="uk-UA"/>
              </w:rPr>
            </w:pPr>
            <w:r w:rsidRPr="000429D4">
              <w:rPr>
                <w:kern w:val="1"/>
                <w:sz w:val="27"/>
                <w:szCs w:val="27"/>
                <w:lang w:val="uk-UA"/>
              </w:rPr>
              <w:t>кошти позабюджетних  джерел</w:t>
            </w:r>
          </w:p>
        </w:tc>
        <w:tc>
          <w:tcPr>
            <w:tcW w:w="6378" w:type="dxa"/>
          </w:tcPr>
          <w:p w:rsidR="000429D4" w:rsidRPr="000429D4" w:rsidRDefault="000429D4" w:rsidP="00AE0FEC">
            <w:pPr>
              <w:widowControl w:val="0"/>
              <w:suppressAutoHyphens/>
              <w:ind w:right="49"/>
              <w:jc w:val="both"/>
              <w:rPr>
                <w:kern w:val="1"/>
                <w:sz w:val="27"/>
                <w:szCs w:val="27"/>
                <w:lang w:val="uk-UA"/>
              </w:rPr>
            </w:pPr>
            <w:r w:rsidRPr="000429D4">
              <w:rPr>
                <w:kern w:val="1"/>
                <w:sz w:val="27"/>
                <w:szCs w:val="27"/>
                <w:lang w:val="uk-UA"/>
              </w:rPr>
              <w:t>-</w:t>
            </w:r>
          </w:p>
        </w:tc>
      </w:tr>
      <w:tr w:rsidR="000429D4" w:rsidRPr="000429D4" w:rsidTr="00AE0FEC">
        <w:tc>
          <w:tcPr>
            <w:tcW w:w="709" w:type="dxa"/>
          </w:tcPr>
          <w:p w:rsidR="000429D4" w:rsidRPr="000429D4" w:rsidRDefault="000429D4" w:rsidP="00AE0FEC">
            <w:pPr>
              <w:widowControl w:val="0"/>
              <w:suppressAutoHyphens/>
              <w:ind w:right="49"/>
              <w:jc w:val="center"/>
              <w:rPr>
                <w:kern w:val="1"/>
                <w:sz w:val="27"/>
                <w:szCs w:val="27"/>
                <w:lang w:val="uk-UA"/>
              </w:rPr>
            </w:pPr>
            <w:r w:rsidRPr="000429D4">
              <w:rPr>
                <w:kern w:val="1"/>
                <w:sz w:val="27"/>
                <w:szCs w:val="27"/>
                <w:lang w:val="uk-UA"/>
              </w:rPr>
              <w:t>11.</w:t>
            </w:r>
          </w:p>
        </w:tc>
        <w:tc>
          <w:tcPr>
            <w:tcW w:w="2552" w:type="dxa"/>
          </w:tcPr>
          <w:p w:rsidR="000429D4" w:rsidRPr="000429D4" w:rsidRDefault="000429D4" w:rsidP="00AE0FEC">
            <w:pPr>
              <w:widowControl w:val="0"/>
              <w:suppressAutoHyphens/>
              <w:ind w:right="49"/>
              <w:jc w:val="both"/>
              <w:rPr>
                <w:kern w:val="1"/>
                <w:sz w:val="27"/>
                <w:szCs w:val="27"/>
                <w:lang w:val="uk-UA"/>
              </w:rPr>
            </w:pPr>
            <w:r w:rsidRPr="000429D4">
              <w:rPr>
                <w:kern w:val="1"/>
                <w:sz w:val="27"/>
                <w:szCs w:val="27"/>
                <w:lang w:val="uk-UA"/>
              </w:rPr>
              <w:t>Очікувані результати програми</w:t>
            </w:r>
          </w:p>
        </w:tc>
        <w:tc>
          <w:tcPr>
            <w:tcW w:w="6378" w:type="dxa"/>
          </w:tcPr>
          <w:p w:rsidR="000429D4" w:rsidRPr="000429D4" w:rsidRDefault="000429D4" w:rsidP="00AE0FEC">
            <w:pPr>
              <w:ind w:firstLine="34"/>
              <w:jc w:val="both"/>
              <w:rPr>
                <w:sz w:val="27"/>
                <w:szCs w:val="27"/>
                <w:lang w:val="uk-UA"/>
              </w:rPr>
            </w:pPr>
            <w:r w:rsidRPr="000429D4">
              <w:rPr>
                <w:sz w:val="27"/>
                <w:szCs w:val="27"/>
                <w:lang w:val="uk-UA"/>
              </w:rPr>
              <w:t>- удосконалення та забезпечення сталої діяльності міського механізму забезпечення рівних прав та можливостей жінок і чоловіків;</w:t>
            </w:r>
          </w:p>
          <w:p w:rsidR="000429D4" w:rsidRPr="000429D4" w:rsidRDefault="000429D4" w:rsidP="00AE0FEC">
            <w:pPr>
              <w:ind w:firstLine="34"/>
              <w:jc w:val="both"/>
              <w:rPr>
                <w:sz w:val="27"/>
                <w:szCs w:val="27"/>
                <w:lang w:val="uk-UA"/>
              </w:rPr>
            </w:pPr>
            <w:r w:rsidRPr="000429D4">
              <w:rPr>
                <w:sz w:val="27"/>
                <w:szCs w:val="27"/>
                <w:lang w:val="uk-UA"/>
              </w:rPr>
              <w:t>- підвищення рівня ґендерної компетенції</w:t>
            </w:r>
            <w:r w:rsidRPr="000429D4">
              <w:rPr>
                <w:color w:val="0070C0"/>
                <w:sz w:val="27"/>
                <w:szCs w:val="27"/>
                <w:lang w:val="uk-UA"/>
              </w:rPr>
              <w:t xml:space="preserve"> </w:t>
            </w:r>
            <w:r w:rsidRPr="000429D4">
              <w:rPr>
                <w:sz w:val="27"/>
                <w:szCs w:val="27"/>
                <w:lang w:val="uk-UA"/>
              </w:rPr>
              <w:t xml:space="preserve">та ґендерної чутливості посадових осіб органу місцевого самоврядування;  </w:t>
            </w:r>
          </w:p>
          <w:p w:rsidR="000429D4" w:rsidRPr="000429D4" w:rsidRDefault="000429D4" w:rsidP="00AE0FEC">
            <w:pPr>
              <w:ind w:firstLine="34"/>
              <w:jc w:val="both"/>
              <w:rPr>
                <w:sz w:val="27"/>
                <w:szCs w:val="27"/>
                <w:lang w:val="uk-UA"/>
              </w:rPr>
            </w:pPr>
            <w:r w:rsidRPr="000429D4">
              <w:rPr>
                <w:sz w:val="27"/>
                <w:szCs w:val="27"/>
                <w:lang w:val="uk-UA"/>
              </w:rPr>
              <w:t>- досягнення більш збалансованої участі жінок і чоловіків на рівні прийняття рішень;</w:t>
            </w:r>
          </w:p>
          <w:p w:rsidR="000429D4" w:rsidRPr="000429D4" w:rsidRDefault="000429D4" w:rsidP="00AE0FEC">
            <w:pPr>
              <w:ind w:firstLine="34"/>
              <w:jc w:val="both"/>
              <w:rPr>
                <w:sz w:val="27"/>
                <w:szCs w:val="27"/>
                <w:lang w:val="uk-UA"/>
              </w:rPr>
            </w:pPr>
            <w:r w:rsidRPr="000429D4">
              <w:rPr>
                <w:sz w:val="27"/>
                <w:szCs w:val="27"/>
                <w:lang w:val="uk-UA"/>
              </w:rPr>
              <w:t>- створення ефективної системи співпраці органу місцевого самоврядування і громадських об’єднань, діяльність яких спрямована на забезпечення рівних прав та можливостей жінок і чоловіків;</w:t>
            </w:r>
          </w:p>
          <w:p w:rsidR="000429D4" w:rsidRPr="000429D4" w:rsidRDefault="000429D4" w:rsidP="00AE0FEC">
            <w:pPr>
              <w:pStyle w:val="Default"/>
              <w:ind w:firstLine="34"/>
              <w:jc w:val="both"/>
              <w:rPr>
                <w:color w:val="auto"/>
                <w:sz w:val="27"/>
                <w:szCs w:val="27"/>
                <w:lang w:val="uk-UA"/>
              </w:rPr>
            </w:pPr>
            <w:r w:rsidRPr="000429D4">
              <w:rPr>
                <w:sz w:val="27"/>
                <w:szCs w:val="27"/>
                <w:lang w:val="uk-UA"/>
              </w:rPr>
              <w:t xml:space="preserve">- </w:t>
            </w:r>
            <w:r w:rsidRPr="000429D4">
              <w:rPr>
                <w:color w:val="auto"/>
                <w:sz w:val="27"/>
                <w:szCs w:val="27"/>
                <w:lang w:val="uk-UA"/>
              </w:rPr>
              <w:t xml:space="preserve">забезпечення включення ґендерної складової до </w:t>
            </w:r>
            <w:r w:rsidRPr="000429D4">
              <w:rPr>
                <w:sz w:val="27"/>
                <w:szCs w:val="27"/>
                <w:lang w:val="uk-UA"/>
              </w:rPr>
              <w:t>місцевих цільових галузевих програм та інших документів</w:t>
            </w:r>
            <w:r w:rsidRPr="000429D4">
              <w:rPr>
                <w:color w:val="auto"/>
                <w:sz w:val="27"/>
                <w:szCs w:val="27"/>
                <w:lang w:val="uk-UA"/>
              </w:rPr>
              <w:t xml:space="preserve">; </w:t>
            </w:r>
          </w:p>
          <w:p w:rsidR="000429D4" w:rsidRPr="000429D4" w:rsidRDefault="000429D4" w:rsidP="00AE0FEC">
            <w:pPr>
              <w:ind w:firstLine="34"/>
              <w:jc w:val="both"/>
              <w:rPr>
                <w:sz w:val="27"/>
                <w:szCs w:val="27"/>
                <w:lang w:val="uk-UA"/>
              </w:rPr>
            </w:pPr>
            <w:r w:rsidRPr="000429D4">
              <w:rPr>
                <w:sz w:val="27"/>
                <w:szCs w:val="27"/>
                <w:lang w:val="uk-UA"/>
              </w:rPr>
              <w:t>- удосконалення системи збору даних, розподілених за статтю;</w:t>
            </w:r>
          </w:p>
          <w:p w:rsidR="000429D4" w:rsidRPr="000429D4" w:rsidRDefault="000429D4" w:rsidP="00AE0FEC">
            <w:pPr>
              <w:ind w:firstLine="34"/>
              <w:jc w:val="both"/>
              <w:rPr>
                <w:sz w:val="27"/>
                <w:szCs w:val="27"/>
                <w:lang w:val="uk-UA"/>
              </w:rPr>
            </w:pPr>
            <w:r w:rsidRPr="000429D4">
              <w:rPr>
                <w:sz w:val="27"/>
                <w:szCs w:val="27"/>
                <w:lang w:val="uk-UA"/>
              </w:rPr>
              <w:t>- розширення доступу жінок і чоловіків до послуг, забезпечення їх практичних та стратегічних ґендерних потреб;</w:t>
            </w:r>
          </w:p>
          <w:p w:rsidR="000429D4" w:rsidRPr="000429D4" w:rsidRDefault="000429D4" w:rsidP="00AE0FEC">
            <w:pPr>
              <w:ind w:firstLine="34"/>
              <w:jc w:val="both"/>
              <w:rPr>
                <w:sz w:val="27"/>
                <w:szCs w:val="27"/>
              </w:rPr>
            </w:pPr>
            <w:r w:rsidRPr="000429D4">
              <w:rPr>
                <w:sz w:val="27"/>
                <w:szCs w:val="27"/>
                <w:lang w:val="uk-UA"/>
              </w:rPr>
              <w:t xml:space="preserve">- </w:t>
            </w:r>
            <w:r w:rsidRPr="000429D4">
              <w:rPr>
                <w:sz w:val="27"/>
                <w:szCs w:val="27"/>
              </w:rPr>
              <w:t>створ</w:t>
            </w:r>
            <w:r w:rsidRPr="000429D4">
              <w:rPr>
                <w:sz w:val="27"/>
                <w:szCs w:val="27"/>
                <w:lang w:val="uk-UA"/>
              </w:rPr>
              <w:t>ення дієвої</w:t>
            </w:r>
            <w:r w:rsidRPr="000429D4">
              <w:rPr>
                <w:sz w:val="27"/>
                <w:szCs w:val="27"/>
              </w:rPr>
              <w:t xml:space="preserve"> систем</w:t>
            </w:r>
            <w:r w:rsidRPr="000429D4">
              <w:rPr>
                <w:sz w:val="27"/>
                <w:szCs w:val="27"/>
                <w:lang w:val="uk-UA"/>
              </w:rPr>
              <w:t>и</w:t>
            </w:r>
            <w:r w:rsidRPr="000429D4">
              <w:rPr>
                <w:sz w:val="27"/>
                <w:szCs w:val="27"/>
              </w:rPr>
              <w:t xml:space="preserve"> реагування на випадки дискримінації за ознакою статі та </w:t>
            </w:r>
            <w:r w:rsidRPr="000429D4">
              <w:rPr>
                <w:sz w:val="27"/>
                <w:szCs w:val="27"/>
                <w:lang w:val="uk-UA"/>
              </w:rPr>
              <w:t xml:space="preserve">домашньому насильству </w:t>
            </w:r>
          </w:p>
        </w:tc>
      </w:tr>
      <w:tr w:rsidR="000429D4" w:rsidRPr="00437B93" w:rsidTr="00AE0FEC">
        <w:trPr>
          <w:trHeight w:val="275"/>
        </w:trPr>
        <w:tc>
          <w:tcPr>
            <w:tcW w:w="709" w:type="dxa"/>
          </w:tcPr>
          <w:p w:rsidR="000429D4" w:rsidRPr="000429D4" w:rsidRDefault="000429D4" w:rsidP="00AE0FEC">
            <w:pPr>
              <w:widowControl w:val="0"/>
              <w:suppressAutoHyphens/>
              <w:ind w:right="49"/>
              <w:jc w:val="center"/>
              <w:rPr>
                <w:kern w:val="1"/>
                <w:sz w:val="27"/>
                <w:szCs w:val="27"/>
                <w:lang w:val="uk-UA"/>
              </w:rPr>
            </w:pPr>
            <w:r w:rsidRPr="000429D4">
              <w:rPr>
                <w:kern w:val="1"/>
                <w:sz w:val="27"/>
                <w:szCs w:val="27"/>
                <w:lang w:val="uk-UA"/>
              </w:rPr>
              <w:t>12.</w:t>
            </w:r>
          </w:p>
        </w:tc>
        <w:tc>
          <w:tcPr>
            <w:tcW w:w="2552" w:type="dxa"/>
          </w:tcPr>
          <w:p w:rsidR="000429D4" w:rsidRPr="000429D4" w:rsidRDefault="000429D4" w:rsidP="00AE0FEC">
            <w:pPr>
              <w:widowControl w:val="0"/>
              <w:suppressAutoHyphens/>
              <w:ind w:right="49"/>
              <w:rPr>
                <w:kern w:val="1"/>
                <w:sz w:val="27"/>
                <w:szCs w:val="27"/>
                <w:lang w:val="uk-UA"/>
              </w:rPr>
            </w:pPr>
            <w:r w:rsidRPr="000429D4">
              <w:rPr>
                <w:kern w:val="1"/>
                <w:sz w:val="27"/>
                <w:szCs w:val="27"/>
                <w:lang w:val="uk-UA"/>
              </w:rPr>
              <w:t>Ключові показники ефективності:</w:t>
            </w:r>
          </w:p>
        </w:tc>
        <w:tc>
          <w:tcPr>
            <w:tcW w:w="6378" w:type="dxa"/>
            <w:vAlign w:val="center"/>
          </w:tcPr>
          <w:p w:rsidR="000429D4" w:rsidRPr="000429D4" w:rsidRDefault="000429D4" w:rsidP="00AE0FEC">
            <w:pPr>
              <w:numPr>
                <w:ilvl w:val="0"/>
                <w:numId w:val="5"/>
              </w:numPr>
              <w:suppressAutoHyphens/>
              <w:snapToGrid w:val="0"/>
              <w:ind w:left="34" w:firstLine="0"/>
              <w:rPr>
                <w:sz w:val="27"/>
                <w:szCs w:val="27"/>
                <w:lang w:val="uk-UA" w:eastAsia="ar-SA"/>
              </w:rPr>
            </w:pPr>
            <w:r w:rsidRPr="000429D4">
              <w:rPr>
                <w:sz w:val="27"/>
                <w:szCs w:val="27"/>
                <w:lang w:val="uk-UA" w:eastAsia="ar-SA"/>
              </w:rPr>
              <w:t xml:space="preserve">динаміка кількості досліджень з використанням ґендерного аналізу у різних сферах; </w:t>
            </w:r>
          </w:p>
          <w:p w:rsidR="000429D4" w:rsidRPr="000429D4" w:rsidRDefault="000429D4" w:rsidP="00AE0FEC">
            <w:pPr>
              <w:numPr>
                <w:ilvl w:val="0"/>
                <w:numId w:val="5"/>
              </w:numPr>
              <w:suppressAutoHyphens/>
              <w:snapToGrid w:val="0"/>
              <w:ind w:left="34" w:firstLine="0"/>
              <w:rPr>
                <w:sz w:val="27"/>
                <w:szCs w:val="27"/>
                <w:lang w:val="uk-UA" w:eastAsia="ar-SA"/>
              </w:rPr>
            </w:pPr>
            <w:r w:rsidRPr="000429D4">
              <w:rPr>
                <w:sz w:val="27"/>
                <w:szCs w:val="27"/>
                <w:lang w:val="uk-UA" w:eastAsia="ar-SA"/>
              </w:rPr>
              <w:t xml:space="preserve">динаміка підтриманих проектів громадських організацій у сфері  забезпечення рівних прав та можливостей жінок і чоловіків; </w:t>
            </w:r>
          </w:p>
          <w:p w:rsidR="000429D4" w:rsidRPr="000429D4" w:rsidRDefault="000429D4" w:rsidP="00AE0FEC">
            <w:pPr>
              <w:numPr>
                <w:ilvl w:val="0"/>
                <w:numId w:val="5"/>
              </w:numPr>
              <w:suppressAutoHyphens/>
              <w:snapToGrid w:val="0"/>
              <w:ind w:left="34" w:firstLine="0"/>
              <w:rPr>
                <w:sz w:val="27"/>
                <w:szCs w:val="27"/>
                <w:lang w:val="uk-UA" w:eastAsia="ar-SA"/>
              </w:rPr>
            </w:pPr>
            <w:r w:rsidRPr="000429D4">
              <w:rPr>
                <w:sz w:val="27"/>
                <w:szCs w:val="27"/>
                <w:lang w:val="uk-UA"/>
              </w:rPr>
              <w:t>динаміка реалізації ґендерних бюджетних ініціатив</w:t>
            </w:r>
          </w:p>
        </w:tc>
      </w:tr>
    </w:tbl>
    <w:p w:rsidR="000429D4" w:rsidRDefault="000429D4" w:rsidP="00C04A61">
      <w:pPr>
        <w:jc w:val="center"/>
        <w:rPr>
          <w:b/>
          <w:bCs/>
          <w:caps/>
          <w:sz w:val="25"/>
          <w:szCs w:val="25"/>
          <w:lang w:val="uk-UA"/>
        </w:rPr>
      </w:pPr>
    </w:p>
    <w:p w:rsidR="000429D4" w:rsidRDefault="000429D4" w:rsidP="00C04A61">
      <w:pPr>
        <w:jc w:val="center"/>
        <w:rPr>
          <w:b/>
          <w:bCs/>
          <w:caps/>
          <w:sz w:val="25"/>
          <w:szCs w:val="25"/>
          <w:lang w:val="uk-UA"/>
        </w:rPr>
      </w:pPr>
    </w:p>
    <w:p w:rsidR="000429D4" w:rsidRDefault="000429D4" w:rsidP="00C04A61">
      <w:pPr>
        <w:jc w:val="center"/>
        <w:rPr>
          <w:b/>
          <w:bCs/>
          <w:caps/>
          <w:sz w:val="25"/>
          <w:szCs w:val="25"/>
          <w:lang w:val="uk-UA"/>
        </w:rPr>
      </w:pPr>
    </w:p>
    <w:p w:rsidR="000429D4" w:rsidRDefault="000429D4" w:rsidP="00C04A61">
      <w:pPr>
        <w:jc w:val="center"/>
        <w:rPr>
          <w:b/>
          <w:bCs/>
          <w:caps/>
          <w:sz w:val="25"/>
          <w:szCs w:val="25"/>
          <w:lang w:val="uk-UA"/>
        </w:rPr>
      </w:pPr>
    </w:p>
    <w:p w:rsidR="000429D4" w:rsidRDefault="000429D4" w:rsidP="00C04A61">
      <w:pPr>
        <w:jc w:val="center"/>
        <w:rPr>
          <w:b/>
          <w:bCs/>
          <w:caps/>
          <w:sz w:val="25"/>
          <w:szCs w:val="25"/>
          <w:lang w:val="uk-UA"/>
        </w:rPr>
      </w:pPr>
    </w:p>
    <w:p w:rsidR="000429D4" w:rsidRDefault="000429D4" w:rsidP="00C04A61">
      <w:pPr>
        <w:jc w:val="center"/>
        <w:rPr>
          <w:b/>
          <w:bCs/>
          <w:caps/>
          <w:sz w:val="25"/>
          <w:szCs w:val="25"/>
          <w:lang w:val="uk-UA"/>
        </w:rPr>
      </w:pPr>
    </w:p>
    <w:p w:rsidR="00705A0C" w:rsidRPr="0044649F" w:rsidRDefault="00705A0C" w:rsidP="00C04A61">
      <w:pPr>
        <w:jc w:val="center"/>
        <w:rPr>
          <w:kern w:val="1"/>
          <w:sz w:val="25"/>
          <w:szCs w:val="25"/>
          <w:lang w:val="uk-UA"/>
        </w:rPr>
      </w:pPr>
      <w:bookmarkStart w:id="1" w:name="_GoBack"/>
      <w:bookmarkEnd w:id="1"/>
      <w:r w:rsidRPr="0044649F">
        <w:rPr>
          <w:b/>
          <w:bCs/>
          <w:caps/>
          <w:sz w:val="25"/>
          <w:szCs w:val="25"/>
          <w:lang w:val="uk-UA"/>
        </w:rPr>
        <w:lastRenderedPageBreak/>
        <w:t>ІІ. ВИЗНАЧЕННЯ проблеми, на розв’язання якої спрямована програма</w:t>
      </w:r>
    </w:p>
    <w:p w:rsidR="00705A0C" w:rsidRPr="0044649F" w:rsidRDefault="00705A0C" w:rsidP="00C04A61">
      <w:pPr>
        <w:jc w:val="center"/>
        <w:rPr>
          <w:b/>
          <w:bCs/>
          <w:caps/>
          <w:sz w:val="25"/>
          <w:szCs w:val="25"/>
          <w:lang w:val="uk-UA"/>
        </w:rPr>
      </w:pPr>
    </w:p>
    <w:p w:rsidR="00705A0C" w:rsidRPr="0044649F" w:rsidRDefault="00705A0C" w:rsidP="00C04A61">
      <w:pPr>
        <w:pStyle w:val="Default"/>
        <w:ind w:right="10" w:firstLine="708"/>
        <w:jc w:val="both"/>
        <w:rPr>
          <w:color w:val="auto"/>
          <w:sz w:val="25"/>
          <w:szCs w:val="25"/>
          <w:lang w:val="uk-UA"/>
        </w:rPr>
      </w:pPr>
      <w:r w:rsidRPr="0044649F">
        <w:rPr>
          <w:color w:val="auto"/>
          <w:sz w:val="25"/>
          <w:szCs w:val="25"/>
          <w:lang w:val="uk-UA"/>
        </w:rPr>
        <w:t>Програма «Житомирська міська об’єднана територіальна громада – територія рівних можливостей» на 2020-2025 роки» враховує рекомендації Європейської Хартії рівності жінок і чоловіків у житті місцевих громад (далі</w:t>
      </w:r>
      <w:r>
        <w:rPr>
          <w:color w:val="auto"/>
          <w:sz w:val="25"/>
          <w:szCs w:val="25"/>
          <w:lang w:val="uk-UA"/>
        </w:rPr>
        <w:t xml:space="preserve"> </w:t>
      </w:r>
      <w:r w:rsidRPr="0044649F">
        <w:rPr>
          <w:color w:val="auto"/>
          <w:sz w:val="25"/>
          <w:szCs w:val="25"/>
          <w:lang w:val="uk-UA"/>
        </w:rPr>
        <w:t>–</w:t>
      </w:r>
      <w:r>
        <w:rPr>
          <w:color w:val="auto"/>
          <w:sz w:val="25"/>
          <w:szCs w:val="25"/>
          <w:lang w:val="uk-UA"/>
        </w:rPr>
        <w:t xml:space="preserve"> </w:t>
      </w:r>
      <w:r w:rsidRPr="0044649F">
        <w:rPr>
          <w:color w:val="auto"/>
          <w:sz w:val="25"/>
          <w:szCs w:val="25"/>
          <w:lang w:val="uk-UA"/>
        </w:rPr>
        <w:t xml:space="preserve">Хартія), Стратегію ґендерної рівності Європейського Союзу, Цілі сталого розвитку до 2030 року, положення Конвенції про ліквідацію всіх форм дискримінації щодо жінок та її Факультативного протоколу, Резолюції Ради Безпеки ООН №1325 «Жінки. Мир. Безпека». </w:t>
      </w:r>
    </w:p>
    <w:p w:rsidR="00705A0C" w:rsidRPr="0044649F" w:rsidRDefault="00705A0C" w:rsidP="00C04A61">
      <w:pPr>
        <w:pStyle w:val="12"/>
        <w:spacing w:after="0" w:line="240" w:lineRule="auto"/>
        <w:ind w:left="0" w:firstLine="709"/>
        <w:jc w:val="both"/>
        <w:rPr>
          <w:rFonts w:ascii="Times New Roman" w:hAnsi="Times New Roman" w:cs="Times New Roman"/>
          <w:sz w:val="25"/>
          <w:szCs w:val="25"/>
          <w:lang w:val="uk-UA"/>
        </w:rPr>
      </w:pPr>
      <w:r w:rsidRPr="0044649F">
        <w:rPr>
          <w:rFonts w:ascii="Times New Roman" w:hAnsi="Times New Roman" w:cs="Times New Roman"/>
          <w:sz w:val="25"/>
          <w:szCs w:val="25"/>
          <w:lang w:val="uk-UA"/>
        </w:rPr>
        <w:t>Програма відповідає статтям Конституції України, законам України «Про забезпечення рівних прав та можливостей жінок та чоловіків», «Про засади запобігання та протидії дискримінації в Україні», «Про запобігання та протидію домашньому насильству», «</w:t>
      </w:r>
      <w:r w:rsidRPr="0044649F">
        <w:rPr>
          <w:rFonts w:ascii="Times New Roman" w:hAnsi="Times New Roman" w:cs="Times New Roman"/>
          <w:sz w:val="25"/>
          <w:szCs w:val="25"/>
          <w:shd w:val="clear" w:color="auto" w:fill="FFFFFF"/>
          <w:lang w:val="uk-UA"/>
        </w:rPr>
        <w:t>Про протидію торгівлі людьми»</w:t>
      </w:r>
      <w:r w:rsidRPr="0044649F">
        <w:rPr>
          <w:rFonts w:ascii="Times New Roman" w:hAnsi="Times New Roman" w:cs="Times New Roman"/>
          <w:sz w:val="25"/>
          <w:szCs w:val="25"/>
          <w:lang w:val="uk-UA"/>
        </w:rPr>
        <w:t xml:space="preserve"> та узгоджується із стратегічними документами розвитку громади в середньостроковій та довгостроковій перспективі, зокрема Концепцією інтегрованого розвитку м. Житомира до 2030 року (рішення міської ради від 07.02.2019 №</w:t>
      </w:r>
      <w:r>
        <w:rPr>
          <w:rFonts w:ascii="Times New Roman" w:hAnsi="Times New Roman" w:cs="Times New Roman"/>
          <w:sz w:val="25"/>
          <w:szCs w:val="25"/>
          <w:lang w:val="uk-UA"/>
        </w:rPr>
        <w:t> </w:t>
      </w:r>
      <w:r w:rsidRPr="0044649F">
        <w:rPr>
          <w:rFonts w:ascii="Times New Roman" w:hAnsi="Times New Roman" w:cs="Times New Roman"/>
          <w:sz w:val="25"/>
          <w:szCs w:val="25"/>
          <w:lang w:val="uk-UA"/>
        </w:rPr>
        <w:t xml:space="preserve">1359).  </w:t>
      </w:r>
    </w:p>
    <w:p w:rsidR="00705A0C" w:rsidRPr="002D37B0" w:rsidRDefault="00705A0C" w:rsidP="00C04A61">
      <w:pPr>
        <w:pStyle w:val="Default"/>
        <w:jc w:val="center"/>
        <w:rPr>
          <w:b/>
          <w:bCs/>
          <w:color w:val="auto"/>
          <w:lang w:val="uk-UA" w:eastAsia="cs-CZ"/>
        </w:rPr>
      </w:pPr>
      <w:r w:rsidRPr="002D37B0">
        <w:rPr>
          <w:b/>
          <w:bCs/>
          <w:color w:val="auto"/>
          <w:lang w:val="uk-UA" w:eastAsia="cs-CZ"/>
        </w:rPr>
        <w:t>Зв'язок між Програмою та «Концепцією інтегрованого розвитку Житомира до 2030 року»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81"/>
        <w:gridCol w:w="5458"/>
      </w:tblGrid>
      <w:tr w:rsidR="00705A0C" w:rsidRPr="0044649F" w:rsidTr="00EF4F62">
        <w:tc>
          <w:tcPr>
            <w:tcW w:w="4181" w:type="dxa"/>
          </w:tcPr>
          <w:p w:rsidR="00705A0C" w:rsidRPr="0044649F" w:rsidRDefault="00705A0C" w:rsidP="00C27E14">
            <w:pPr>
              <w:spacing w:after="200"/>
              <w:ind w:firstLine="567"/>
              <w:textAlignment w:val="top"/>
              <w:rPr>
                <w:b/>
                <w:bCs/>
                <w:sz w:val="25"/>
                <w:szCs w:val="25"/>
                <w:lang w:val="uk-UA" w:eastAsia="cs-CZ"/>
              </w:rPr>
            </w:pPr>
            <w:r w:rsidRPr="0044649F">
              <w:rPr>
                <w:b/>
                <w:bCs/>
                <w:sz w:val="25"/>
                <w:szCs w:val="25"/>
                <w:lang w:val="uk-UA" w:eastAsia="cs-CZ"/>
              </w:rPr>
              <w:t>Програма (пріоритети)</w:t>
            </w:r>
          </w:p>
        </w:tc>
        <w:tc>
          <w:tcPr>
            <w:tcW w:w="5458" w:type="dxa"/>
          </w:tcPr>
          <w:p w:rsidR="00705A0C" w:rsidRPr="0044649F" w:rsidRDefault="00705A0C" w:rsidP="00C27E14">
            <w:pPr>
              <w:textAlignment w:val="top"/>
              <w:rPr>
                <w:b/>
                <w:bCs/>
                <w:sz w:val="25"/>
                <w:szCs w:val="25"/>
                <w:lang w:val="uk-UA" w:eastAsia="cs-CZ"/>
              </w:rPr>
            </w:pPr>
            <w:r w:rsidRPr="0044649F">
              <w:rPr>
                <w:b/>
                <w:bCs/>
                <w:sz w:val="25"/>
                <w:szCs w:val="25"/>
                <w:lang w:val="uk-UA" w:eastAsia="cs-CZ"/>
              </w:rPr>
              <w:t xml:space="preserve">«Концепція інтегрованого розвитку Житомира до 2030 року»  </w:t>
            </w:r>
          </w:p>
        </w:tc>
      </w:tr>
      <w:tr w:rsidR="00705A0C" w:rsidRPr="0044649F" w:rsidTr="00EF4F62">
        <w:tc>
          <w:tcPr>
            <w:tcW w:w="4181" w:type="dxa"/>
          </w:tcPr>
          <w:p w:rsidR="00705A0C" w:rsidRPr="0044649F" w:rsidRDefault="00705A0C" w:rsidP="00C27E14">
            <w:pPr>
              <w:pStyle w:val="rvps2"/>
              <w:spacing w:before="0" w:beforeAutospacing="0" w:after="0" w:afterAutospacing="0"/>
              <w:jc w:val="both"/>
              <w:rPr>
                <w:rFonts w:ascii="Times New Roman" w:hAnsi="Times New Roman" w:cs="Times New Roman"/>
                <w:sz w:val="25"/>
                <w:szCs w:val="25"/>
                <w:lang w:eastAsia="cs-CZ"/>
              </w:rPr>
            </w:pPr>
            <w:r w:rsidRPr="0044649F">
              <w:rPr>
                <w:rFonts w:ascii="Times New Roman" w:hAnsi="Times New Roman" w:cs="Times New Roman"/>
                <w:sz w:val="25"/>
                <w:szCs w:val="25"/>
                <w:lang w:eastAsia="cs-CZ"/>
              </w:rPr>
              <w:t xml:space="preserve">Рівноправна участь жінок і чоловіків у прийнятті рішень; стале впровадження принципів ґендерної рівності у Житомирській ОТГ.  </w:t>
            </w:r>
          </w:p>
        </w:tc>
        <w:tc>
          <w:tcPr>
            <w:tcW w:w="5458" w:type="dxa"/>
            <w:vAlign w:val="center"/>
          </w:tcPr>
          <w:p w:rsidR="00705A0C" w:rsidRPr="0044649F" w:rsidRDefault="00705A0C" w:rsidP="00C27E14">
            <w:pPr>
              <w:spacing w:after="200"/>
              <w:jc w:val="both"/>
              <w:textAlignment w:val="top"/>
              <w:rPr>
                <w:sz w:val="25"/>
                <w:szCs w:val="25"/>
                <w:lang w:val="uk-UA" w:eastAsia="cs-CZ"/>
              </w:rPr>
            </w:pPr>
            <w:r w:rsidRPr="0044649F">
              <w:rPr>
                <w:b/>
                <w:bCs/>
                <w:sz w:val="25"/>
                <w:szCs w:val="25"/>
                <w:lang w:val="uk-UA" w:eastAsia="cs-CZ"/>
              </w:rPr>
              <w:t>Візія</w:t>
            </w:r>
            <w:r w:rsidRPr="0044649F">
              <w:rPr>
                <w:sz w:val="25"/>
                <w:szCs w:val="25"/>
                <w:lang w:val="uk-UA" w:eastAsia="cs-CZ"/>
              </w:rPr>
              <w:t>: місто рівних можливостей для самореалізації</w:t>
            </w:r>
          </w:p>
        </w:tc>
      </w:tr>
      <w:tr w:rsidR="00705A0C" w:rsidRPr="0044649F" w:rsidTr="00EF4F62">
        <w:tc>
          <w:tcPr>
            <w:tcW w:w="4181" w:type="dxa"/>
          </w:tcPr>
          <w:p w:rsidR="00705A0C" w:rsidRPr="0044649F" w:rsidRDefault="00705A0C" w:rsidP="00C27E14">
            <w:pPr>
              <w:pStyle w:val="rvps2"/>
              <w:spacing w:before="0" w:beforeAutospacing="0" w:after="0" w:afterAutospacing="0"/>
              <w:jc w:val="both"/>
              <w:rPr>
                <w:rFonts w:ascii="Times New Roman" w:hAnsi="Times New Roman" w:cs="Times New Roman"/>
                <w:sz w:val="25"/>
                <w:szCs w:val="25"/>
                <w:lang w:eastAsia="cs-CZ"/>
              </w:rPr>
            </w:pPr>
            <w:r w:rsidRPr="0044649F">
              <w:rPr>
                <w:rFonts w:ascii="Times New Roman" w:hAnsi="Times New Roman" w:cs="Times New Roman"/>
                <w:sz w:val="25"/>
                <w:szCs w:val="25"/>
                <w:lang w:eastAsia="cs-CZ"/>
              </w:rPr>
              <w:t>Надання ґендерно чутливих послуг у різних сферах життєдіяльності громади</w:t>
            </w:r>
          </w:p>
        </w:tc>
        <w:tc>
          <w:tcPr>
            <w:tcW w:w="5458" w:type="dxa"/>
            <w:vAlign w:val="center"/>
          </w:tcPr>
          <w:p w:rsidR="00705A0C" w:rsidRPr="0044649F" w:rsidRDefault="00705A0C" w:rsidP="00C27E14">
            <w:pPr>
              <w:jc w:val="both"/>
              <w:textAlignment w:val="top"/>
              <w:rPr>
                <w:sz w:val="25"/>
                <w:szCs w:val="25"/>
                <w:lang w:val="uk-UA" w:eastAsia="cs-CZ"/>
              </w:rPr>
            </w:pPr>
            <w:r w:rsidRPr="0044649F">
              <w:rPr>
                <w:b/>
                <w:bCs/>
                <w:sz w:val="25"/>
                <w:szCs w:val="25"/>
                <w:lang w:val="uk-UA" w:eastAsia="cs-CZ"/>
              </w:rPr>
              <w:t>Принципи</w:t>
            </w:r>
            <w:r w:rsidRPr="0044649F">
              <w:rPr>
                <w:sz w:val="25"/>
                <w:szCs w:val="25"/>
                <w:lang w:val="uk-UA" w:eastAsia="cs-CZ"/>
              </w:rPr>
              <w:t xml:space="preserve">: </w:t>
            </w:r>
          </w:p>
          <w:p w:rsidR="00705A0C" w:rsidRPr="0044649F" w:rsidRDefault="00705A0C" w:rsidP="00C27E14">
            <w:pPr>
              <w:numPr>
                <w:ilvl w:val="0"/>
                <w:numId w:val="1"/>
              </w:numPr>
              <w:ind w:left="175" w:hanging="142"/>
              <w:jc w:val="both"/>
              <w:textAlignment w:val="top"/>
              <w:rPr>
                <w:sz w:val="25"/>
                <w:szCs w:val="25"/>
                <w:lang w:val="uk-UA" w:eastAsia="cs-CZ"/>
              </w:rPr>
            </w:pPr>
            <w:r w:rsidRPr="0044649F">
              <w:rPr>
                <w:sz w:val="25"/>
                <w:szCs w:val="25"/>
                <w:lang w:val="uk-UA" w:eastAsia="cs-CZ"/>
              </w:rPr>
              <w:t>інтегрований міський розвиток ставить людину та її оточення в центр усього майбут</w:t>
            </w:r>
            <w:r>
              <w:rPr>
                <w:sz w:val="25"/>
                <w:szCs w:val="25"/>
                <w:lang w:val="uk-UA" w:eastAsia="cs-CZ"/>
              </w:rPr>
              <w:t>нього планування розвитку міста;</w:t>
            </w:r>
          </w:p>
          <w:p w:rsidR="00705A0C" w:rsidRPr="0044649F" w:rsidRDefault="00705A0C" w:rsidP="00C27E14">
            <w:pPr>
              <w:numPr>
                <w:ilvl w:val="0"/>
                <w:numId w:val="1"/>
              </w:numPr>
              <w:ind w:left="175" w:hanging="142"/>
              <w:jc w:val="both"/>
              <w:textAlignment w:val="top"/>
              <w:rPr>
                <w:sz w:val="25"/>
                <w:szCs w:val="25"/>
                <w:lang w:val="uk-UA" w:eastAsia="cs-CZ"/>
              </w:rPr>
            </w:pPr>
            <w:r w:rsidRPr="0044649F">
              <w:rPr>
                <w:sz w:val="25"/>
                <w:szCs w:val="25"/>
                <w:lang w:val="uk-UA" w:eastAsia="cs-CZ"/>
              </w:rPr>
              <w:t xml:space="preserve">інтегрований міський розвиток є соціально інклюзивним. Враховуються </w:t>
            </w:r>
            <w:r>
              <w:rPr>
                <w:sz w:val="25"/>
                <w:szCs w:val="25"/>
                <w:lang w:val="uk-UA" w:eastAsia="cs-CZ"/>
              </w:rPr>
              <w:t>ґ</w:t>
            </w:r>
            <w:r w:rsidRPr="0044649F">
              <w:rPr>
                <w:sz w:val="25"/>
                <w:szCs w:val="25"/>
                <w:lang w:val="uk-UA" w:eastAsia="cs-CZ"/>
              </w:rPr>
              <w:t>ендерні аспекти і реалізується п</w:t>
            </w:r>
            <w:r>
              <w:rPr>
                <w:sz w:val="25"/>
                <w:szCs w:val="25"/>
                <w:lang w:val="uk-UA" w:eastAsia="cs-CZ"/>
              </w:rPr>
              <w:t>ринцип безбар'єрного середовища;</w:t>
            </w:r>
          </w:p>
          <w:p w:rsidR="00705A0C" w:rsidRPr="0044649F" w:rsidRDefault="00705A0C" w:rsidP="00C27E14">
            <w:pPr>
              <w:numPr>
                <w:ilvl w:val="0"/>
                <w:numId w:val="1"/>
              </w:numPr>
              <w:ind w:left="175" w:hanging="142"/>
              <w:jc w:val="both"/>
              <w:textAlignment w:val="top"/>
              <w:rPr>
                <w:sz w:val="25"/>
                <w:szCs w:val="25"/>
                <w:lang w:val="uk-UA" w:eastAsia="cs-CZ"/>
              </w:rPr>
            </w:pPr>
            <w:r w:rsidRPr="0044649F">
              <w:rPr>
                <w:sz w:val="25"/>
                <w:szCs w:val="25"/>
                <w:lang w:val="uk-UA" w:eastAsia="cs-CZ"/>
              </w:rPr>
              <w:t>усунення факторів дискримінації за будь-якою ознакою</w:t>
            </w:r>
          </w:p>
        </w:tc>
      </w:tr>
      <w:tr w:rsidR="00705A0C" w:rsidRPr="0044649F" w:rsidTr="00EF4F62">
        <w:tc>
          <w:tcPr>
            <w:tcW w:w="4181" w:type="dxa"/>
          </w:tcPr>
          <w:p w:rsidR="00705A0C" w:rsidRPr="0044649F" w:rsidRDefault="00705A0C" w:rsidP="00C27E14">
            <w:pPr>
              <w:pStyle w:val="rvps2"/>
              <w:spacing w:before="0" w:beforeAutospacing="0" w:after="0" w:afterAutospacing="0"/>
              <w:jc w:val="both"/>
              <w:rPr>
                <w:rFonts w:ascii="Times New Roman" w:hAnsi="Times New Roman" w:cs="Times New Roman"/>
                <w:sz w:val="25"/>
                <w:szCs w:val="25"/>
                <w:lang w:eastAsia="cs-CZ"/>
              </w:rPr>
            </w:pPr>
            <w:r w:rsidRPr="0044649F">
              <w:rPr>
                <w:rFonts w:ascii="Times New Roman" w:hAnsi="Times New Roman" w:cs="Times New Roman"/>
                <w:sz w:val="25"/>
                <w:szCs w:val="25"/>
                <w:lang w:val="ru-RU" w:eastAsia="cs-CZ"/>
              </w:rPr>
              <w:t>І</w:t>
            </w:r>
            <w:r w:rsidRPr="0044649F">
              <w:rPr>
                <w:rFonts w:ascii="Times New Roman" w:hAnsi="Times New Roman" w:cs="Times New Roman"/>
                <w:sz w:val="25"/>
                <w:szCs w:val="25"/>
                <w:lang w:eastAsia="cs-CZ"/>
              </w:rPr>
              <w:t xml:space="preserve">нтеграція ґендерної складової до проектів і міських цільових галузевих програм відповідно до європейських стандартів </w:t>
            </w:r>
          </w:p>
        </w:tc>
        <w:tc>
          <w:tcPr>
            <w:tcW w:w="5458" w:type="dxa"/>
            <w:vAlign w:val="center"/>
          </w:tcPr>
          <w:p w:rsidR="00705A0C" w:rsidRPr="0044649F" w:rsidRDefault="00705A0C" w:rsidP="00C27E14">
            <w:pPr>
              <w:jc w:val="both"/>
              <w:textAlignment w:val="top"/>
              <w:rPr>
                <w:sz w:val="25"/>
                <w:szCs w:val="25"/>
                <w:lang w:val="uk-UA" w:eastAsia="cs-CZ"/>
              </w:rPr>
            </w:pPr>
            <w:r w:rsidRPr="0044649F">
              <w:rPr>
                <w:b/>
                <w:bCs/>
                <w:sz w:val="25"/>
                <w:szCs w:val="25"/>
                <w:lang w:val="uk-UA" w:eastAsia="cs-CZ"/>
              </w:rPr>
              <w:t>Стратегічні цілі</w:t>
            </w:r>
            <w:r w:rsidRPr="0044649F">
              <w:rPr>
                <w:sz w:val="25"/>
                <w:szCs w:val="25"/>
                <w:lang w:val="uk-UA" w:eastAsia="cs-CZ"/>
              </w:rPr>
              <w:t>: забезпечення рівних можливостей для всіх</w:t>
            </w:r>
          </w:p>
        </w:tc>
      </w:tr>
    </w:tbl>
    <w:p w:rsidR="00705A0C" w:rsidRPr="0044649F" w:rsidRDefault="00705A0C" w:rsidP="00C04A61">
      <w:pPr>
        <w:pStyle w:val="12"/>
        <w:spacing w:line="240" w:lineRule="auto"/>
        <w:ind w:left="0" w:firstLine="708"/>
        <w:jc w:val="both"/>
        <w:rPr>
          <w:rFonts w:ascii="Times New Roman" w:hAnsi="Times New Roman" w:cs="Times New Roman"/>
          <w:sz w:val="25"/>
          <w:szCs w:val="25"/>
          <w:lang w:val="uk-UA"/>
        </w:rPr>
      </w:pPr>
    </w:p>
    <w:p w:rsidR="00705A0C" w:rsidRPr="0044649F" w:rsidRDefault="00705A0C" w:rsidP="00C04A61">
      <w:pPr>
        <w:pStyle w:val="12"/>
        <w:spacing w:line="240" w:lineRule="auto"/>
        <w:ind w:left="0" w:firstLine="708"/>
        <w:jc w:val="both"/>
        <w:rPr>
          <w:rFonts w:ascii="Times New Roman" w:hAnsi="Times New Roman" w:cs="Times New Roman"/>
          <w:sz w:val="25"/>
          <w:szCs w:val="25"/>
          <w:lang w:val="uk-UA"/>
        </w:rPr>
      </w:pPr>
      <w:r w:rsidRPr="0044649F">
        <w:rPr>
          <w:rFonts w:ascii="Times New Roman" w:hAnsi="Times New Roman" w:cs="Times New Roman"/>
          <w:sz w:val="25"/>
          <w:szCs w:val="25"/>
          <w:lang w:val="uk-UA"/>
        </w:rPr>
        <w:t>Цільова соціальна програма «Житомирська міська об’єднана територіальна громада – територія рівних можливостей» на 2020-2025 роки» пов’язана із іншими місцевими цільовими галузевими програмами.</w:t>
      </w:r>
    </w:p>
    <w:p w:rsidR="00705A0C" w:rsidRPr="0044649F" w:rsidRDefault="00705A0C" w:rsidP="00C04A61">
      <w:pPr>
        <w:pStyle w:val="12"/>
        <w:spacing w:after="0" w:line="240" w:lineRule="auto"/>
        <w:ind w:left="0" w:firstLine="709"/>
        <w:jc w:val="both"/>
        <w:rPr>
          <w:rFonts w:ascii="Times New Roman" w:hAnsi="Times New Roman" w:cs="Times New Roman"/>
          <w:sz w:val="25"/>
          <w:szCs w:val="25"/>
          <w:lang w:val="uk-UA"/>
        </w:rPr>
      </w:pPr>
      <w:r w:rsidRPr="0044649F">
        <w:rPr>
          <w:rFonts w:ascii="Times New Roman" w:hAnsi="Times New Roman" w:cs="Times New Roman"/>
          <w:sz w:val="25"/>
          <w:szCs w:val="25"/>
          <w:lang w:val="uk-UA"/>
        </w:rPr>
        <w:t xml:space="preserve">У 2018 році Житомирською міською радою прийнято рішення «Про приєднання до Європейської Хартії рівності жінок і чоловіків у житті місцевих громад» (від 26.06.2018 №1063), таким чином </w:t>
      </w:r>
      <w:r>
        <w:rPr>
          <w:rFonts w:ascii="Times New Roman" w:hAnsi="Times New Roman" w:cs="Times New Roman"/>
          <w:sz w:val="25"/>
          <w:szCs w:val="25"/>
          <w:lang w:val="uk-UA"/>
        </w:rPr>
        <w:t xml:space="preserve">було </w:t>
      </w:r>
      <w:r w:rsidRPr="0044649F">
        <w:rPr>
          <w:rFonts w:ascii="Times New Roman" w:hAnsi="Times New Roman" w:cs="Times New Roman"/>
          <w:sz w:val="25"/>
          <w:szCs w:val="25"/>
          <w:lang w:val="uk-UA"/>
        </w:rPr>
        <w:t>публічно визна</w:t>
      </w:r>
      <w:r>
        <w:rPr>
          <w:rFonts w:ascii="Times New Roman" w:hAnsi="Times New Roman" w:cs="Times New Roman"/>
          <w:sz w:val="25"/>
          <w:szCs w:val="25"/>
          <w:lang w:val="uk-UA"/>
        </w:rPr>
        <w:t xml:space="preserve">но </w:t>
      </w:r>
      <w:r w:rsidRPr="0044649F">
        <w:rPr>
          <w:rFonts w:ascii="Times New Roman" w:hAnsi="Times New Roman" w:cs="Times New Roman"/>
          <w:sz w:val="25"/>
          <w:szCs w:val="25"/>
          <w:lang w:val="uk-UA"/>
        </w:rPr>
        <w:t>прихильність принципам рівності жінок та чоловіків, зокрема:</w:t>
      </w:r>
    </w:p>
    <w:p w:rsidR="00705A0C" w:rsidRPr="0044649F" w:rsidRDefault="00705A0C" w:rsidP="00C04A61">
      <w:pPr>
        <w:ind w:right="10"/>
        <w:jc w:val="both"/>
        <w:rPr>
          <w:sz w:val="25"/>
          <w:szCs w:val="25"/>
          <w:lang w:val="uk-UA"/>
        </w:rPr>
      </w:pPr>
      <w:r w:rsidRPr="0044649F">
        <w:rPr>
          <w:sz w:val="25"/>
          <w:szCs w:val="25"/>
          <w:lang w:val="uk-UA"/>
        </w:rPr>
        <w:t>- рівність жінок і чоловіків є фундаментальним правом;</w:t>
      </w:r>
    </w:p>
    <w:p w:rsidR="00705A0C" w:rsidRPr="0044649F" w:rsidRDefault="00705A0C" w:rsidP="00C04A61">
      <w:pPr>
        <w:ind w:right="10"/>
        <w:jc w:val="both"/>
        <w:rPr>
          <w:sz w:val="25"/>
          <w:szCs w:val="25"/>
          <w:lang w:val="uk-UA"/>
        </w:rPr>
      </w:pPr>
      <w:r>
        <w:rPr>
          <w:sz w:val="25"/>
          <w:szCs w:val="25"/>
          <w:lang w:val="uk-UA"/>
        </w:rPr>
        <w:t xml:space="preserve">- </w:t>
      </w:r>
      <w:r w:rsidRPr="0044649F">
        <w:rPr>
          <w:sz w:val="25"/>
          <w:szCs w:val="25"/>
          <w:lang w:val="uk-UA"/>
        </w:rPr>
        <w:t>необхідн</w:t>
      </w:r>
      <w:r>
        <w:rPr>
          <w:sz w:val="25"/>
          <w:szCs w:val="25"/>
          <w:lang w:val="uk-UA"/>
        </w:rPr>
        <w:t>ість</w:t>
      </w:r>
      <w:r w:rsidRPr="0044649F">
        <w:rPr>
          <w:sz w:val="25"/>
          <w:szCs w:val="25"/>
          <w:lang w:val="uk-UA"/>
        </w:rPr>
        <w:t xml:space="preserve"> усун</w:t>
      </w:r>
      <w:r>
        <w:rPr>
          <w:sz w:val="25"/>
          <w:szCs w:val="25"/>
          <w:lang w:val="uk-UA"/>
        </w:rPr>
        <w:t>ення</w:t>
      </w:r>
      <w:r w:rsidRPr="0044649F">
        <w:rPr>
          <w:sz w:val="25"/>
          <w:szCs w:val="25"/>
          <w:lang w:val="uk-UA"/>
        </w:rPr>
        <w:t xml:space="preserve"> множинн</w:t>
      </w:r>
      <w:r>
        <w:rPr>
          <w:sz w:val="25"/>
          <w:szCs w:val="25"/>
          <w:lang w:val="uk-UA"/>
        </w:rPr>
        <w:t>ої</w:t>
      </w:r>
      <w:r w:rsidRPr="0044649F">
        <w:rPr>
          <w:sz w:val="25"/>
          <w:szCs w:val="25"/>
          <w:lang w:val="uk-UA"/>
        </w:rPr>
        <w:t xml:space="preserve"> дискримінаці</w:t>
      </w:r>
      <w:r>
        <w:rPr>
          <w:sz w:val="25"/>
          <w:szCs w:val="25"/>
          <w:lang w:val="uk-UA"/>
        </w:rPr>
        <w:t>ї</w:t>
      </w:r>
      <w:r w:rsidRPr="0044649F">
        <w:rPr>
          <w:sz w:val="25"/>
          <w:szCs w:val="25"/>
          <w:lang w:val="uk-UA"/>
        </w:rPr>
        <w:t>;</w:t>
      </w:r>
    </w:p>
    <w:p w:rsidR="00705A0C" w:rsidRPr="0044649F" w:rsidRDefault="00705A0C" w:rsidP="00C04A61">
      <w:pPr>
        <w:ind w:right="10"/>
        <w:jc w:val="both"/>
        <w:rPr>
          <w:sz w:val="25"/>
          <w:szCs w:val="25"/>
          <w:lang w:val="uk-UA"/>
        </w:rPr>
      </w:pPr>
      <w:r w:rsidRPr="0044649F">
        <w:rPr>
          <w:sz w:val="25"/>
          <w:szCs w:val="25"/>
          <w:lang w:val="uk-UA"/>
        </w:rPr>
        <w:lastRenderedPageBreak/>
        <w:t>- збалансована участь жінок і чоловіків у прийнятті рішень є передумовою демократичного суспільства;</w:t>
      </w:r>
    </w:p>
    <w:p w:rsidR="00705A0C" w:rsidRPr="0044649F" w:rsidRDefault="00705A0C" w:rsidP="00C04A61">
      <w:pPr>
        <w:ind w:right="10"/>
        <w:jc w:val="both"/>
        <w:rPr>
          <w:sz w:val="25"/>
          <w:szCs w:val="25"/>
          <w:lang w:val="uk-UA"/>
        </w:rPr>
      </w:pPr>
      <w:r w:rsidRPr="0044649F">
        <w:rPr>
          <w:sz w:val="25"/>
          <w:szCs w:val="25"/>
          <w:lang w:val="uk-UA"/>
        </w:rPr>
        <w:t>- усунення гендерних стереотипів має основоположне значення для досягнення рівності жінок і чоловіків;</w:t>
      </w:r>
    </w:p>
    <w:p w:rsidR="00705A0C" w:rsidRPr="0044649F" w:rsidRDefault="00705A0C" w:rsidP="00C04A61">
      <w:pPr>
        <w:ind w:right="10"/>
        <w:jc w:val="both"/>
        <w:rPr>
          <w:sz w:val="25"/>
          <w:szCs w:val="25"/>
          <w:lang w:val="uk-UA"/>
        </w:rPr>
      </w:pPr>
      <w:r w:rsidRPr="0044649F">
        <w:rPr>
          <w:sz w:val="25"/>
          <w:szCs w:val="25"/>
          <w:lang w:val="uk-UA"/>
        </w:rPr>
        <w:t>- інтеграція гендерної проблематики в усі види діяльності місцевої влади необхідна для забезпечення рівності жінок і чоловіків;</w:t>
      </w:r>
    </w:p>
    <w:p w:rsidR="00705A0C" w:rsidRPr="0044649F" w:rsidRDefault="00705A0C" w:rsidP="00C04A61">
      <w:pPr>
        <w:ind w:right="10"/>
        <w:jc w:val="both"/>
        <w:rPr>
          <w:sz w:val="25"/>
          <w:szCs w:val="25"/>
          <w:lang w:val="uk-UA"/>
        </w:rPr>
      </w:pPr>
      <w:r>
        <w:rPr>
          <w:sz w:val="25"/>
          <w:szCs w:val="25"/>
          <w:lang w:val="uk-UA"/>
        </w:rPr>
        <w:t>- плани дій</w:t>
      </w:r>
      <w:r w:rsidRPr="0044649F">
        <w:rPr>
          <w:sz w:val="25"/>
          <w:szCs w:val="25"/>
          <w:lang w:val="uk-UA"/>
        </w:rPr>
        <w:t xml:space="preserve"> з необхідними ресурсами є важливим інструмент</w:t>
      </w:r>
      <w:r>
        <w:rPr>
          <w:sz w:val="25"/>
          <w:szCs w:val="25"/>
          <w:lang w:val="uk-UA"/>
        </w:rPr>
        <w:t>ом</w:t>
      </w:r>
      <w:r w:rsidRPr="0044649F">
        <w:rPr>
          <w:sz w:val="25"/>
          <w:szCs w:val="25"/>
          <w:lang w:val="uk-UA"/>
        </w:rPr>
        <w:t xml:space="preserve"> для забезпечення рівності жінок і чоловіків.</w:t>
      </w:r>
    </w:p>
    <w:p w:rsidR="00705A0C" w:rsidRPr="0044649F" w:rsidRDefault="00705A0C" w:rsidP="00C04A61">
      <w:pPr>
        <w:pStyle w:val="Default"/>
        <w:ind w:right="10" w:firstLine="708"/>
        <w:jc w:val="both"/>
        <w:rPr>
          <w:color w:val="auto"/>
          <w:sz w:val="25"/>
          <w:szCs w:val="25"/>
          <w:lang w:val="uk-UA"/>
        </w:rPr>
      </w:pPr>
      <w:r w:rsidRPr="0044649F">
        <w:rPr>
          <w:color w:val="auto"/>
          <w:sz w:val="25"/>
          <w:szCs w:val="25"/>
          <w:lang w:val="uk-UA"/>
        </w:rPr>
        <w:t xml:space="preserve">З метою сприяння реалізації положень Хартії Житомирська міська рада як підписант </w:t>
      </w:r>
      <w:r>
        <w:rPr>
          <w:color w:val="auto"/>
          <w:sz w:val="25"/>
          <w:szCs w:val="25"/>
          <w:lang w:val="uk-UA"/>
        </w:rPr>
        <w:t>розробляє</w:t>
      </w:r>
      <w:r w:rsidRPr="0044649F">
        <w:rPr>
          <w:color w:val="auto"/>
          <w:sz w:val="25"/>
          <w:szCs w:val="25"/>
          <w:lang w:val="uk-UA"/>
        </w:rPr>
        <w:t xml:space="preserve"> план дій для досягнення рівності, у якому визначені пріоритети, дії та ресурси для його реалізації. </w:t>
      </w:r>
    </w:p>
    <w:p w:rsidR="00705A0C" w:rsidRPr="0044649F" w:rsidRDefault="00705A0C" w:rsidP="00C04A61">
      <w:pPr>
        <w:ind w:right="10" w:firstLine="360"/>
        <w:jc w:val="both"/>
        <w:rPr>
          <w:sz w:val="25"/>
          <w:szCs w:val="25"/>
          <w:lang w:val="uk-UA"/>
        </w:rPr>
      </w:pPr>
      <w:r w:rsidRPr="0044649F">
        <w:rPr>
          <w:sz w:val="25"/>
          <w:szCs w:val="25"/>
          <w:lang w:val="uk-UA"/>
        </w:rPr>
        <w:t>Заходи Програми сформовано на основі аналізу становища жінок і чоловіків,  викладеного у дослідженні «</w:t>
      </w:r>
      <w:r>
        <w:rPr>
          <w:sz w:val="25"/>
          <w:szCs w:val="25"/>
          <w:lang w:val="uk-UA"/>
        </w:rPr>
        <w:t>Ґ</w:t>
      </w:r>
      <w:r w:rsidRPr="0044649F">
        <w:rPr>
          <w:sz w:val="25"/>
          <w:szCs w:val="25"/>
          <w:lang w:val="uk-UA"/>
        </w:rPr>
        <w:t>ендерне обличчя Житомира: вчора, сьогодні, завтра» (спільне дослідження Головного управління статистики в Житомирській області, управління у справах сім’ї, молоді та спорту Житомирської міської ради та ЖОМГО «Паритет» в рамках проекту за підтримки Асоціації міст України), а також аналізу загальнодержавних тенденцій.</w:t>
      </w:r>
    </w:p>
    <w:p w:rsidR="00705A0C" w:rsidRPr="0044649F" w:rsidRDefault="00705A0C" w:rsidP="00C04A61">
      <w:pPr>
        <w:pStyle w:val="12"/>
        <w:spacing w:line="240" w:lineRule="auto"/>
        <w:ind w:left="0" w:firstLine="360"/>
        <w:jc w:val="both"/>
        <w:rPr>
          <w:rFonts w:ascii="Times New Roman" w:hAnsi="Times New Roman" w:cs="Times New Roman"/>
          <w:sz w:val="25"/>
          <w:szCs w:val="25"/>
          <w:lang w:val="uk-UA"/>
        </w:rPr>
      </w:pPr>
      <w:r w:rsidRPr="0044649F">
        <w:rPr>
          <w:rFonts w:ascii="Times New Roman" w:hAnsi="Times New Roman" w:cs="Times New Roman"/>
          <w:sz w:val="25"/>
          <w:szCs w:val="25"/>
          <w:lang w:val="uk-UA"/>
        </w:rPr>
        <w:t>Серед о</w:t>
      </w:r>
      <w:r w:rsidRPr="0044649F">
        <w:rPr>
          <w:rFonts w:ascii="Times New Roman" w:hAnsi="Times New Roman" w:cs="Times New Roman"/>
          <w:sz w:val="25"/>
          <w:szCs w:val="25"/>
        </w:rPr>
        <w:t>сновни</w:t>
      </w:r>
      <w:r w:rsidRPr="0044649F">
        <w:rPr>
          <w:rFonts w:ascii="Times New Roman" w:hAnsi="Times New Roman" w:cs="Times New Roman"/>
          <w:sz w:val="25"/>
          <w:szCs w:val="25"/>
          <w:lang w:val="uk-UA"/>
        </w:rPr>
        <w:t>х</w:t>
      </w:r>
      <w:r w:rsidRPr="0044649F">
        <w:rPr>
          <w:rFonts w:ascii="Times New Roman" w:hAnsi="Times New Roman" w:cs="Times New Roman"/>
          <w:sz w:val="25"/>
          <w:szCs w:val="25"/>
        </w:rPr>
        <w:t xml:space="preserve"> проблем, що перешкоджають забезпеченню рівних прав та можливостей жінок і чоловіків, </w:t>
      </w:r>
      <w:r w:rsidRPr="0044649F">
        <w:rPr>
          <w:rFonts w:ascii="Times New Roman" w:hAnsi="Times New Roman" w:cs="Times New Roman"/>
          <w:sz w:val="25"/>
          <w:szCs w:val="25"/>
          <w:lang w:val="uk-UA"/>
        </w:rPr>
        <w:t>виявлено наступні</w:t>
      </w:r>
      <w:r w:rsidRPr="0044649F">
        <w:rPr>
          <w:rFonts w:ascii="Times New Roman" w:hAnsi="Times New Roman" w:cs="Times New Roman"/>
          <w:sz w:val="25"/>
          <w:szCs w:val="25"/>
        </w:rPr>
        <w:t xml:space="preserve">: </w:t>
      </w:r>
      <w:r w:rsidRPr="0044649F">
        <w:rPr>
          <w:rFonts w:ascii="Times New Roman" w:hAnsi="Times New Roman" w:cs="Times New Roman"/>
          <w:sz w:val="25"/>
          <w:szCs w:val="25"/>
          <w:lang w:val="uk-UA"/>
        </w:rPr>
        <w:t xml:space="preserve"> </w:t>
      </w:r>
    </w:p>
    <w:p w:rsidR="00705A0C" w:rsidRPr="0044649F" w:rsidRDefault="00705A0C" w:rsidP="00C04A61">
      <w:pPr>
        <w:pStyle w:val="12"/>
        <w:numPr>
          <w:ilvl w:val="1"/>
          <w:numId w:val="3"/>
        </w:numPr>
        <w:tabs>
          <w:tab w:val="clear" w:pos="1440"/>
          <w:tab w:val="num" w:pos="0"/>
        </w:tabs>
        <w:spacing w:line="240" w:lineRule="auto"/>
        <w:ind w:left="0" w:firstLine="0"/>
        <w:jc w:val="both"/>
        <w:rPr>
          <w:rFonts w:ascii="Times New Roman" w:hAnsi="Times New Roman" w:cs="Times New Roman"/>
          <w:sz w:val="25"/>
          <w:szCs w:val="25"/>
          <w:lang w:val="uk-UA"/>
        </w:rPr>
      </w:pPr>
      <w:r w:rsidRPr="0044649F">
        <w:rPr>
          <w:rFonts w:ascii="Times New Roman" w:hAnsi="Times New Roman" w:cs="Times New Roman"/>
          <w:sz w:val="25"/>
          <w:szCs w:val="25"/>
        </w:rPr>
        <w:t xml:space="preserve">відсутність паритетного співвідношення </w:t>
      </w:r>
      <w:r w:rsidRPr="0044649F">
        <w:rPr>
          <w:rFonts w:ascii="Times New Roman" w:hAnsi="Times New Roman" w:cs="Times New Roman"/>
          <w:sz w:val="25"/>
          <w:szCs w:val="25"/>
          <w:lang w:val="uk-UA"/>
        </w:rPr>
        <w:t xml:space="preserve">часток </w:t>
      </w:r>
      <w:r w:rsidRPr="0044649F">
        <w:rPr>
          <w:rFonts w:ascii="Times New Roman" w:hAnsi="Times New Roman" w:cs="Times New Roman"/>
          <w:sz w:val="25"/>
          <w:szCs w:val="25"/>
        </w:rPr>
        <w:t xml:space="preserve">жінок і чоловіків у представницьких органах </w:t>
      </w:r>
      <w:r w:rsidRPr="0044649F">
        <w:rPr>
          <w:rFonts w:ascii="Times New Roman" w:hAnsi="Times New Roman" w:cs="Times New Roman"/>
          <w:sz w:val="25"/>
          <w:szCs w:val="25"/>
          <w:lang w:val="uk-UA"/>
        </w:rPr>
        <w:t>влади (ч</w:t>
      </w:r>
      <w:r w:rsidRPr="0044649F">
        <w:rPr>
          <w:rFonts w:ascii="Times New Roman" w:hAnsi="Times New Roman" w:cs="Times New Roman"/>
          <w:sz w:val="25"/>
          <w:szCs w:val="25"/>
        </w:rPr>
        <w:t xml:space="preserve">астка жінок у </w:t>
      </w:r>
      <w:r w:rsidRPr="0044649F">
        <w:rPr>
          <w:rFonts w:ascii="Times New Roman" w:hAnsi="Times New Roman" w:cs="Times New Roman"/>
          <w:sz w:val="25"/>
          <w:szCs w:val="25"/>
          <w:lang w:val="uk-UA"/>
        </w:rPr>
        <w:t>Житомирській міській раді</w:t>
      </w:r>
      <w:r w:rsidRPr="0044649F">
        <w:rPr>
          <w:rFonts w:ascii="Times New Roman" w:hAnsi="Times New Roman" w:cs="Times New Roman"/>
          <w:sz w:val="25"/>
          <w:szCs w:val="25"/>
        </w:rPr>
        <w:t xml:space="preserve"> </w:t>
      </w:r>
      <w:r w:rsidRPr="0044649F">
        <w:rPr>
          <w:rFonts w:ascii="Times New Roman" w:hAnsi="Times New Roman" w:cs="Times New Roman"/>
          <w:sz w:val="25"/>
          <w:szCs w:val="25"/>
          <w:lang w:val="uk-UA"/>
        </w:rPr>
        <w:t xml:space="preserve">серед депутатського корпусу </w:t>
      </w:r>
      <w:r w:rsidRPr="0044649F">
        <w:rPr>
          <w:rFonts w:ascii="Times New Roman" w:hAnsi="Times New Roman" w:cs="Times New Roman"/>
          <w:sz w:val="25"/>
          <w:szCs w:val="25"/>
        </w:rPr>
        <w:t>становить 1</w:t>
      </w:r>
      <w:r w:rsidRPr="0044649F">
        <w:rPr>
          <w:rFonts w:ascii="Times New Roman" w:hAnsi="Times New Roman" w:cs="Times New Roman"/>
          <w:sz w:val="25"/>
          <w:szCs w:val="25"/>
          <w:lang w:val="uk-UA"/>
        </w:rPr>
        <w:t>9</w:t>
      </w:r>
      <w:r w:rsidRPr="0044649F">
        <w:rPr>
          <w:rFonts w:ascii="Times New Roman" w:hAnsi="Times New Roman" w:cs="Times New Roman"/>
          <w:sz w:val="25"/>
          <w:szCs w:val="25"/>
        </w:rPr>
        <w:t> відсотків</w:t>
      </w:r>
      <w:r w:rsidRPr="0044649F">
        <w:rPr>
          <w:rFonts w:ascii="Times New Roman" w:hAnsi="Times New Roman" w:cs="Times New Roman"/>
          <w:sz w:val="25"/>
          <w:szCs w:val="25"/>
          <w:lang w:val="uk-UA"/>
        </w:rPr>
        <w:t>)</w:t>
      </w:r>
      <w:r w:rsidRPr="0044649F">
        <w:rPr>
          <w:rFonts w:ascii="Times New Roman" w:hAnsi="Times New Roman" w:cs="Times New Roman"/>
          <w:sz w:val="25"/>
          <w:szCs w:val="25"/>
        </w:rPr>
        <w:t xml:space="preserve">; </w:t>
      </w:r>
    </w:p>
    <w:p w:rsidR="00705A0C" w:rsidRPr="0044649F" w:rsidRDefault="00705A0C" w:rsidP="00C04A61">
      <w:pPr>
        <w:pStyle w:val="12"/>
        <w:numPr>
          <w:ilvl w:val="1"/>
          <w:numId w:val="3"/>
        </w:numPr>
        <w:tabs>
          <w:tab w:val="clear" w:pos="1440"/>
          <w:tab w:val="num" w:pos="0"/>
          <w:tab w:val="num" w:pos="567"/>
        </w:tabs>
        <w:spacing w:line="240" w:lineRule="auto"/>
        <w:ind w:left="0" w:firstLine="0"/>
        <w:jc w:val="both"/>
        <w:rPr>
          <w:rFonts w:ascii="Times New Roman" w:hAnsi="Times New Roman" w:cs="Times New Roman"/>
          <w:sz w:val="25"/>
          <w:szCs w:val="25"/>
          <w:lang w:val="uk-UA"/>
        </w:rPr>
      </w:pPr>
      <w:r w:rsidRPr="0044649F">
        <w:rPr>
          <w:rFonts w:ascii="Times New Roman" w:hAnsi="Times New Roman" w:cs="Times New Roman"/>
          <w:sz w:val="25"/>
          <w:szCs w:val="25"/>
          <w:lang w:val="uk-UA"/>
        </w:rPr>
        <w:t xml:space="preserve">недосконалість системи збору інформації, розрізненої за статтю, що обмежує можливості оцінювання ситуації та розв’язання найбільш актуальних проблем і розривів у реалізації прав та можливостей жінок і чоловіків в різних сферах життєдіяльності громади та </w:t>
      </w:r>
      <w:r w:rsidRPr="0044649F">
        <w:rPr>
          <w:rFonts w:ascii="Times New Roman" w:hAnsi="Times New Roman" w:cs="Times New Roman"/>
          <w:color w:val="000000"/>
          <w:sz w:val="25"/>
          <w:szCs w:val="25"/>
          <w:lang w:val="uk-UA"/>
        </w:rPr>
        <w:t>імплементації</w:t>
      </w:r>
      <w:r w:rsidRPr="0044649F">
        <w:rPr>
          <w:rFonts w:ascii="Times New Roman" w:hAnsi="Times New Roman" w:cs="Times New Roman"/>
          <w:sz w:val="25"/>
          <w:szCs w:val="25"/>
          <w:lang w:val="uk-UA"/>
        </w:rPr>
        <w:t xml:space="preserve"> </w:t>
      </w:r>
      <w:r>
        <w:rPr>
          <w:rFonts w:ascii="Times New Roman" w:hAnsi="Times New Roman" w:cs="Times New Roman"/>
          <w:sz w:val="25"/>
          <w:szCs w:val="25"/>
          <w:lang w:val="uk-UA"/>
        </w:rPr>
        <w:t>ґ</w:t>
      </w:r>
      <w:r w:rsidRPr="0044649F">
        <w:rPr>
          <w:rFonts w:ascii="Times New Roman" w:hAnsi="Times New Roman" w:cs="Times New Roman"/>
          <w:sz w:val="25"/>
          <w:szCs w:val="25"/>
          <w:lang w:val="uk-UA"/>
        </w:rPr>
        <w:t xml:space="preserve">ендерного підходу у стратегії, програми, документи, плани тощо);  </w:t>
      </w:r>
    </w:p>
    <w:p w:rsidR="00705A0C" w:rsidRPr="0044649F" w:rsidRDefault="00705A0C" w:rsidP="00C04A61">
      <w:pPr>
        <w:pStyle w:val="12"/>
        <w:numPr>
          <w:ilvl w:val="1"/>
          <w:numId w:val="3"/>
        </w:numPr>
        <w:tabs>
          <w:tab w:val="clear" w:pos="1440"/>
          <w:tab w:val="num" w:pos="0"/>
        </w:tabs>
        <w:spacing w:line="240" w:lineRule="auto"/>
        <w:ind w:left="0" w:firstLine="0"/>
        <w:jc w:val="both"/>
        <w:rPr>
          <w:rFonts w:ascii="Times New Roman" w:hAnsi="Times New Roman" w:cs="Times New Roman"/>
          <w:sz w:val="25"/>
          <w:szCs w:val="25"/>
          <w:lang w:val="uk-UA"/>
        </w:rPr>
      </w:pPr>
      <w:r w:rsidRPr="0044649F">
        <w:rPr>
          <w:rFonts w:ascii="Times New Roman" w:hAnsi="Times New Roman" w:cs="Times New Roman"/>
          <w:sz w:val="25"/>
          <w:szCs w:val="25"/>
          <w:lang w:val="uk-UA"/>
        </w:rPr>
        <w:t>недостатній</w:t>
      </w:r>
      <w:r w:rsidRPr="0044649F">
        <w:rPr>
          <w:rFonts w:ascii="Times New Roman" w:hAnsi="Times New Roman" w:cs="Times New Roman"/>
          <w:sz w:val="25"/>
          <w:szCs w:val="25"/>
        </w:rPr>
        <w:t xml:space="preserve"> рівень спроможності орган</w:t>
      </w:r>
      <w:r w:rsidRPr="0044649F">
        <w:rPr>
          <w:rFonts w:ascii="Times New Roman" w:hAnsi="Times New Roman" w:cs="Times New Roman"/>
          <w:sz w:val="25"/>
          <w:szCs w:val="25"/>
          <w:lang w:val="uk-UA"/>
        </w:rPr>
        <w:t>у</w:t>
      </w:r>
      <w:r w:rsidRPr="0044649F">
        <w:rPr>
          <w:rFonts w:ascii="Times New Roman" w:hAnsi="Times New Roman" w:cs="Times New Roman"/>
          <w:sz w:val="25"/>
          <w:szCs w:val="25"/>
        </w:rPr>
        <w:t xml:space="preserve"> </w:t>
      </w:r>
      <w:r w:rsidRPr="0044649F">
        <w:rPr>
          <w:rFonts w:ascii="Times New Roman" w:hAnsi="Times New Roman" w:cs="Times New Roman"/>
          <w:sz w:val="25"/>
          <w:szCs w:val="25"/>
          <w:lang w:val="uk-UA"/>
        </w:rPr>
        <w:t>місцевого самоврядування</w:t>
      </w:r>
      <w:r w:rsidRPr="0044649F">
        <w:rPr>
          <w:rFonts w:ascii="Times New Roman" w:hAnsi="Times New Roman" w:cs="Times New Roman"/>
          <w:sz w:val="25"/>
          <w:szCs w:val="25"/>
        </w:rPr>
        <w:t xml:space="preserve"> щодо реалізації принципу рівних прав та можливостей жінок і чоловіків</w:t>
      </w:r>
      <w:r w:rsidRPr="0044649F">
        <w:rPr>
          <w:rFonts w:ascii="Times New Roman" w:hAnsi="Times New Roman" w:cs="Times New Roman"/>
          <w:sz w:val="25"/>
          <w:szCs w:val="25"/>
          <w:lang w:val="uk-UA"/>
        </w:rPr>
        <w:t xml:space="preserve"> на практиці</w:t>
      </w:r>
      <w:r w:rsidRPr="0044649F">
        <w:rPr>
          <w:rFonts w:ascii="Times New Roman" w:hAnsi="Times New Roman" w:cs="Times New Roman"/>
          <w:sz w:val="25"/>
          <w:szCs w:val="25"/>
        </w:rPr>
        <w:t>;</w:t>
      </w:r>
    </w:p>
    <w:p w:rsidR="00705A0C" w:rsidRPr="0044649F" w:rsidRDefault="00705A0C" w:rsidP="00C04A61">
      <w:pPr>
        <w:pStyle w:val="12"/>
        <w:numPr>
          <w:ilvl w:val="1"/>
          <w:numId w:val="3"/>
        </w:numPr>
        <w:tabs>
          <w:tab w:val="clear" w:pos="1440"/>
          <w:tab w:val="num" w:pos="0"/>
        </w:tabs>
        <w:spacing w:line="240" w:lineRule="auto"/>
        <w:ind w:left="0" w:firstLine="0"/>
        <w:jc w:val="both"/>
        <w:rPr>
          <w:rFonts w:ascii="Times New Roman" w:hAnsi="Times New Roman" w:cs="Times New Roman"/>
          <w:sz w:val="25"/>
          <w:szCs w:val="25"/>
          <w:lang w:val="uk-UA"/>
        </w:rPr>
      </w:pPr>
      <w:r w:rsidRPr="0044649F">
        <w:rPr>
          <w:rFonts w:ascii="Times New Roman" w:hAnsi="Times New Roman" w:cs="Times New Roman"/>
          <w:sz w:val="25"/>
          <w:szCs w:val="25"/>
          <w:lang w:val="uk-UA"/>
        </w:rPr>
        <w:t xml:space="preserve">низький рівень інтеграції </w:t>
      </w:r>
      <w:r>
        <w:rPr>
          <w:rFonts w:ascii="Times New Roman" w:hAnsi="Times New Roman" w:cs="Times New Roman"/>
          <w:sz w:val="25"/>
          <w:szCs w:val="25"/>
          <w:lang w:val="uk-UA"/>
        </w:rPr>
        <w:t>ґ</w:t>
      </w:r>
      <w:r w:rsidRPr="0044649F">
        <w:rPr>
          <w:rFonts w:ascii="Times New Roman" w:hAnsi="Times New Roman" w:cs="Times New Roman"/>
          <w:sz w:val="25"/>
          <w:szCs w:val="25"/>
          <w:lang w:val="uk-UA"/>
        </w:rPr>
        <w:t xml:space="preserve">ендерної складової до міських цільових </w:t>
      </w:r>
      <w:r>
        <w:rPr>
          <w:rFonts w:ascii="Times New Roman" w:hAnsi="Times New Roman" w:cs="Times New Roman"/>
          <w:sz w:val="25"/>
          <w:szCs w:val="25"/>
          <w:lang w:val="uk-UA"/>
        </w:rPr>
        <w:t>програм</w:t>
      </w:r>
      <w:r w:rsidRPr="0044649F">
        <w:rPr>
          <w:rFonts w:ascii="Times New Roman" w:hAnsi="Times New Roman" w:cs="Times New Roman"/>
          <w:sz w:val="25"/>
          <w:szCs w:val="25"/>
          <w:lang w:val="uk-UA"/>
        </w:rPr>
        <w:t xml:space="preserve"> (лише чотири міські програми містять </w:t>
      </w:r>
      <w:r>
        <w:rPr>
          <w:rFonts w:ascii="Times New Roman" w:hAnsi="Times New Roman" w:cs="Times New Roman"/>
          <w:sz w:val="25"/>
          <w:szCs w:val="25"/>
          <w:lang w:val="uk-UA"/>
        </w:rPr>
        <w:t>ґ</w:t>
      </w:r>
      <w:r w:rsidRPr="0044649F">
        <w:rPr>
          <w:rFonts w:ascii="Times New Roman" w:hAnsi="Times New Roman" w:cs="Times New Roman"/>
          <w:sz w:val="25"/>
          <w:szCs w:val="25"/>
          <w:lang w:val="uk-UA"/>
        </w:rPr>
        <w:t>ендерну складову)</w:t>
      </w:r>
      <w:r w:rsidRPr="0044649F">
        <w:rPr>
          <w:rFonts w:ascii="Times New Roman" w:hAnsi="Times New Roman" w:cs="Times New Roman"/>
          <w:color w:val="000000"/>
          <w:sz w:val="25"/>
          <w:szCs w:val="25"/>
          <w:lang w:val="uk-UA"/>
        </w:rPr>
        <w:t>;</w:t>
      </w:r>
    </w:p>
    <w:p w:rsidR="00705A0C" w:rsidRPr="0044649F" w:rsidRDefault="00705A0C" w:rsidP="00C04A61">
      <w:pPr>
        <w:pStyle w:val="12"/>
        <w:numPr>
          <w:ilvl w:val="1"/>
          <w:numId w:val="3"/>
        </w:numPr>
        <w:tabs>
          <w:tab w:val="clear" w:pos="1440"/>
          <w:tab w:val="num" w:pos="0"/>
        </w:tabs>
        <w:spacing w:line="240" w:lineRule="auto"/>
        <w:ind w:left="0" w:firstLine="0"/>
        <w:jc w:val="both"/>
        <w:rPr>
          <w:rFonts w:ascii="Times New Roman" w:hAnsi="Times New Roman" w:cs="Times New Roman"/>
          <w:sz w:val="25"/>
          <w:szCs w:val="25"/>
          <w:lang w:val="uk-UA"/>
        </w:rPr>
      </w:pPr>
      <w:r w:rsidRPr="0044649F">
        <w:rPr>
          <w:rFonts w:ascii="Times New Roman" w:hAnsi="Times New Roman" w:cs="Times New Roman"/>
          <w:sz w:val="25"/>
          <w:szCs w:val="25"/>
        </w:rPr>
        <w:t xml:space="preserve">недосконалість системи реагування на </w:t>
      </w:r>
      <w:r w:rsidRPr="0044649F">
        <w:rPr>
          <w:rFonts w:ascii="Times New Roman" w:hAnsi="Times New Roman" w:cs="Times New Roman"/>
          <w:sz w:val="25"/>
          <w:szCs w:val="25"/>
          <w:lang w:val="uk-UA"/>
        </w:rPr>
        <w:t>випадки</w:t>
      </w:r>
      <w:r w:rsidRPr="0044649F">
        <w:rPr>
          <w:rFonts w:ascii="Times New Roman" w:hAnsi="Times New Roman" w:cs="Times New Roman"/>
          <w:sz w:val="25"/>
          <w:szCs w:val="25"/>
        </w:rPr>
        <w:t xml:space="preserve"> дискримінації за ознакою</w:t>
      </w:r>
      <w:r w:rsidRPr="0044649F">
        <w:rPr>
          <w:rFonts w:ascii="Times New Roman" w:hAnsi="Times New Roman" w:cs="Times New Roman"/>
          <w:sz w:val="25"/>
          <w:szCs w:val="25"/>
          <w:lang w:val="uk-UA"/>
        </w:rPr>
        <w:t xml:space="preserve"> статі</w:t>
      </w:r>
      <w:r>
        <w:rPr>
          <w:rFonts w:ascii="Times New Roman" w:hAnsi="Times New Roman" w:cs="Times New Roman"/>
          <w:sz w:val="25"/>
          <w:szCs w:val="25"/>
          <w:lang w:val="uk-UA"/>
        </w:rPr>
        <w:t>,</w:t>
      </w:r>
      <w:r w:rsidRPr="0044649F">
        <w:rPr>
          <w:rFonts w:ascii="Times New Roman" w:hAnsi="Times New Roman" w:cs="Times New Roman"/>
          <w:sz w:val="25"/>
          <w:szCs w:val="25"/>
          <w:lang w:val="uk-UA"/>
        </w:rPr>
        <w:t xml:space="preserve"> в тому числі домашнього насильства</w:t>
      </w:r>
      <w:r>
        <w:rPr>
          <w:rFonts w:ascii="Times New Roman" w:hAnsi="Times New Roman" w:cs="Times New Roman"/>
          <w:sz w:val="25"/>
          <w:szCs w:val="25"/>
          <w:lang w:val="uk-UA"/>
        </w:rPr>
        <w:t>,</w:t>
      </w:r>
      <w:r w:rsidRPr="0044649F">
        <w:rPr>
          <w:rFonts w:ascii="Times New Roman" w:hAnsi="Times New Roman" w:cs="Times New Roman"/>
          <w:sz w:val="25"/>
          <w:szCs w:val="25"/>
          <w:lang w:val="uk-UA"/>
        </w:rPr>
        <w:t xml:space="preserve"> </w:t>
      </w:r>
      <w:r w:rsidRPr="0044649F">
        <w:rPr>
          <w:rFonts w:ascii="Times New Roman" w:hAnsi="Times New Roman" w:cs="Times New Roman"/>
          <w:sz w:val="25"/>
          <w:szCs w:val="25"/>
        </w:rPr>
        <w:t xml:space="preserve">і надання допомоги особам, які </w:t>
      </w:r>
      <w:r w:rsidRPr="0044649F">
        <w:rPr>
          <w:rFonts w:ascii="Times New Roman" w:hAnsi="Times New Roman" w:cs="Times New Roman"/>
          <w:sz w:val="25"/>
          <w:szCs w:val="25"/>
          <w:lang w:val="uk-UA"/>
        </w:rPr>
        <w:t>є</w:t>
      </w:r>
      <w:r w:rsidRPr="0044649F">
        <w:rPr>
          <w:rFonts w:ascii="Times New Roman" w:hAnsi="Times New Roman" w:cs="Times New Roman"/>
          <w:sz w:val="25"/>
          <w:szCs w:val="25"/>
        </w:rPr>
        <w:t xml:space="preserve"> постраждали</w:t>
      </w:r>
      <w:r w:rsidRPr="0044649F">
        <w:rPr>
          <w:rFonts w:ascii="Times New Roman" w:hAnsi="Times New Roman" w:cs="Times New Roman"/>
          <w:sz w:val="25"/>
          <w:szCs w:val="25"/>
          <w:lang w:val="uk-UA"/>
        </w:rPr>
        <w:t>ми (жертвами домашнього</w:t>
      </w:r>
      <w:r w:rsidRPr="0044649F">
        <w:rPr>
          <w:rFonts w:ascii="Times New Roman" w:hAnsi="Times New Roman" w:cs="Times New Roman"/>
          <w:sz w:val="25"/>
          <w:szCs w:val="25"/>
        </w:rPr>
        <w:t xml:space="preserve"> насильств</w:t>
      </w:r>
      <w:r w:rsidRPr="0044649F">
        <w:rPr>
          <w:rFonts w:ascii="Times New Roman" w:hAnsi="Times New Roman" w:cs="Times New Roman"/>
          <w:sz w:val="25"/>
          <w:szCs w:val="25"/>
          <w:lang w:val="uk-UA"/>
        </w:rPr>
        <w:t>а</w:t>
      </w:r>
      <w:r w:rsidRPr="0044649F">
        <w:rPr>
          <w:rFonts w:ascii="Times New Roman" w:hAnsi="Times New Roman" w:cs="Times New Roman"/>
          <w:sz w:val="25"/>
          <w:szCs w:val="25"/>
        </w:rPr>
        <w:t xml:space="preserve"> є </w:t>
      </w:r>
      <w:r w:rsidRPr="0044649F">
        <w:rPr>
          <w:rFonts w:ascii="Times New Roman" w:hAnsi="Times New Roman" w:cs="Times New Roman"/>
          <w:sz w:val="25"/>
          <w:szCs w:val="25"/>
          <w:lang w:val="uk-UA"/>
        </w:rPr>
        <w:t>переважно жінки. З</w:t>
      </w:r>
      <w:r w:rsidRPr="0044649F">
        <w:rPr>
          <w:rFonts w:ascii="Times New Roman" w:hAnsi="Times New Roman" w:cs="Times New Roman"/>
          <w:sz w:val="25"/>
          <w:szCs w:val="25"/>
        </w:rPr>
        <w:t xml:space="preserve">а даними </w:t>
      </w:r>
      <w:r w:rsidRPr="0044649F">
        <w:rPr>
          <w:rFonts w:ascii="Times New Roman" w:hAnsi="Times New Roman" w:cs="Times New Roman"/>
          <w:sz w:val="25"/>
          <w:szCs w:val="25"/>
          <w:lang w:val="uk-UA"/>
        </w:rPr>
        <w:t>Житомирського</w:t>
      </w:r>
      <w:r w:rsidRPr="0044649F">
        <w:rPr>
          <w:rFonts w:ascii="Times New Roman" w:hAnsi="Times New Roman" w:cs="Times New Roman"/>
          <w:sz w:val="25"/>
          <w:szCs w:val="25"/>
        </w:rPr>
        <w:t xml:space="preserve"> відділу поліції </w:t>
      </w:r>
      <w:r w:rsidRPr="0044649F">
        <w:rPr>
          <w:rFonts w:ascii="Times New Roman" w:hAnsi="Times New Roman" w:cs="Times New Roman"/>
          <w:sz w:val="25"/>
          <w:szCs w:val="25"/>
          <w:lang w:val="uk-UA"/>
        </w:rPr>
        <w:t>ГУНП в Житомирській області у 2018 році надійшло</w:t>
      </w:r>
      <w:r w:rsidRPr="0044649F">
        <w:rPr>
          <w:rFonts w:ascii="Times New Roman" w:hAnsi="Times New Roman" w:cs="Times New Roman"/>
          <w:sz w:val="25"/>
          <w:szCs w:val="25"/>
        </w:rPr>
        <w:t xml:space="preserve"> </w:t>
      </w:r>
      <w:r w:rsidRPr="0044649F">
        <w:rPr>
          <w:rFonts w:ascii="Times New Roman" w:hAnsi="Times New Roman" w:cs="Times New Roman"/>
          <w:sz w:val="25"/>
          <w:szCs w:val="25"/>
          <w:lang w:val="uk-UA"/>
        </w:rPr>
        <w:t>3093 звернення щодо домашнього насильства, з них 77,1% від жінок);</w:t>
      </w:r>
    </w:p>
    <w:p w:rsidR="00705A0C" w:rsidRPr="0044649F" w:rsidRDefault="00705A0C" w:rsidP="00C04A61">
      <w:pPr>
        <w:pStyle w:val="12"/>
        <w:numPr>
          <w:ilvl w:val="1"/>
          <w:numId w:val="3"/>
        </w:numPr>
        <w:tabs>
          <w:tab w:val="clear" w:pos="1440"/>
          <w:tab w:val="num" w:pos="0"/>
        </w:tabs>
        <w:spacing w:line="240" w:lineRule="auto"/>
        <w:ind w:left="0" w:firstLine="0"/>
        <w:jc w:val="both"/>
        <w:rPr>
          <w:rFonts w:ascii="Times New Roman" w:hAnsi="Times New Roman" w:cs="Times New Roman"/>
          <w:b/>
          <w:bCs/>
          <w:sz w:val="25"/>
          <w:szCs w:val="25"/>
          <w:lang w:val="uk-UA"/>
        </w:rPr>
      </w:pPr>
      <w:r w:rsidRPr="0044649F">
        <w:rPr>
          <w:rFonts w:ascii="Times New Roman" w:hAnsi="Times New Roman" w:cs="Times New Roman"/>
          <w:sz w:val="25"/>
          <w:szCs w:val="25"/>
          <w:lang w:val="uk-UA"/>
        </w:rPr>
        <w:t>збереження стійких стереотипів щодо розподілу ролей жінок і чоловіків у сфері зайнятості, політики, у сім’ї та суспільстві;</w:t>
      </w:r>
    </w:p>
    <w:p w:rsidR="00705A0C" w:rsidRPr="0044649F" w:rsidRDefault="00705A0C" w:rsidP="00C04A61">
      <w:pPr>
        <w:pStyle w:val="12"/>
        <w:numPr>
          <w:ilvl w:val="1"/>
          <w:numId w:val="3"/>
        </w:numPr>
        <w:tabs>
          <w:tab w:val="clear" w:pos="1440"/>
          <w:tab w:val="num" w:pos="0"/>
        </w:tabs>
        <w:spacing w:line="240" w:lineRule="auto"/>
        <w:ind w:left="0" w:firstLine="0"/>
        <w:jc w:val="both"/>
        <w:rPr>
          <w:rFonts w:ascii="Times New Roman" w:hAnsi="Times New Roman" w:cs="Times New Roman"/>
          <w:sz w:val="25"/>
          <w:szCs w:val="25"/>
          <w:lang w:val="uk-UA"/>
        </w:rPr>
      </w:pPr>
      <w:r w:rsidRPr="0044649F">
        <w:rPr>
          <w:rFonts w:ascii="Times New Roman" w:hAnsi="Times New Roman" w:cs="Times New Roman"/>
          <w:sz w:val="25"/>
          <w:szCs w:val="25"/>
          <w:lang w:val="uk-UA"/>
        </w:rPr>
        <w:t>обмежений доступ жінок до ресурсів, низька мотивація жінок-фахівців до участі в політиці, недостатній рівень видимості жінок та їх стереотипне представлення у ЗМІ, занижена самооцінка жінками своїх професійних та лідерських якостей;</w:t>
      </w:r>
    </w:p>
    <w:p w:rsidR="00705A0C" w:rsidRPr="0044649F" w:rsidRDefault="00705A0C" w:rsidP="00C04A61">
      <w:pPr>
        <w:pStyle w:val="12"/>
        <w:numPr>
          <w:ilvl w:val="1"/>
          <w:numId w:val="3"/>
        </w:numPr>
        <w:tabs>
          <w:tab w:val="clear" w:pos="1440"/>
          <w:tab w:val="num" w:pos="0"/>
        </w:tabs>
        <w:spacing w:line="240" w:lineRule="auto"/>
        <w:ind w:left="0" w:firstLine="0"/>
        <w:jc w:val="both"/>
        <w:rPr>
          <w:rFonts w:ascii="Times New Roman" w:hAnsi="Times New Roman" w:cs="Times New Roman"/>
          <w:sz w:val="25"/>
          <w:szCs w:val="25"/>
          <w:lang w:val="uk-UA"/>
        </w:rPr>
      </w:pPr>
      <w:r w:rsidRPr="0044649F">
        <w:rPr>
          <w:rFonts w:ascii="Times New Roman" w:hAnsi="Times New Roman" w:cs="Times New Roman"/>
          <w:sz w:val="25"/>
          <w:szCs w:val="25"/>
          <w:lang w:val="uk-UA"/>
        </w:rPr>
        <w:t>використання сексизму, поширення матеріалів,</w:t>
      </w:r>
      <w:r w:rsidRPr="0044649F">
        <w:rPr>
          <w:rFonts w:ascii="Times New Roman" w:hAnsi="Times New Roman" w:cs="Times New Roman"/>
          <w:b/>
          <w:bCs/>
          <w:sz w:val="25"/>
          <w:szCs w:val="25"/>
          <w:lang w:val="uk-UA"/>
        </w:rPr>
        <w:t xml:space="preserve"> </w:t>
      </w:r>
      <w:r w:rsidRPr="0044649F">
        <w:rPr>
          <w:rFonts w:ascii="Times New Roman" w:hAnsi="Times New Roman" w:cs="Times New Roman"/>
          <w:sz w:val="25"/>
          <w:szCs w:val="25"/>
          <w:lang w:val="uk-UA"/>
        </w:rPr>
        <w:t>що закріплюють ідею нерівності жінок і чоловіків у рекламі, засобах масової інформації;</w:t>
      </w:r>
    </w:p>
    <w:p w:rsidR="00705A0C" w:rsidRPr="0044649F" w:rsidRDefault="00705A0C" w:rsidP="00C04A61">
      <w:pPr>
        <w:pStyle w:val="12"/>
        <w:numPr>
          <w:ilvl w:val="1"/>
          <w:numId w:val="3"/>
        </w:numPr>
        <w:tabs>
          <w:tab w:val="clear" w:pos="1440"/>
          <w:tab w:val="num" w:pos="0"/>
        </w:tabs>
        <w:spacing w:line="240" w:lineRule="auto"/>
        <w:ind w:left="0" w:firstLine="0"/>
        <w:jc w:val="both"/>
        <w:rPr>
          <w:rFonts w:ascii="Times New Roman" w:hAnsi="Times New Roman" w:cs="Times New Roman"/>
          <w:sz w:val="25"/>
          <w:szCs w:val="25"/>
          <w:lang w:val="uk-UA"/>
        </w:rPr>
      </w:pPr>
      <w:r w:rsidRPr="0044649F">
        <w:rPr>
          <w:rFonts w:ascii="Times New Roman" w:hAnsi="Times New Roman" w:cs="Times New Roman"/>
          <w:sz w:val="25"/>
          <w:szCs w:val="25"/>
          <w:lang w:val="uk-UA"/>
        </w:rPr>
        <w:lastRenderedPageBreak/>
        <w:t>нерівне становище жінок на ринку праці (згідно з інформацією</w:t>
      </w:r>
      <w:r w:rsidRPr="0044649F">
        <w:rPr>
          <w:rFonts w:ascii="Times New Roman" w:hAnsi="Times New Roman" w:cs="Times New Roman"/>
          <w:sz w:val="25"/>
          <w:szCs w:val="25"/>
        </w:rPr>
        <w:t> </w:t>
      </w:r>
      <w:r w:rsidRPr="0044649F">
        <w:rPr>
          <w:rFonts w:ascii="Times New Roman" w:hAnsi="Times New Roman" w:cs="Times New Roman"/>
          <w:sz w:val="25"/>
          <w:szCs w:val="25"/>
          <w:lang w:val="uk-UA"/>
        </w:rPr>
        <w:t>Головного управління статистики в Житомирській області розмір середньомісячної заробітної плати жінок  у 2016 році був на 23%, а в 2017 році на 16,6% нижчий, ніж у чоловіків). Розрив між середньомісячною заробітною платою жінок та чоловіків призводить до нерівних можливостей доступу до економічних ресурсів, а також відмінностей у якісних характеристиках зайнятості й соціальному статусі жінок і чоловіків. Дискримінаційні практики присутні під час прийняття на роботу та у кар’єрному просуванні);</w:t>
      </w:r>
    </w:p>
    <w:p w:rsidR="00705A0C" w:rsidRPr="0044649F" w:rsidRDefault="00705A0C" w:rsidP="00C04A61">
      <w:pPr>
        <w:pStyle w:val="12"/>
        <w:numPr>
          <w:ilvl w:val="1"/>
          <w:numId w:val="3"/>
        </w:numPr>
        <w:tabs>
          <w:tab w:val="clear" w:pos="1440"/>
          <w:tab w:val="num" w:pos="0"/>
        </w:tabs>
        <w:spacing w:line="240" w:lineRule="auto"/>
        <w:ind w:left="0" w:firstLine="0"/>
        <w:jc w:val="both"/>
        <w:rPr>
          <w:rFonts w:ascii="Times New Roman" w:hAnsi="Times New Roman" w:cs="Times New Roman"/>
          <w:sz w:val="25"/>
          <w:szCs w:val="25"/>
          <w:lang w:val="uk-UA"/>
        </w:rPr>
      </w:pPr>
      <w:r w:rsidRPr="0044649F">
        <w:rPr>
          <w:rFonts w:ascii="Times New Roman" w:hAnsi="Times New Roman" w:cs="Times New Roman"/>
          <w:sz w:val="25"/>
          <w:szCs w:val="25"/>
          <w:lang w:val="uk-UA"/>
        </w:rPr>
        <w:t>середня очікувана тривалість життя чоловіків у Житомирській області станом на 01.01.2018 на 10,6 року менша ніж жінок.</w:t>
      </w:r>
      <w:r w:rsidRPr="0044649F">
        <w:rPr>
          <w:rFonts w:ascii="Times New Roman" w:hAnsi="Times New Roman" w:cs="Times New Roman"/>
          <w:color w:val="0070C0"/>
          <w:sz w:val="25"/>
          <w:szCs w:val="25"/>
        </w:rPr>
        <w:t xml:space="preserve"> </w:t>
      </w:r>
      <w:r w:rsidRPr="0044649F">
        <w:rPr>
          <w:rFonts w:ascii="Times New Roman" w:hAnsi="Times New Roman" w:cs="Times New Roman"/>
          <w:sz w:val="25"/>
          <w:szCs w:val="25"/>
          <w:lang w:val="uk-UA"/>
        </w:rPr>
        <w:t>(</w:t>
      </w:r>
      <w:r w:rsidRPr="0044649F">
        <w:rPr>
          <w:rFonts w:ascii="Times New Roman" w:hAnsi="Times New Roman" w:cs="Times New Roman"/>
          <w:sz w:val="25"/>
          <w:szCs w:val="25"/>
        </w:rPr>
        <w:t>За даними Головного управління статистики</w:t>
      </w:r>
      <w:r w:rsidRPr="0044649F">
        <w:rPr>
          <w:rFonts w:ascii="Times New Roman" w:hAnsi="Times New Roman" w:cs="Times New Roman"/>
          <w:sz w:val="25"/>
          <w:szCs w:val="25"/>
          <w:lang w:val="uk-UA"/>
        </w:rPr>
        <w:t xml:space="preserve"> в Житомирській області</w:t>
      </w:r>
      <w:r w:rsidRPr="0044649F">
        <w:rPr>
          <w:rFonts w:ascii="Times New Roman" w:hAnsi="Times New Roman" w:cs="Times New Roman"/>
          <w:sz w:val="25"/>
          <w:szCs w:val="25"/>
        </w:rPr>
        <w:t xml:space="preserve"> чисельність постійного населення м. Житомира на початок 201</w:t>
      </w:r>
      <w:r w:rsidRPr="0044649F">
        <w:rPr>
          <w:rFonts w:ascii="Times New Roman" w:hAnsi="Times New Roman" w:cs="Times New Roman"/>
          <w:sz w:val="25"/>
          <w:szCs w:val="25"/>
          <w:lang w:val="uk-UA"/>
        </w:rPr>
        <w:t xml:space="preserve">8 </w:t>
      </w:r>
      <w:r w:rsidRPr="0044649F">
        <w:rPr>
          <w:rFonts w:ascii="Times New Roman" w:hAnsi="Times New Roman" w:cs="Times New Roman"/>
          <w:sz w:val="25"/>
          <w:szCs w:val="25"/>
        </w:rPr>
        <w:t xml:space="preserve">р. становила 265,7 тис. осіб, у тому числі жінок </w:t>
      </w:r>
      <w:r w:rsidRPr="0044649F">
        <w:rPr>
          <w:rFonts w:ascii="Times New Roman" w:hAnsi="Times New Roman" w:cs="Times New Roman"/>
          <w:sz w:val="25"/>
          <w:szCs w:val="25"/>
          <w:lang w:val="uk-UA"/>
        </w:rPr>
        <w:t>-</w:t>
      </w:r>
      <w:r w:rsidRPr="0044649F">
        <w:rPr>
          <w:rFonts w:ascii="Times New Roman" w:hAnsi="Times New Roman" w:cs="Times New Roman"/>
          <w:sz w:val="25"/>
          <w:szCs w:val="25"/>
        </w:rPr>
        <w:t>143,2 тис. осіб (53,9%), а чоловіків – 122,5 тис. осіб (46,1%), на початок 2019р</w:t>
      </w:r>
      <w:r w:rsidRPr="0044649F">
        <w:rPr>
          <w:rFonts w:ascii="Times New Roman" w:hAnsi="Times New Roman" w:cs="Times New Roman"/>
          <w:sz w:val="25"/>
          <w:szCs w:val="25"/>
          <w:lang w:val="uk-UA"/>
        </w:rPr>
        <w:t xml:space="preserve">. – </w:t>
      </w:r>
      <w:r w:rsidRPr="0044649F">
        <w:rPr>
          <w:rFonts w:ascii="Times New Roman" w:hAnsi="Times New Roman" w:cs="Times New Roman"/>
          <w:noProof/>
          <w:color w:val="000000"/>
          <w:sz w:val="25"/>
          <w:szCs w:val="25"/>
        </w:rPr>
        <w:t>264</w:t>
      </w:r>
      <w:r w:rsidRPr="0044649F">
        <w:rPr>
          <w:rFonts w:ascii="Times New Roman" w:hAnsi="Times New Roman" w:cs="Times New Roman"/>
          <w:noProof/>
          <w:color w:val="000000"/>
          <w:sz w:val="25"/>
          <w:szCs w:val="25"/>
          <w:lang w:val="uk-UA"/>
        </w:rPr>
        <w:t xml:space="preserve">,0 тис. осіб, жінок – </w:t>
      </w:r>
      <w:r w:rsidRPr="0044649F">
        <w:rPr>
          <w:rFonts w:ascii="Times New Roman" w:hAnsi="Times New Roman" w:cs="Times New Roman"/>
          <w:noProof/>
          <w:color w:val="000000"/>
          <w:sz w:val="25"/>
          <w:szCs w:val="25"/>
        </w:rPr>
        <w:t>142</w:t>
      </w:r>
      <w:r w:rsidRPr="0044649F">
        <w:rPr>
          <w:rFonts w:ascii="Times New Roman" w:hAnsi="Times New Roman" w:cs="Times New Roman"/>
          <w:noProof/>
          <w:color w:val="000000"/>
          <w:sz w:val="25"/>
          <w:szCs w:val="25"/>
          <w:lang w:val="uk-UA"/>
        </w:rPr>
        <w:t xml:space="preserve">,5 (54,0%), чоловіків – </w:t>
      </w:r>
      <w:r w:rsidRPr="0044649F">
        <w:rPr>
          <w:rFonts w:ascii="Times New Roman" w:hAnsi="Times New Roman" w:cs="Times New Roman"/>
          <w:noProof/>
          <w:color w:val="000000"/>
          <w:sz w:val="25"/>
          <w:szCs w:val="25"/>
        </w:rPr>
        <w:t>121</w:t>
      </w:r>
      <w:r w:rsidRPr="0044649F">
        <w:rPr>
          <w:rFonts w:ascii="Times New Roman" w:hAnsi="Times New Roman" w:cs="Times New Roman"/>
          <w:noProof/>
          <w:color w:val="000000"/>
          <w:sz w:val="25"/>
          <w:szCs w:val="25"/>
          <w:lang w:val="uk-UA"/>
        </w:rPr>
        <w:t>,</w:t>
      </w:r>
      <w:r w:rsidRPr="0044649F">
        <w:rPr>
          <w:rFonts w:ascii="Times New Roman" w:hAnsi="Times New Roman" w:cs="Times New Roman"/>
          <w:noProof/>
          <w:color w:val="000000"/>
          <w:sz w:val="25"/>
          <w:szCs w:val="25"/>
        </w:rPr>
        <w:t>5</w:t>
      </w:r>
      <w:r w:rsidRPr="0044649F">
        <w:rPr>
          <w:rFonts w:ascii="Times New Roman" w:hAnsi="Times New Roman" w:cs="Times New Roman"/>
          <w:noProof/>
          <w:color w:val="000000"/>
          <w:sz w:val="25"/>
          <w:szCs w:val="25"/>
          <w:lang w:val="uk-UA"/>
        </w:rPr>
        <w:t xml:space="preserve"> (46,0%).</w:t>
      </w:r>
      <w:r w:rsidRPr="0044649F">
        <w:rPr>
          <w:rFonts w:ascii="Times New Roman" w:hAnsi="Times New Roman" w:cs="Times New Roman"/>
          <w:sz w:val="25"/>
          <w:szCs w:val="25"/>
        </w:rPr>
        <w:t xml:space="preserve"> Упродовж останніх років загальна кількість мешканців </w:t>
      </w:r>
      <w:r>
        <w:rPr>
          <w:rFonts w:ascii="Times New Roman" w:hAnsi="Times New Roman" w:cs="Times New Roman"/>
          <w:sz w:val="25"/>
          <w:szCs w:val="25"/>
          <w:lang w:val="uk-UA"/>
        </w:rPr>
        <w:t>міста</w:t>
      </w:r>
      <w:r w:rsidRPr="0044649F">
        <w:rPr>
          <w:rFonts w:ascii="Times New Roman" w:hAnsi="Times New Roman" w:cs="Times New Roman"/>
          <w:sz w:val="25"/>
          <w:szCs w:val="25"/>
        </w:rPr>
        <w:t xml:space="preserve"> скоротилася на (на 1,5%), у тому числі за рахунок осіб жіночої статі – на 2,1 тис. осіб, що становило 51,9% загального скорочення чисельності населення міста, та чоловічої – на 1,9 тис. осіб (48,1%). Структура населення міста характеризується перевагою чисельності жінок: на кожну тисячу осіб жіночої статі в м.Житомирі на початок 2018р. припадало 855 чоловіків. Таке співвідношення не є сталим для різних вікових груп: серед осіб молодших 18 років на кожну тисячу дівчаток припадало 1064 хлопчика, у віковій групі 18-34 роки спостерігалося незначне перевищення чисельності жінок (991 чоловік на 1000 жінок), а у віковій групі 35-44 роки – незначна перевага чисельності чоловіків (1008 чоловіків на 1000 жінок). Проте з 42 років чисельність жінок  стабільно перевищує чисельність осіб чоловічої статі по всіх вікових групах.  Загальне навантаження жінок у віці 16-59 років значно вище, ніж чоловіків: 630 проти 506 осіб на 1000 осіб відповідної статі, причому різниця навантаження старшими особами ще більш суттєва: 390 жінок та 230 чоловіків у віці старшому за 60 років на 1000 жінок та чоловіків у віці 16-59 років</w:t>
      </w:r>
      <w:r w:rsidRPr="0044649F">
        <w:rPr>
          <w:rFonts w:ascii="Times New Roman" w:hAnsi="Times New Roman" w:cs="Times New Roman"/>
          <w:sz w:val="25"/>
          <w:szCs w:val="25"/>
          <w:lang w:val="uk-UA"/>
        </w:rPr>
        <w:t xml:space="preserve">. </w:t>
      </w:r>
      <w:r w:rsidRPr="0044649F">
        <w:rPr>
          <w:rFonts w:ascii="Times New Roman" w:hAnsi="Times New Roman" w:cs="Times New Roman"/>
          <w:sz w:val="25"/>
          <w:szCs w:val="25"/>
        </w:rPr>
        <w:t>Середній вік житомирян за останні роки зріс з 38,8 на 1 січня 2014р. до 39,7 на 1 січня 2018р. При цьому жінки старші за чоловіків майже на 5 років: їх середній вік становив 42,0 роки проти 37,1 року);</w:t>
      </w:r>
    </w:p>
    <w:p w:rsidR="00705A0C" w:rsidRPr="0044649F" w:rsidRDefault="00705A0C" w:rsidP="00C04A61">
      <w:pPr>
        <w:pStyle w:val="12"/>
        <w:numPr>
          <w:ilvl w:val="1"/>
          <w:numId w:val="3"/>
        </w:numPr>
        <w:tabs>
          <w:tab w:val="clear" w:pos="1440"/>
          <w:tab w:val="num" w:pos="0"/>
        </w:tabs>
        <w:spacing w:line="240" w:lineRule="auto"/>
        <w:ind w:left="0" w:firstLine="0"/>
        <w:jc w:val="both"/>
        <w:rPr>
          <w:rFonts w:ascii="Times New Roman" w:hAnsi="Times New Roman" w:cs="Times New Roman"/>
          <w:sz w:val="25"/>
          <w:szCs w:val="25"/>
          <w:lang w:val="uk-UA"/>
        </w:rPr>
      </w:pPr>
      <w:r w:rsidRPr="0044649F">
        <w:rPr>
          <w:rFonts w:ascii="Times New Roman" w:hAnsi="Times New Roman" w:cs="Times New Roman"/>
          <w:sz w:val="25"/>
          <w:szCs w:val="25"/>
          <w:lang w:val="uk-UA"/>
        </w:rPr>
        <w:t>недостатня правова обізнаність громадян щодо проявів ґендерної дискримінації в різних сферах життєдіяльності громади;</w:t>
      </w:r>
    </w:p>
    <w:p w:rsidR="00705A0C" w:rsidRPr="0044649F" w:rsidRDefault="00705A0C" w:rsidP="00C04A61">
      <w:pPr>
        <w:pStyle w:val="12"/>
        <w:numPr>
          <w:ilvl w:val="1"/>
          <w:numId w:val="3"/>
        </w:numPr>
        <w:tabs>
          <w:tab w:val="clear" w:pos="1440"/>
          <w:tab w:val="num" w:pos="0"/>
        </w:tabs>
        <w:spacing w:line="240" w:lineRule="auto"/>
        <w:ind w:left="0" w:firstLine="0"/>
        <w:jc w:val="both"/>
        <w:rPr>
          <w:rFonts w:ascii="Times New Roman" w:hAnsi="Times New Roman" w:cs="Times New Roman"/>
          <w:sz w:val="25"/>
          <w:szCs w:val="25"/>
          <w:lang w:val="uk-UA"/>
        </w:rPr>
      </w:pPr>
      <w:r w:rsidRPr="0044649F">
        <w:rPr>
          <w:rFonts w:ascii="Times New Roman" w:hAnsi="Times New Roman" w:cs="Times New Roman"/>
          <w:sz w:val="25"/>
          <w:szCs w:val="25"/>
          <w:lang w:val="uk-UA"/>
        </w:rPr>
        <w:t>викривлене розуміння ґендерної проблематики, нерозуміння актуальності і важливості впровадження ґендерної політики, низький рівень поінформованості чоловіків і жінок про кращі вітчизняні та європейські практики у сфері забезпечення рівних прав і можливостей жінок і чоловіків;</w:t>
      </w:r>
    </w:p>
    <w:p w:rsidR="00705A0C" w:rsidRPr="0044649F" w:rsidRDefault="00705A0C" w:rsidP="00C04A61">
      <w:pPr>
        <w:pStyle w:val="12"/>
        <w:numPr>
          <w:ilvl w:val="1"/>
          <w:numId w:val="3"/>
        </w:numPr>
        <w:tabs>
          <w:tab w:val="clear" w:pos="1440"/>
          <w:tab w:val="num" w:pos="0"/>
        </w:tabs>
        <w:spacing w:line="240" w:lineRule="auto"/>
        <w:ind w:left="0" w:firstLine="0"/>
        <w:jc w:val="both"/>
        <w:rPr>
          <w:rFonts w:ascii="Times New Roman" w:hAnsi="Times New Roman" w:cs="Times New Roman"/>
          <w:sz w:val="25"/>
          <w:szCs w:val="25"/>
          <w:lang w:val="uk-UA"/>
        </w:rPr>
      </w:pPr>
      <w:r w:rsidRPr="0044649F">
        <w:rPr>
          <w:rFonts w:ascii="Times New Roman" w:hAnsi="Times New Roman" w:cs="Times New Roman"/>
          <w:sz w:val="25"/>
          <w:szCs w:val="25"/>
          <w:lang w:val="uk-UA"/>
        </w:rPr>
        <w:t>неврахування ґендерного підходу у наданні послуг різним категоріям жінок і чоловіків;</w:t>
      </w:r>
    </w:p>
    <w:p w:rsidR="00705A0C" w:rsidRPr="0044649F" w:rsidRDefault="00705A0C" w:rsidP="00C04A61">
      <w:pPr>
        <w:pStyle w:val="12"/>
        <w:numPr>
          <w:ilvl w:val="1"/>
          <w:numId w:val="3"/>
        </w:numPr>
        <w:tabs>
          <w:tab w:val="clear" w:pos="1440"/>
          <w:tab w:val="num" w:pos="0"/>
        </w:tabs>
        <w:spacing w:after="0" w:line="240" w:lineRule="auto"/>
        <w:ind w:left="0" w:firstLine="0"/>
        <w:jc w:val="both"/>
        <w:rPr>
          <w:rFonts w:ascii="Times New Roman" w:hAnsi="Times New Roman" w:cs="Times New Roman"/>
          <w:sz w:val="25"/>
          <w:szCs w:val="25"/>
          <w:lang w:val="uk-UA"/>
        </w:rPr>
      </w:pPr>
      <w:r w:rsidRPr="0044649F">
        <w:rPr>
          <w:rFonts w:ascii="Times New Roman" w:hAnsi="Times New Roman" w:cs="Times New Roman"/>
          <w:sz w:val="25"/>
          <w:szCs w:val="25"/>
          <w:lang w:val="uk-UA"/>
        </w:rPr>
        <w:t>недостатнє врахування ґендерної складової у розвитку інфраструктури міста.</w:t>
      </w:r>
    </w:p>
    <w:p w:rsidR="00705A0C" w:rsidRPr="0044649F" w:rsidRDefault="00705A0C" w:rsidP="00C04A61">
      <w:pPr>
        <w:ind w:firstLine="708"/>
        <w:jc w:val="both"/>
        <w:rPr>
          <w:sz w:val="25"/>
          <w:szCs w:val="25"/>
          <w:lang w:val="uk-UA"/>
        </w:rPr>
      </w:pPr>
      <w:r w:rsidRPr="0044649F">
        <w:rPr>
          <w:sz w:val="25"/>
          <w:szCs w:val="25"/>
          <w:lang w:val="uk-UA"/>
        </w:rPr>
        <w:t>Покращення ситуації стосовно означених проблем, координації зусиль органів місцевого самоврядування, громадських організацій, які працюють у сфері забезпечення рівних прав та можливостей жінок і чоловіків, можливе завдяки впровадженню цільової соціальної програми «Житомирська міська об’єднана територіальна громада – територія рівних можливостей» на 2020-2025 роки».</w:t>
      </w:r>
    </w:p>
    <w:p w:rsidR="00705A0C" w:rsidRPr="0044649F" w:rsidRDefault="00705A0C" w:rsidP="00C04A61">
      <w:pPr>
        <w:ind w:firstLine="708"/>
        <w:jc w:val="both"/>
        <w:rPr>
          <w:sz w:val="25"/>
          <w:szCs w:val="25"/>
          <w:lang w:val="uk-UA"/>
        </w:rPr>
      </w:pPr>
    </w:p>
    <w:p w:rsidR="00705A0C" w:rsidRDefault="00705A0C" w:rsidP="00C04A61">
      <w:pPr>
        <w:pStyle w:val="2"/>
        <w:widowControl w:val="0"/>
        <w:tabs>
          <w:tab w:val="left" w:pos="975"/>
        </w:tabs>
        <w:spacing w:after="0" w:line="240" w:lineRule="auto"/>
        <w:ind w:left="0" w:firstLine="720"/>
        <w:jc w:val="center"/>
        <w:rPr>
          <w:b/>
          <w:bCs/>
          <w:sz w:val="25"/>
          <w:szCs w:val="25"/>
          <w:lang w:val="uk-UA"/>
        </w:rPr>
      </w:pPr>
      <w:r w:rsidRPr="0044649F">
        <w:rPr>
          <w:b/>
          <w:bCs/>
          <w:sz w:val="25"/>
          <w:szCs w:val="25"/>
          <w:lang w:val="uk-UA"/>
        </w:rPr>
        <w:t>ІІІ. ВИЗНАЧЕННЯ МЕТИ ПРОГРАМИ</w:t>
      </w:r>
    </w:p>
    <w:p w:rsidR="00705A0C" w:rsidRPr="0044649F" w:rsidRDefault="00705A0C" w:rsidP="00C04A61">
      <w:pPr>
        <w:pStyle w:val="2"/>
        <w:widowControl w:val="0"/>
        <w:tabs>
          <w:tab w:val="left" w:pos="975"/>
        </w:tabs>
        <w:spacing w:after="0" w:line="240" w:lineRule="auto"/>
        <w:ind w:left="0" w:firstLine="720"/>
        <w:jc w:val="center"/>
        <w:rPr>
          <w:b/>
          <w:bCs/>
          <w:sz w:val="25"/>
          <w:szCs w:val="25"/>
          <w:lang w:val="uk-UA"/>
        </w:rPr>
      </w:pPr>
    </w:p>
    <w:p w:rsidR="00705A0C" w:rsidRPr="000418BA" w:rsidRDefault="00705A0C" w:rsidP="00C04A61">
      <w:pPr>
        <w:jc w:val="both"/>
        <w:rPr>
          <w:b/>
          <w:bCs/>
          <w:sz w:val="25"/>
          <w:szCs w:val="25"/>
          <w:lang w:val="uk-UA"/>
        </w:rPr>
      </w:pPr>
      <w:r w:rsidRPr="0044649F">
        <w:rPr>
          <w:b/>
          <w:bCs/>
          <w:sz w:val="25"/>
          <w:szCs w:val="25"/>
          <w:lang w:val="uk-UA"/>
        </w:rPr>
        <w:lastRenderedPageBreak/>
        <w:t>Мета Програми:</w:t>
      </w:r>
      <w:r w:rsidRPr="0044649F">
        <w:rPr>
          <w:color w:val="000000"/>
          <w:sz w:val="25"/>
          <w:szCs w:val="25"/>
          <w:lang w:val="uk-UA"/>
        </w:rPr>
        <w:t xml:space="preserve"> </w:t>
      </w:r>
      <w:r w:rsidRPr="0044649F">
        <w:rPr>
          <w:color w:val="000000"/>
          <w:sz w:val="25"/>
          <w:szCs w:val="25"/>
          <w:shd w:val="clear" w:color="auto" w:fill="FFFFFF"/>
          <w:lang w:val="uk-UA"/>
        </w:rPr>
        <w:t>сприяння забезпеченню фактичної рівності прав та можливостей жінок і чоловіків</w:t>
      </w:r>
      <w:r w:rsidRPr="0044649F">
        <w:rPr>
          <w:color w:val="000000"/>
          <w:sz w:val="25"/>
          <w:szCs w:val="25"/>
          <w:lang w:val="uk-UA"/>
        </w:rPr>
        <w:t xml:space="preserve"> у різних сферах життя Житомирськ</w:t>
      </w:r>
      <w:r>
        <w:rPr>
          <w:color w:val="000000"/>
          <w:sz w:val="25"/>
          <w:szCs w:val="25"/>
          <w:lang w:val="uk-UA"/>
        </w:rPr>
        <w:t>ої</w:t>
      </w:r>
      <w:r w:rsidRPr="0044649F">
        <w:rPr>
          <w:color w:val="000000"/>
          <w:sz w:val="25"/>
          <w:szCs w:val="25"/>
          <w:lang w:val="uk-UA"/>
        </w:rPr>
        <w:t xml:space="preserve"> міськ</w:t>
      </w:r>
      <w:r>
        <w:rPr>
          <w:color w:val="000000"/>
          <w:sz w:val="25"/>
          <w:szCs w:val="25"/>
          <w:lang w:val="uk-UA"/>
        </w:rPr>
        <w:t>ої</w:t>
      </w:r>
      <w:r w:rsidRPr="0044649F">
        <w:rPr>
          <w:color w:val="000000"/>
          <w:sz w:val="25"/>
          <w:szCs w:val="25"/>
          <w:lang w:val="uk-UA"/>
        </w:rPr>
        <w:t xml:space="preserve"> </w:t>
      </w:r>
      <w:r>
        <w:rPr>
          <w:color w:val="000000"/>
          <w:sz w:val="25"/>
          <w:szCs w:val="25"/>
          <w:lang w:val="uk-UA"/>
        </w:rPr>
        <w:t>об’єднаної територіальної громади</w:t>
      </w:r>
      <w:r w:rsidRPr="0044649F">
        <w:rPr>
          <w:color w:val="000000"/>
          <w:sz w:val="25"/>
          <w:szCs w:val="25"/>
          <w:lang w:val="uk-UA"/>
        </w:rPr>
        <w:t>, впровадженню європейських стандартів рівності.</w:t>
      </w:r>
    </w:p>
    <w:p w:rsidR="00705A0C" w:rsidRPr="0044649F" w:rsidRDefault="00705A0C" w:rsidP="00C04A61">
      <w:pPr>
        <w:jc w:val="both"/>
        <w:rPr>
          <w:sz w:val="25"/>
          <w:szCs w:val="25"/>
          <w:lang w:val="uk-UA"/>
        </w:rPr>
      </w:pPr>
      <w:r w:rsidRPr="0044649F">
        <w:rPr>
          <w:sz w:val="25"/>
          <w:szCs w:val="25"/>
          <w:lang w:val="uk-UA"/>
        </w:rPr>
        <w:t>Проблеми, пов’язані із недотриманням принципу рівних прав та можливостей жінок і чоловіків у різних сферах життєдіяльності громади міста, передбачається розв’язати шляхом застосування комплексного ґендерного підходу</w:t>
      </w:r>
      <w:r w:rsidRPr="00611735">
        <w:rPr>
          <w:sz w:val="25"/>
          <w:szCs w:val="25"/>
          <w:lang w:val="uk-UA"/>
        </w:rPr>
        <w:t xml:space="preserve"> </w:t>
      </w:r>
      <w:r>
        <w:rPr>
          <w:sz w:val="25"/>
          <w:szCs w:val="25"/>
          <w:lang w:val="uk-UA"/>
        </w:rPr>
        <w:t xml:space="preserve"> та </w:t>
      </w:r>
      <w:r w:rsidRPr="00611735">
        <w:rPr>
          <w:sz w:val="25"/>
          <w:szCs w:val="25"/>
          <w:lang w:val="uk-UA"/>
        </w:rPr>
        <w:t>реалізації</w:t>
      </w:r>
      <w:r>
        <w:rPr>
          <w:b/>
          <w:bCs/>
          <w:sz w:val="25"/>
          <w:szCs w:val="25"/>
          <w:lang w:val="uk-UA"/>
        </w:rPr>
        <w:t xml:space="preserve"> наступних з</w:t>
      </w:r>
      <w:r w:rsidRPr="0044649F">
        <w:rPr>
          <w:b/>
          <w:bCs/>
          <w:sz w:val="25"/>
          <w:szCs w:val="25"/>
          <w:lang w:val="uk-UA"/>
        </w:rPr>
        <w:t>авдан</w:t>
      </w:r>
      <w:r>
        <w:rPr>
          <w:b/>
          <w:bCs/>
          <w:sz w:val="25"/>
          <w:szCs w:val="25"/>
          <w:lang w:val="uk-UA"/>
        </w:rPr>
        <w:t>ь</w:t>
      </w:r>
      <w:r w:rsidRPr="0044649F">
        <w:rPr>
          <w:sz w:val="25"/>
          <w:szCs w:val="25"/>
          <w:lang w:val="uk-UA"/>
        </w:rPr>
        <w:t xml:space="preserve">: </w:t>
      </w:r>
    </w:p>
    <w:p w:rsidR="00705A0C" w:rsidRPr="0044649F" w:rsidRDefault="00705A0C" w:rsidP="00C04A61">
      <w:pPr>
        <w:jc w:val="both"/>
        <w:rPr>
          <w:b/>
          <w:bCs/>
          <w:sz w:val="25"/>
          <w:szCs w:val="25"/>
          <w:lang w:val="uk-UA"/>
        </w:rPr>
      </w:pPr>
      <w:r w:rsidRPr="0044649F">
        <w:rPr>
          <w:b/>
          <w:bCs/>
          <w:sz w:val="25"/>
          <w:szCs w:val="25"/>
          <w:lang w:val="uk-UA"/>
        </w:rPr>
        <w:t xml:space="preserve">І. Забезпечити інституційну спроможність органу місцевого самоврядування до забезпечення рівних прав </w:t>
      </w:r>
      <w:r>
        <w:rPr>
          <w:b/>
          <w:bCs/>
          <w:sz w:val="25"/>
          <w:szCs w:val="25"/>
          <w:lang w:val="uk-UA"/>
        </w:rPr>
        <w:t>та</w:t>
      </w:r>
      <w:r w:rsidRPr="0044649F">
        <w:rPr>
          <w:b/>
          <w:bCs/>
          <w:sz w:val="25"/>
          <w:szCs w:val="25"/>
          <w:lang w:val="uk-UA"/>
        </w:rPr>
        <w:t xml:space="preserve"> можливостей жінок і чоловіків у Житомирській міській </w:t>
      </w:r>
      <w:r>
        <w:rPr>
          <w:b/>
          <w:bCs/>
          <w:sz w:val="25"/>
          <w:szCs w:val="25"/>
          <w:lang w:val="uk-UA"/>
        </w:rPr>
        <w:t>об’єднаній територіальній громаді</w:t>
      </w:r>
      <w:r w:rsidRPr="0044649F">
        <w:rPr>
          <w:b/>
          <w:bCs/>
          <w:sz w:val="25"/>
          <w:szCs w:val="25"/>
          <w:lang w:val="uk-UA"/>
        </w:rPr>
        <w:t>:</w:t>
      </w:r>
    </w:p>
    <w:p w:rsidR="00705A0C" w:rsidRPr="0044649F" w:rsidRDefault="00705A0C" w:rsidP="00C04A61">
      <w:pPr>
        <w:numPr>
          <w:ilvl w:val="0"/>
          <w:numId w:val="4"/>
        </w:numPr>
        <w:ind w:left="0" w:firstLine="0"/>
        <w:jc w:val="both"/>
        <w:rPr>
          <w:b/>
          <w:bCs/>
          <w:sz w:val="25"/>
          <w:szCs w:val="25"/>
          <w:lang w:val="uk-UA"/>
        </w:rPr>
      </w:pPr>
      <w:r w:rsidRPr="0044649F">
        <w:rPr>
          <w:sz w:val="25"/>
          <w:szCs w:val="25"/>
          <w:lang w:val="uk-UA"/>
        </w:rPr>
        <w:t xml:space="preserve">забезпечити </w:t>
      </w:r>
      <w:r>
        <w:rPr>
          <w:sz w:val="25"/>
          <w:szCs w:val="25"/>
          <w:lang w:val="uk-UA"/>
        </w:rPr>
        <w:t>й</w:t>
      </w:r>
      <w:r w:rsidRPr="0044649F">
        <w:rPr>
          <w:sz w:val="25"/>
          <w:szCs w:val="25"/>
          <w:lang w:val="uk-UA"/>
        </w:rPr>
        <w:t xml:space="preserve"> удосконалити діяльність інституційного механізму реалізації </w:t>
      </w:r>
      <w:r>
        <w:rPr>
          <w:sz w:val="25"/>
          <w:szCs w:val="25"/>
          <w:lang w:val="uk-UA"/>
        </w:rPr>
        <w:t>ґ</w:t>
      </w:r>
      <w:r w:rsidRPr="0044649F">
        <w:rPr>
          <w:sz w:val="25"/>
          <w:szCs w:val="25"/>
          <w:lang w:val="uk-UA"/>
        </w:rPr>
        <w:t>ендерної політики</w:t>
      </w:r>
      <w:r>
        <w:rPr>
          <w:sz w:val="25"/>
          <w:szCs w:val="25"/>
          <w:lang w:val="uk-UA"/>
        </w:rPr>
        <w:t>,</w:t>
      </w:r>
      <w:r w:rsidRPr="0044649F">
        <w:rPr>
          <w:sz w:val="25"/>
          <w:szCs w:val="25"/>
          <w:lang w:val="uk-UA"/>
        </w:rPr>
        <w:t xml:space="preserve"> в тому числі дорадчого органу забезпечення рівних прав і можливостей жінок і чоловіків, протидії домашньому насильству, торгівлі людьми та дискримінації за ознакою статі із залученням науковців</w:t>
      </w:r>
      <w:r>
        <w:rPr>
          <w:sz w:val="25"/>
          <w:szCs w:val="25"/>
          <w:lang w:val="uk-UA"/>
        </w:rPr>
        <w:t>,</w:t>
      </w:r>
      <w:r w:rsidRPr="0044649F">
        <w:rPr>
          <w:sz w:val="25"/>
          <w:szCs w:val="25"/>
          <w:lang w:val="uk-UA"/>
        </w:rPr>
        <w:t xml:space="preserve"> громадських об’єднань, діяльність яких спрямована на забезпечення рівних прав та можливостей жінок і чоловіків як складової означеного механізму;</w:t>
      </w:r>
      <w:r w:rsidRPr="0044649F">
        <w:rPr>
          <w:b/>
          <w:bCs/>
          <w:sz w:val="25"/>
          <w:szCs w:val="25"/>
          <w:lang w:val="uk-UA"/>
        </w:rPr>
        <w:t xml:space="preserve"> </w:t>
      </w:r>
    </w:p>
    <w:p w:rsidR="00705A0C" w:rsidRPr="0044649F" w:rsidRDefault="00705A0C" w:rsidP="00C04A61">
      <w:pPr>
        <w:numPr>
          <w:ilvl w:val="0"/>
          <w:numId w:val="4"/>
        </w:numPr>
        <w:ind w:left="0" w:firstLine="0"/>
        <w:jc w:val="both"/>
        <w:rPr>
          <w:b/>
          <w:bCs/>
          <w:sz w:val="25"/>
          <w:szCs w:val="25"/>
          <w:lang w:val="uk-UA"/>
        </w:rPr>
      </w:pPr>
      <w:r w:rsidRPr="0044649F">
        <w:rPr>
          <w:sz w:val="25"/>
          <w:szCs w:val="25"/>
          <w:lang w:val="uk-UA"/>
        </w:rPr>
        <w:t xml:space="preserve">підвищити </w:t>
      </w:r>
      <w:r>
        <w:rPr>
          <w:sz w:val="25"/>
          <w:szCs w:val="25"/>
          <w:lang w:val="uk-UA"/>
        </w:rPr>
        <w:t xml:space="preserve">ґендерну </w:t>
      </w:r>
      <w:r w:rsidRPr="0044649F">
        <w:rPr>
          <w:sz w:val="25"/>
          <w:szCs w:val="25"/>
          <w:lang w:val="uk-UA"/>
        </w:rPr>
        <w:t>компетентність та ґендерну чутливість посадових осіб місцевого самоврядування, депутатського корпусу та інших зацікавлених сторін у сфері забезпечення прав і можливостей жінок і чоловіків;</w:t>
      </w:r>
      <w:r w:rsidRPr="0044649F">
        <w:rPr>
          <w:b/>
          <w:bCs/>
          <w:sz w:val="25"/>
          <w:szCs w:val="25"/>
          <w:lang w:val="uk-UA"/>
        </w:rPr>
        <w:t xml:space="preserve"> </w:t>
      </w:r>
    </w:p>
    <w:p w:rsidR="00705A0C" w:rsidRPr="0044649F" w:rsidRDefault="00705A0C" w:rsidP="00C04A61">
      <w:pPr>
        <w:numPr>
          <w:ilvl w:val="0"/>
          <w:numId w:val="4"/>
        </w:numPr>
        <w:ind w:left="0" w:firstLine="0"/>
        <w:jc w:val="both"/>
        <w:rPr>
          <w:sz w:val="25"/>
          <w:szCs w:val="25"/>
          <w:lang w:val="uk-UA"/>
        </w:rPr>
      </w:pPr>
      <w:r w:rsidRPr="0044649F">
        <w:rPr>
          <w:sz w:val="25"/>
          <w:szCs w:val="25"/>
          <w:lang w:val="uk-UA"/>
        </w:rPr>
        <w:t>створити ефективну систему співпраці органу місцевого самоврядування і громадських об’єднань, діяльність яких спрямована на забезпечення рівних прав та можливостей жінок і чоловіків;</w:t>
      </w:r>
    </w:p>
    <w:p w:rsidR="00705A0C" w:rsidRPr="0044649F" w:rsidRDefault="00705A0C" w:rsidP="00C04A61">
      <w:pPr>
        <w:numPr>
          <w:ilvl w:val="0"/>
          <w:numId w:val="4"/>
        </w:numPr>
        <w:ind w:left="0" w:firstLine="0"/>
        <w:jc w:val="both"/>
        <w:rPr>
          <w:b/>
          <w:bCs/>
          <w:sz w:val="25"/>
          <w:szCs w:val="25"/>
          <w:lang w:val="uk-UA"/>
        </w:rPr>
      </w:pPr>
      <w:r w:rsidRPr="0044649F">
        <w:rPr>
          <w:sz w:val="25"/>
          <w:szCs w:val="25"/>
          <w:lang w:val="uk-UA"/>
        </w:rPr>
        <w:t>сприяти</w:t>
      </w:r>
      <w:r w:rsidRPr="0044649F">
        <w:rPr>
          <w:b/>
          <w:bCs/>
          <w:sz w:val="25"/>
          <w:szCs w:val="25"/>
          <w:lang w:val="uk-UA"/>
        </w:rPr>
        <w:t xml:space="preserve"> </w:t>
      </w:r>
      <w:r w:rsidRPr="0044649F">
        <w:rPr>
          <w:sz w:val="25"/>
          <w:szCs w:val="25"/>
          <w:lang w:val="uk-UA"/>
        </w:rPr>
        <w:t xml:space="preserve">рівноправній участі жінок і чоловіків у прийнятті рішень при формуванні місцевої політики та </w:t>
      </w:r>
      <w:r>
        <w:rPr>
          <w:sz w:val="25"/>
          <w:szCs w:val="25"/>
          <w:lang w:val="uk-UA"/>
        </w:rPr>
        <w:t>ґ</w:t>
      </w:r>
      <w:r w:rsidRPr="0044649F">
        <w:rPr>
          <w:sz w:val="25"/>
          <w:szCs w:val="25"/>
          <w:lang w:val="uk-UA"/>
        </w:rPr>
        <w:t>ендерному балансу у представницьких і виконавчих органах ради.</w:t>
      </w:r>
    </w:p>
    <w:p w:rsidR="00705A0C" w:rsidRPr="0044649F" w:rsidRDefault="00705A0C" w:rsidP="00C04A61">
      <w:pPr>
        <w:jc w:val="both"/>
        <w:rPr>
          <w:b/>
          <w:bCs/>
          <w:sz w:val="25"/>
          <w:szCs w:val="25"/>
          <w:lang w:val="uk-UA"/>
        </w:rPr>
      </w:pPr>
      <w:r w:rsidRPr="0044649F">
        <w:rPr>
          <w:b/>
          <w:bCs/>
          <w:sz w:val="25"/>
          <w:szCs w:val="25"/>
          <w:lang w:val="uk-UA"/>
        </w:rPr>
        <w:t xml:space="preserve">ІІ. Забезпечити врахування </w:t>
      </w:r>
      <w:r>
        <w:rPr>
          <w:b/>
          <w:bCs/>
          <w:sz w:val="25"/>
          <w:szCs w:val="25"/>
          <w:lang w:val="uk-UA"/>
        </w:rPr>
        <w:t>ґ</w:t>
      </w:r>
      <w:r w:rsidRPr="0044649F">
        <w:rPr>
          <w:b/>
          <w:bCs/>
          <w:sz w:val="25"/>
          <w:szCs w:val="25"/>
          <w:lang w:val="uk-UA"/>
        </w:rPr>
        <w:t>ендерної складової у процесі формування та реалізації місцевої політики:</w:t>
      </w:r>
    </w:p>
    <w:p w:rsidR="00705A0C" w:rsidRPr="0044649F" w:rsidRDefault="00705A0C" w:rsidP="00C04A61">
      <w:pPr>
        <w:numPr>
          <w:ilvl w:val="0"/>
          <w:numId w:val="4"/>
        </w:numPr>
        <w:ind w:left="0" w:firstLine="0"/>
        <w:jc w:val="both"/>
        <w:rPr>
          <w:sz w:val="25"/>
          <w:szCs w:val="25"/>
          <w:lang w:val="uk-UA"/>
        </w:rPr>
      </w:pPr>
      <w:r w:rsidRPr="0044649F">
        <w:rPr>
          <w:sz w:val="25"/>
          <w:szCs w:val="25"/>
          <w:lang w:val="uk-UA"/>
        </w:rPr>
        <w:t>забезпечити збір даних у різних галузях життєдіяльності, розрізнених за ознакою статі та іншими ознаками (вік, інвалідність, соціально-економічний статус тощо);</w:t>
      </w:r>
    </w:p>
    <w:p w:rsidR="00705A0C" w:rsidRPr="0044649F" w:rsidRDefault="00705A0C" w:rsidP="00C04A61">
      <w:pPr>
        <w:numPr>
          <w:ilvl w:val="0"/>
          <w:numId w:val="4"/>
        </w:numPr>
        <w:ind w:left="0" w:firstLine="0"/>
        <w:jc w:val="both"/>
        <w:rPr>
          <w:sz w:val="25"/>
          <w:szCs w:val="25"/>
          <w:lang w:val="uk-UA"/>
        </w:rPr>
      </w:pPr>
      <w:r w:rsidRPr="0044649F">
        <w:rPr>
          <w:sz w:val="25"/>
          <w:szCs w:val="25"/>
          <w:lang w:val="uk-UA"/>
        </w:rPr>
        <w:t>проводити дослідження з використанням ґендерного аналізу у різних сферах;</w:t>
      </w:r>
    </w:p>
    <w:p w:rsidR="00705A0C" w:rsidRPr="0044649F" w:rsidRDefault="00705A0C" w:rsidP="00C04A61">
      <w:pPr>
        <w:numPr>
          <w:ilvl w:val="0"/>
          <w:numId w:val="4"/>
        </w:numPr>
        <w:ind w:left="0" w:firstLine="0"/>
        <w:jc w:val="both"/>
        <w:rPr>
          <w:sz w:val="25"/>
          <w:szCs w:val="25"/>
          <w:lang w:val="uk-UA"/>
        </w:rPr>
      </w:pPr>
      <w:r w:rsidRPr="0044649F">
        <w:rPr>
          <w:sz w:val="25"/>
          <w:szCs w:val="25"/>
          <w:lang w:val="uk-UA"/>
        </w:rPr>
        <w:t xml:space="preserve">забезпечити урахування гендерної складової у міських цільових програмах, з використанням ґендерно чутливих індикаторів для оцінювання ефективності місцевої політики на основі моніторингових інструментів </w:t>
      </w:r>
      <w:r>
        <w:rPr>
          <w:sz w:val="25"/>
          <w:szCs w:val="25"/>
          <w:lang w:val="uk-UA"/>
        </w:rPr>
        <w:t>Хартії</w:t>
      </w:r>
      <w:r w:rsidRPr="0044649F">
        <w:rPr>
          <w:sz w:val="25"/>
          <w:szCs w:val="25"/>
          <w:lang w:val="uk-UA"/>
        </w:rPr>
        <w:t>;</w:t>
      </w:r>
    </w:p>
    <w:p w:rsidR="00705A0C" w:rsidRPr="0044649F" w:rsidRDefault="00705A0C" w:rsidP="00C04A61">
      <w:pPr>
        <w:pStyle w:val="Default"/>
        <w:numPr>
          <w:ilvl w:val="0"/>
          <w:numId w:val="4"/>
        </w:numPr>
        <w:ind w:left="0" w:firstLine="0"/>
        <w:jc w:val="both"/>
        <w:rPr>
          <w:color w:val="auto"/>
          <w:sz w:val="25"/>
          <w:szCs w:val="25"/>
          <w:lang w:val="uk-UA"/>
        </w:rPr>
      </w:pPr>
      <w:r w:rsidRPr="0044649F">
        <w:rPr>
          <w:sz w:val="25"/>
          <w:szCs w:val="25"/>
          <w:lang w:val="uk-UA"/>
        </w:rPr>
        <w:t xml:space="preserve">забезпечити реалізацію </w:t>
      </w:r>
      <w:r>
        <w:rPr>
          <w:sz w:val="25"/>
          <w:szCs w:val="25"/>
          <w:lang w:val="uk-UA"/>
        </w:rPr>
        <w:t>ґ</w:t>
      </w:r>
      <w:r w:rsidRPr="0044649F">
        <w:rPr>
          <w:sz w:val="25"/>
          <w:szCs w:val="25"/>
          <w:lang w:val="uk-UA"/>
        </w:rPr>
        <w:t xml:space="preserve">ендерних бюджетних ініціатив та сприяти інтегруванню </w:t>
      </w:r>
      <w:r>
        <w:rPr>
          <w:sz w:val="25"/>
          <w:szCs w:val="25"/>
          <w:lang w:val="uk-UA"/>
        </w:rPr>
        <w:t>ґ</w:t>
      </w:r>
      <w:r w:rsidRPr="0044649F">
        <w:rPr>
          <w:sz w:val="25"/>
          <w:szCs w:val="25"/>
          <w:lang w:val="uk-UA"/>
        </w:rPr>
        <w:t>ендерної складової у бюджетний процес</w:t>
      </w:r>
      <w:r w:rsidRPr="0044649F">
        <w:rPr>
          <w:color w:val="auto"/>
          <w:sz w:val="25"/>
          <w:szCs w:val="25"/>
          <w:lang w:val="uk-UA"/>
        </w:rPr>
        <w:t xml:space="preserve"> Житомирської міської ОТГ; </w:t>
      </w:r>
    </w:p>
    <w:p w:rsidR="00705A0C" w:rsidRPr="0044649F" w:rsidRDefault="00705A0C" w:rsidP="00C04A61">
      <w:pPr>
        <w:numPr>
          <w:ilvl w:val="0"/>
          <w:numId w:val="4"/>
        </w:numPr>
        <w:ind w:left="0" w:firstLine="0"/>
        <w:jc w:val="both"/>
        <w:rPr>
          <w:sz w:val="25"/>
          <w:szCs w:val="25"/>
          <w:lang w:val="uk-UA"/>
        </w:rPr>
      </w:pPr>
      <w:r w:rsidRPr="0044649F">
        <w:rPr>
          <w:sz w:val="25"/>
          <w:szCs w:val="25"/>
          <w:lang w:val="uk-UA"/>
        </w:rPr>
        <w:t xml:space="preserve"> сприяти врахуванню ґендерної складової у наданні послуг різним категоріям жінок і чоловіків Житомирської міської ОТГ.</w:t>
      </w:r>
    </w:p>
    <w:p w:rsidR="00705A0C" w:rsidRPr="0044649F" w:rsidRDefault="00705A0C" w:rsidP="00C04A61">
      <w:pPr>
        <w:jc w:val="both"/>
        <w:rPr>
          <w:b/>
          <w:bCs/>
          <w:sz w:val="25"/>
          <w:szCs w:val="25"/>
          <w:lang w:val="uk-UA"/>
        </w:rPr>
      </w:pPr>
      <w:r w:rsidRPr="0044649F">
        <w:rPr>
          <w:b/>
          <w:bCs/>
          <w:sz w:val="25"/>
          <w:szCs w:val="25"/>
          <w:lang w:val="uk-UA"/>
        </w:rPr>
        <w:t xml:space="preserve">ІІІ. Сприяти підвищенню ґендерної свідомості та формуванню моделі поведінки, вільної від стереотипних уявлень про ролі жінок і чоловіків у різних сферах життєдіяльності </w:t>
      </w:r>
      <w:r>
        <w:rPr>
          <w:b/>
          <w:bCs/>
          <w:sz w:val="25"/>
          <w:szCs w:val="25"/>
          <w:lang w:val="uk-UA"/>
        </w:rPr>
        <w:t xml:space="preserve">громади і </w:t>
      </w:r>
      <w:r w:rsidRPr="0044649F">
        <w:rPr>
          <w:b/>
          <w:bCs/>
          <w:sz w:val="25"/>
          <w:szCs w:val="25"/>
          <w:lang w:val="uk-UA"/>
        </w:rPr>
        <w:t>суспільства</w:t>
      </w:r>
      <w:r>
        <w:rPr>
          <w:b/>
          <w:bCs/>
          <w:sz w:val="25"/>
          <w:szCs w:val="25"/>
          <w:lang w:val="uk-UA"/>
        </w:rPr>
        <w:t xml:space="preserve"> в цілому</w:t>
      </w:r>
      <w:r w:rsidRPr="0044649F">
        <w:rPr>
          <w:b/>
          <w:bCs/>
          <w:sz w:val="25"/>
          <w:szCs w:val="25"/>
          <w:lang w:val="uk-UA"/>
        </w:rPr>
        <w:t xml:space="preserve">: </w:t>
      </w:r>
    </w:p>
    <w:p w:rsidR="00705A0C" w:rsidRPr="0044649F" w:rsidRDefault="00705A0C" w:rsidP="00C04A61">
      <w:pPr>
        <w:numPr>
          <w:ilvl w:val="0"/>
          <w:numId w:val="4"/>
        </w:numPr>
        <w:ind w:left="0" w:firstLine="0"/>
        <w:jc w:val="both"/>
        <w:rPr>
          <w:sz w:val="25"/>
          <w:szCs w:val="25"/>
          <w:lang w:val="uk-UA"/>
        </w:rPr>
      </w:pPr>
      <w:r w:rsidRPr="0044649F">
        <w:rPr>
          <w:sz w:val="25"/>
          <w:szCs w:val="25"/>
          <w:lang w:val="uk-UA"/>
        </w:rPr>
        <w:t xml:space="preserve">підвищити рівень поінформованості різних груп жінок і чоловіків громади  про сутність та переваги політики </w:t>
      </w:r>
      <w:r>
        <w:rPr>
          <w:sz w:val="25"/>
          <w:szCs w:val="25"/>
          <w:lang w:val="uk-UA"/>
        </w:rPr>
        <w:t>ґ</w:t>
      </w:r>
      <w:r w:rsidRPr="0044649F">
        <w:rPr>
          <w:sz w:val="25"/>
          <w:szCs w:val="25"/>
          <w:lang w:val="uk-UA"/>
        </w:rPr>
        <w:t xml:space="preserve">ендерної рівності  </w:t>
      </w:r>
    </w:p>
    <w:p w:rsidR="00705A0C" w:rsidRPr="0044649F" w:rsidRDefault="00705A0C" w:rsidP="00C04A61">
      <w:pPr>
        <w:numPr>
          <w:ilvl w:val="0"/>
          <w:numId w:val="4"/>
        </w:numPr>
        <w:ind w:left="0" w:firstLine="0"/>
        <w:jc w:val="both"/>
        <w:rPr>
          <w:sz w:val="25"/>
          <w:szCs w:val="25"/>
          <w:lang w:val="uk-UA"/>
        </w:rPr>
      </w:pPr>
      <w:r w:rsidRPr="0044649F">
        <w:rPr>
          <w:sz w:val="25"/>
          <w:szCs w:val="25"/>
          <w:lang w:val="uk-UA"/>
        </w:rPr>
        <w:t>розробити комунікаційну стратегію, спрямовану на подолання стійких стереотипів щодо розподілу ролей жінок і чоловіків у сфері зайнятості, політики, у сім’ї та суспільстві;</w:t>
      </w:r>
    </w:p>
    <w:p w:rsidR="00705A0C" w:rsidRPr="0044649F" w:rsidRDefault="00705A0C" w:rsidP="00C04A61">
      <w:pPr>
        <w:numPr>
          <w:ilvl w:val="0"/>
          <w:numId w:val="4"/>
        </w:numPr>
        <w:ind w:left="0" w:firstLine="0"/>
        <w:jc w:val="both"/>
        <w:rPr>
          <w:sz w:val="25"/>
          <w:szCs w:val="25"/>
        </w:rPr>
      </w:pPr>
      <w:r w:rsidRPr="0044649F">
        <w:rPr>
          <w:sz w:val="25"/>
          <w:szCs w:val="25"/>
          <w:lang w:val="uk-UA"/>
        </w:rPr>
        <w:t>популяризувати внесок жінок у різні сфери життєдіяльності громади;</w:t>
      </w:r>
    </w:p>
    <w:p w:rsidR="00EF4F62" w:rsidRPr="00EF4F62" w:rsidRDefault="00705A0C" w:rsidP="00EF4F62">
      <w:pPr>
        <w:numPr>
          <w:ilvl w:val="0"/>
          <w:numId w:val="4"/>
        </w:numPr>
        <w:ind w:left="0" w:firstLine="0"/>
        <w:jc w:val="both"/>
        <w:rPr>
          <w:sz w:val="25"/>
          <w:szCs w:val="25"/>
        </w:rPr>
      </w:pPr>
      <w:r w:rsidRPr="0044649F">
        <w:rPr>
          <w:sz w:val="25"/>
          <w:szCs w:val="25"/>
          <w:lang w:val="uk-UA"/>
        </w:rPr>
        <w:t>протидіяти проявам сексизму в інформаційному полі Житомирської міської ОТГ;</w:t>
      </w:r>
    </w:p>
    <w:p w:rsidR="00705A0C" w:rsidRPr="0044649F" w:rsidRDefault="00705A0C" w:rsidP="00C04A61">
      <w:pPr>
        <w:numPr>
          <w:ilvl w:val="0"/>
          <w:numId w:val="4"/>
        </w:numPr>
        <w:ind w:left="0" w:firstLine="0"/>
        <w:jc w:val="both"/>
        <w:rPr>
          <w:sz w:val="25"/>
          <w:szCs w:val="25"/>
        </w:rPr>
      </w:pPr>
      <w:r w:rsidRPr="0044649F">
        <w:rPr>
          <w:sz w:val="25"/>
          <w:szCs w:val="25"/>
          <w:lang w:val="uk-UA"/>
        </w:rPr>
        <w:t>популяризувати рівний розподіл сімейних обов’язків та відповідальності між жінками і чоловіками щодо виховання дитини.</w:t>
      </w:r>
    </w:p>
    <w:p w:rsidR="00705A0C" w:rsidRPr="0044649F" w:rsidRDefault="00705A0C" w:rsidP="00C04A61">
      <w:pPr>
        <w:jc w:val="both"/>
        <w:rPr>
          <w:sz w:val="25"/>
          <w:szCs w:val="25"/>
          <w:lang w:val="uk-UA"/>
        </w:rPr>
      </w:pPr>
      <w:r w:rsidRPr="0044649F">
        <w:rPr>
          <w:b/>
          <w:bCs/>
          <w:sz w:val="25"/>
          <w:szCs w:val="25"/>
          <w:lang w:val="uk-UA"/>
        </w:rPr>
        <w:lastRenderedPageBreak/>
        <w:t>І</w:t>
      </w:r>
      <w:r w:rsidRPr="0044649F">
        <w:rPr>
          <w:b/>
          <w:bCs/>
          <w:sz w:val="25"/>
          <w:szCs w:val="25"/>
          <w:lang w:val="en-US"/>
        </w:rPr>
        <w:t>V</w:t>
      </w:r>
      <w:r w:rsidRPr="0044649F">
        <w:rPr>
          <w:b/>
          <w:bCs/>
          <w:sz w:val="25"/>
          <w:szCs w:val="25"/>
          <w:lang w:val="uk-UA"/>
        </w:rPr>
        <w:t>. Забезпечити системну діяльність з протидії та запобіганню торгівлі людьми, домашньому й ґендерно зумовленому насильству, множинній дискримінації</w:t>
      </w:r>
      <w:r w:rsidRPr="0044649F">
        <w:rPr>
          <w:sz w:val="25"/>
          <w:szCs w:val="25"/>
          <w:lang w:val="uk-UA"/>
        </w:rPr>
        <w:t>:</w:t>
      </w:r>
    </w:p>
    <w:p w:rsidR="00705A0C" w:rsidRPr="0044649F" w:rsidRDefault="00705A0C" w:rsidP="00C04A61">
      <w:pPr>
        <w:numPr>
          <w:ilvl w:val="0"/>
          <w:numId w:val="4"/>
        </w:numPr>
        <w:ind w:left="0" w:firstLine="0"/>
        <w:jc w:val="both"/>
        <w:rPr>
          <w:sz w:val="25"/>
          <w:szCs w:val="25"/>
          <w:lang w:val="uk-UA"/>
        </w:rPr>
      </w:pPr>
      <w:r w:rsidRPr="0044649F">
        <w:rPr>
          <w:sz w:val="25"/>
          <w:szCs w:val="25"/>
          <w:lang w:val="uk-UA"/>
        </w:rPr>
        <w:t xml:space="preserve">забезпечити виконання порядку взаємодії суб’єктів, що здійснюють заходи у сфері запобігання та протидії домашньому насильству й насильству за ознакою статі; </w:t>
      </w:r>
    </w:p>
    <w:p w:rsidR="00705A0C" w:rsidRPr="0044649F" w:rsidRDefault="00705A0C" w:rsidP="00C04A61">
      <w:pPr>
        <w:numPr>
          <w:ilvl w:val="0"/>
          <w:numId w:val="4"/>
        </w:numPr>
        <w:ind w:left="0" w:firstLine="0"/>
        <w:jc w:val="both"/>
        <w:rPr>
          <w:sz w:val="25"/>
          <w:szCs w:val="25"/>
          <w:lang w:val="uk-UA"/>
        </w:rPr>
      </w:pPr>
      <w:r w:rsidRPr="0044649F">
        <w:rPr>
          <w:sz w:val="25"/>
          <w:szCs w:val="25"/>
          <w:lang w:val="uk-UA"/>
        </w:rPr>
        <w:t>проводити інформування та запобігання проявам домашнього насильства й насильства за ознакою статі;</w:t>
      </w:r>
    </w:p>
    <w:p w:rsidR="00705A0C" w:rsidRPr="0044649F" w:rsidRDefault="00705A0C" w:rsidP="00C04A61">
      <w:pPr>
        <w:numPr>
          <w:ilvl w:val="0"/>
          <w:numId w:val="4"/>
        </w:numPr>
        <w:ind w:left="0" w:firstLine="0"/>
        <w:jc w:val="both"/>
        <w:rPr>
          <w:sz w:val="25"/>
          <w:szCs w:val="25"/>
          <w:lang w:val="uk-UA"/>
        </w:rPr>
      </w:pPr>
      <w:r w:rsidRPr="0044649F">
        <w:rPr>
          <w:sz w:val="25"/>
          <w:szCs w:val="25"/>
          <w:lang w:val="uk-UA"/>
        </w:rPr>
        <w:t xml:space="preserve">організувати надання допомоги постраждалим особам;  </w:t>
      </w:r>
    </w:p>
    <w:p w:rsidR="00705A0C" w:rsidRPr="0044649F" w:rsidRDefault="00705A0C" w:rsidP="00C04A61">
      <w:pPr>
        <w:numPr>
          <w:ilvl w:val="0"/>
          <w:numId w:val="4"/>
        </w:numPr>
        <w:ind w:left="0" w:firstLine="0"/>
        <w:jc w:val="both"/>
        <w:rPr>
          <w:sz w:val="25"/>
          <w:szCs w:val="25"/>
          <w:lang w:val="uk-UA"/>
        </w:rPr>
      </w:pPr>
      <w:r w:rsidRPr="0044649F">
        <w:rPr>
          <w:sz w:val="25"/>
          <w:szCs w:val="25"/>
          <w:lang w:val="uk-UA"/>
        </w:rPr>
        <w:t>організувати роботу з особами, які вчиняють домашнє насильство;</w:t>
      </w:r>
    </w:p>
    <w:p w:rsidR="00705A0C" w:rsidRPr="0044649F" w:rsidRDefault="00705A0C" w:rsidP="00C04A61">
      <w:pPr>
        <w:numPr>
          <w:ilvl w:val="0"/>
          <w:numId w:val="4"/>
        </w:numPr>
        <w:ind w:left="0" w:firstLine="0"/>
        <w:jc w:val="both"/>
        <w:rPr>
          <w:sz w:val="25"/>
          <w:szCs w:val="25"/>
        </w:rPr>
      </w:pPr>
      <w:r w:rsidRPr="0044649F">
        <w:rPr>
          <w:sz w:val="25"/>
          <w:szCs w:val="25"/>
          <w:lang w:val="uk-UA"/>
        </w:rPr>
        <w:t>проводити профілактичні та інформаційні заходи серед населення щодо запобігання домашньому насильству та ґендерно зумовленому насильству</w:t>
      </w:r>
      <w:r>
        <w:rPr>
          <w:sz w:val="25"/>
          <w:szCs w:val="25"/>
          <w:lang w:val="uk-UA"/>
        </w:rPr>
        <w:t>, протидії торгівлі людьми</w:t>
      </w:r>
      <w:r w:rsidRPr="0044649F">
        <w:rPr>
          <w:sz w:val="25"/>
          <w:szCs w:val="25"/>
          <w:lang w:val="uk-UA"/>
        </w:rPr>
        <w:t xml:space="preserve">.  </w:t>
      </w:r>
    </w:p>
    <w:p w:rsidR="00705A0C" w:rsidRPr="0044649F" w:rsidRDefault="00705A0C" w:rsidP="00C04A61">
      <w:pPr>
        <w:ind w:firstLine="540"/>
        <w:jc w:val="both"/>
        <w:rPr>
          <w:color w:val="FF0000"/>
          <w:sz w:val="25"/>
          <w:szCs w:val="25"/>
          <w:lang w:val="uk-UA"/>
        </w:rPr>
      </w:pPr>
      <w:r w:rsidRPr="0044649F">
        <w:rPr>
          <w:sz w:val="25"/>
          <w:szCs w:val="25"/>
          <w:lang w:val="uk-UA"/>
        </w:rPr>
        <w:t xml:space="preserve">Отже, поєднання політики </w:t>
      </w:r>
      <w:r>
        <w:rPr>
          <w:sz w:val="25"/>
          <w:szCs w:val="25"/>
          <w:lang w:val="uk-UA"/>
        </w:rPr>
        <w:t>ґ</w:t>
      </w:r>
      <w:r w:rsidRPr="0044649F">
        <w:rPr>
          <w:sz w:val="25"/>
          <w:szCs w:val="25"/>
          <w:lang w:val="uk-UA"/>
        </w:rPr>
        <w:t xml:space="preserve">ендерного інтегрування в усі сфери і напрями суспільного розвитку та поліпшення становища жінок і чоловіків у сферах, де зберігається нерівність, розширенні економічних можливостей жінок у сфері зайнятості та розвитку підприємницького потенціалу, усунення </w:t>
      </w:r>
      <w:r>
        <w:rPr>
          <w:sz w:val="25"/>
          <w:szCs w:val="25"/>
          <w:lang w:val="uk-UA"/>
        </w:rPr>
        <w:t>ґ</w:t>
      </w:r>
      <w:r w:rsidRPr="0044649F">
        <w:rPr>
          <w:sz w:val="25"/>
          <w:szCs w:val="25"/>
          <w:lang w:val="uk-UA"/>
        </w:rPr>
        <w:t>ендерних стереотипів, урахування особливих потреб усіх категорій жінок і чоловіків є основою досягнення ґендерної рівності та забезпечення сталого розвитку як Житомирської міської  ОТГ, так і суспільства в цілому.</w:t>
      </w:r>
    </w:p>
    <w:p w:rsidR="00705A0C" w:rsidRPr="000418BA" w:rsidRDefault="00705A0C" w:rsidP="000418BA">
      <w:pPr>
        <w:pStyle w:val="12"/>
        <w:spacing w:line="240" w:lineRule="auto"/>
        <w:ind w:left="0" w:firstLine="708"/>
        <w:jc w:val="both"/>
        <w:rPr>
          <w:rFonts w:ascii="Times New Roman" w:hAnsi="Times New Roman" w:cs="Times New Roman"/>
          <w:sz w:val="24"/>
          <w:szCs w:val="24"/>
          <w:lang w:val="uk-UA"/>
        </w:rPr>
      </w:pPr>
      <w:r w:rsidRPr="00C04A61">
        <w:rPr>
          <w:rFonts w:ascii="Times New Roman" w:hAnsi="Times New Roman" w:cs="Times New Roman"/>
          <w:sz w:val="24"/>
          <w:szCs w:val="24"/>
          <w:lang w:val="uk-UA"/>
        </w:rPr>
        <w:t>Прийняття Програми є початковим етапом щодо забезпечення в Житомирській міській об’єднаній територіальній громаді принципів гендерної рівності, що передбачає рівноправну участь жінок і чоловіків у політичному, економічному, соціальному і культурному житті шляхом ефективної політики органу місцевого самоврядування влади, котра спрямована на формування гендерної свідомості й ґендерної культури, протидію ґендерним стереотипам та заохочення жінок на рівні з чоловіками до активної участі у житті громади.</w:t>
      </w:r>
    </w:p>
    <w:p w:rsidR="00705A0C" w:rsidRPr="0044649F" w:rsidRDefault="00705A0C" w:rsidP="000418BA">
      <w:pPr>
        <w:jc w:val="center"/>
        <w:rPr>
          <w:b/>
          <w:bCs/>
          <w:sz w:val="25"/>
          <w:szCs w:val="25"/>
          <w:lang w:val="uk-UA"/>
        </w:rPr>
      </w:pPr>
      <w:r w:rsidRPr="0044649F">
        <w:rPr>
          <w:b/>
          <w:bCs/>
          <w:sz w:val="25"/>
          <w:szCs w:val="25"/>
          <w:lang w:val="uk-UA"/>
        </w:rPr>
        <w:t>ІV. ОБГРУНТУВАННЯ ШЛЯХІВ І ЗАСОБІВ РОЗВ'ЯЗАННЯ ПРОБЛЕМИ . ПОКАЗНИКИ РЕЗУЛЬТАТИВНОСТІ</w:t>
      </w:r>
    </w:p>
    <w:p w:rsidR="00705A0C" w:rsidRPr="0044649F" w:rsidRDefault="00705A0C" w:rsidP="00C04A61">
      <w:pPr>
        <w:ind w:firstLine="708"/>
        <w:jc w:val="both"/>
        <w:rPr>
          <w:sz w:val="25"/>
          <w:szCs w:val="25"/>
          <w:lang w:val="uk-UA"/>
        </w:rPr>
      </w:pPr>
      <w:r w:rsidRPr="0044649F">
        <w:rPr>
          <w:sz w:val="25"/>
          <w:szCs w:val="25"/>
          <w:lang w:val="uk-UA"/>
        </w:rPr>
        <w:t>Реалізація цільової соціальної програми «Житомирська міська об’єднана територіальна громада – територія рівних можливостей» на 2020-2025 роки» здійснюватиметься наступним шляхом:</w:t>
      </w:r>
    </w:p>
    <w:p w:rsidR="00705A0C" w:rsidRPr="0044649F" w:rsidRDefault="00705A0C" w:rsidP="00C04A61">
      <w:pPr>
        <w:numPr>
          <w:ilvl w:val="0"/>
          <w:numId w:val="4"/>
        </w:numPr>
        <w:ind w:left="0" w:firstLine="0"/>
        <w:jc w:val="both"/>
        <w:rPr>
          <w:b/>
          <w:bCs/>
          <w:sz w:val="25"/>
          <w:szCs w:val="25"/>
          <w:lang w:val="uk-UA"/>
        </w:rPr>
      </w:pPr>
      <w:r w:rsidRPr="0044649F">
        <w:rPr>
          <w:sz w:val="25"/>
          <w:szCs w:val="25"/>
          <w:lang w:val="uk-UA"/>
        </w:rPr>
        <w:t>проведення різних форм заходів, спрямованих на підвищення ґендерної чутливості посадових осіб місцевого самоврядування, депутатського корпусу та інших цільових груп, популяризацію внеску жінок у різні сфери життєдіяльності громади, протидію проявам сексизму, формування відповідального батьківства тощо;</w:t>
      </w:r>
    </w:p>
    <w:p w:rsidR="00705A0C" w:rsidRPr="0044649F" w:rsidRDefault="00705A0C" w:rsidP="00C04A61">
      <w:pPr>
        <w:pStyle w:val="HTML"/>
        <w:numPr>
          <w:ilvl w:val="0"/>
          <w:numId w:val="6"/>
        </w:numPr>
        <w:ind w:left="0" w:firstLine="284"/>
        <w:jc w:val="both"/>
        <w:rPr>
          <w:rFonts w:ascii="Times New Roman" w:hAnsi="Times New Roman" w:cs="Times New Roman"/>
          <w:color w:val="auto"/>
          <w:sz w:val="25"/>
          <w:szCs w:val="25"/>
          <w:lang w:val="uk-UA"/>
        </w:rPr>
      </w:pPr>
      <w:r w:rsidRPr="0044649F">
        <w:rPr>
          <w:rFonts w:ascii="Times New Roman" w:hAnsi="Times New Roman" w:cs="Times New Roman"/>
          <w:color w:val="auto"/>
          <w:sz w:val="25"/>
          <w:szCs w:val="25"/>
          <w:lang w:val="uk-UA"/>
        </w:rPr>
        <w:t>проведення інформаційних кампаній щодо популяризації ідеї ґендерної рівності, протидії домашньому насильству та торгівлі людьми;</w:t>
      </w:r>
    </w:p>
    <w:p w:rsidR="00705A0C" w:rsidRPr="0044649F" w:rsidRDefault="00705A0C" w:rsidP="00C04A61">
      <w:pPr>
        <w:pStyle w:val="HTML"/>
        <w:numPr>
          <w:ilvl w:val="0"/>
          <w:numId w:val="6"/>
        </w:numPr>
        <w:ind w:left="0" w:firstLine="284"/>
        <w:jc w:val="both"/>
        <w:rPr>
          <w:rFonts w:ascii="Times New Roman" w:hAnsi="Times New Roman" w:cs="Times New Roman"/>
          <w:color w:val="auto"/>
          <w:sz w:val="25"/>
          <w:szCs w:val="25"/>
          <w:lang w:val="uk-UA"/>
        </w:rPr>
      </w:pPr>
      <w:r w:rsidRPr="0044649F">
        <w:rPr>
          <w:rFonts w:ascii="Times New Roman" w:hAnsi="Times New Roman" w:cs="Times New Roman"/>
          <w:color w:val="auto"/>
          <w:sz w:val="25"/>
          <w:szCs w:val="25"/>
          <w:lang w:val="uk-UA"/>
        </w:rPr>
        <w:t>організації роботи центру корекційної роботи з особами, які вчинили домашнє насильство;</w:t>
      </w:r>
    </w:p>
    <w:p w:rsidR="00705A0C" w:rsidRPr="0044649F" w:rsidRDefault="00705A0C" w:rsidP="00C04A61">
      <w:pPr>
        <w:pStyle w:val="HTML"/>
        <w:numPr>
          <w:ilvl w:val="0"/>
          <w:numId w:val="6"/>
        </w:numPr>
        <w:ind w:left="0" w:firstLine="284"/>
        <w:jc w:val="both"/>
        <w:rPr>
          <w:rFonts w:ascii="Times New Roman" w:hAnsi="Times New Roman" w:cs="Times New Roman"/>
          <w:color w:val="auto"/>
          <w:sz w:val="25"/>
          <w:szCs w:val="25"/>
          <w:lang w:val="uk-UA"/>
        </w:rPr>
      </w:pPr>
      <w:r w:rsidRPr="0044649F">
        <w:rPr>
          <w:rFonts w:ascii="Times New Roman" w:hAnsi="Times New Roman" w:cs="Times New Roman"/>
          <w:color w:val="auto"/>
          <w:sz w:val="25"/>
          <w:szCs w:val="25"/>
          <w:lang w:val="uk-UA"/>
        </w:rPr>
        <w:t>підтримки діяльності громадських організацій у напрямі забезпечення рівних прав та можливостей жінок і чоловіків, протидії ґендерно зумовленому насильству та торгівлі людьми;</w:t>
      </w:r>
    </w:p>
    <w:p w:rsidR="00705A0C" w:rsidRPr="0044649F" w:rsidRDefault="00705A0C" w:rsidP="00C04A61">
      <w:pPr>
        <w:pStyle w:val="HTML"/>
        <w:numPr>
          <w:ilvl w:val="0"/>
          <w:numId w:val="6"/>
        </w:numPr>
        <w:ind w:left="0" w:firstLine="284"/>
        <w:jc w:val="both"/>
        <w:rPr>
          <w:rFonts w:ascii="Times New Roman" w:hAnsi="Times New Roman" w:cs="Times New Roman"/>
          <w:color w:val="auto"/>
          <w:sz w:val="25"/>
          <w:szCs w:val="25"/>
          <w:lang w:val="uk-UA"/>
        </w:rPr>
      </w:pPr>
      <w:r w:rsidRPr="0044649F">
        <w:rPr>
          <w:rFonts w:ascii="Times New Roman" w:hAnsi="Times New Roman" w:cs="Times New Roman"/>
          <w:color w:val="auto"/>
          <w:sz w:val="25"/>
          <w:szCs w:val="25"/>
          <w:lang w:val="uk-UA"/>
        </w:rPr>
        <w:t>проведенн</w:t>
      </w:r>
      <w:r>
        <w:rPr>
          <w:rFonts w:ascii="Times New Roman" w:hAnsi="Times New Roman" w:cs="Times New Roman"/>
          <w:color w:val="auto"/>
          <w:sz w:val="25"/>
          <w:szCs w:val="25"/>
          <w:lang w:val="uk-UA"/>
        </w:rPr>
        <w:t>я</w:t>
      </w:r>
      <w:r w:rsidRPr="0044649F">
        <w:rPr>
          <w:rFonts w:ascii="Times New Roman" w:hAnsi="Times New Roman" w:cs="Times New Roman"/>
          <w:color w:val="auto"/>
          <w:sz w:val="25"/>
          <w:szCs w:val="25"/>
          <w:lang w:val="uk-UA"/>
        </w:rPr>
        <w:t xml:space="preserve"> досліджень, </w:t>
      </w:r>
      <w:r>
        <w:rPr>
          <w:rFonts w:ascii="Times New Roman" w:hAnsi="Times New Roman" w:cs="Times New Roman"/>
          <w:color w:val="auto"/>
          <w:sz w:val="25"/>
          <w:szCs w:val="25"/>
          <w:lang w:val="uk-UA"/>
        </w:rPr>
        <w:t xml:space="preserve">реалізації </w:t>
      </w:r>
      <w:r w:rsidRPr="0044649F">
        <w:rPr>
          <w:rFonts w:ascii="Times New Roman" w:hAnsi="Times New Roman" w:cs="Times New Roman"/>
          <w:color w:val="auto"/>
          <w:sz w:val="25"/>
          <w:szCs w:val="25"/>
          <w:lang w:val="uk-UA"/>
        </w:rPr>
        <w:t>ініціатив, спрямованих на вивчення становища жінок і чоловіків</w:t>
      </w:r>
      <w:r>
        <w:rPr>
          <w:rFonts w:ascii="Times New Roman" w:hAnsi="Times New Roman" w:cs="Times New Roman"/>
          <w:color w:val="auto"/>
          <w:sz w:val="25"/>
          <w:szCs w:val="25"/>
          <w:lang w:val="uk-UA"/>
        </w:rPr>
        <w:t>, їхніх практичних та стратегічних потреб</w:t>
      </w:r>
      <w:r w:rsidRPr="0044649F">
        <w:rPr>
          <w:rFonts w:ascii="Times New Roman" w:hAnsi="Times New Roman" w:cs="Times New Roman"/>
          <w:color w:val="auto"/>
          <w:sz w:val="25"/>
          <w:szCs w:val="25"/>
          <w:lang w:val="uk-UA"/>
        </w:rPr>
        <w:t>;</w:t>
      </w:r>
    </w:p>
    <w:p w:rsidR="00705A0C" w:rsidRDefault="00705A0C" w:rsidP="00C04A61">
      <w:pPr>
        <w:pStyle w:val="HTML"/>
        <w:numPr>
          <w:ilvl w:val="0"/>
          <w:numId w:val="6"/>
        </w:numPr>
        <w:ind w:left="0" w:firstLine="284"/>
        <w:jc w:val="both"/>
        <w:rPr>
          <w:rFonts w:ascii="Times New Roman" w:hAnsi="Times New Roman" w:cs="Times New Roman"/>
          <w:color w:val="auto"/>
          <w:sz w:val="25"/>
          <w:szCs w:val="25"/>
          <w:lang w:val="uk-UA"/>
        </w:rPr>
      </w:pPr>
      <w:r w:rsidRPr="0044649F">
        <w:rPr>
          <w:rFonts w:ascii="Times New Roman" w:hAnsi="Times New Roman" w:cs="Times New Roman"/>
          <w:color w:val="auto"/>
          <w:sz w:val="25"/>
          <w:szCs w:val="25"/>
          <w:lang w:val="uk-UA"/>
        </w:rPr>
        <w:t>включенн</w:t>
      </w:r>
      <w:r>
        <w:rPr>
          <w:rFonts w:ascii="Times New Roman" w:hAnsi="Times New Roman" w:cs="Times New Roman"/>
          <w:color w:val="auto"/>
          <w:sz w:val="25"/>
          <w:szCs w:val="25"/>
          <w:lang w:val="uk-UA"/>
        </w:rPr>
        <w:t>я</w:t>
      </w:r>
      <w:r w:rsidRPr="0044649F">
        <w:rPr>
          <w:rFonts w:ascii="Times New Roman" w:hAnsi="Times New Roman" w:cs="Times New Roman"/>
          <w:color w:val="auto"/>
          <w:sz w:val="25"/>
          <w:szCs w:val="25"/>
          <w:lang w:val="uk-UA"/>
        </w:rPr>
        <w:t xml:space="preserve"> ґендерного компоненту в діяльність Житомирської міської ради на рівні стратегічного й тактичного планування, кадрової політики тощо.</w:t>
      </w:r>
    </w:p>
    <w:p w:rsidR="00705A0C" w:rsidRPr="00EF4F62" w:rsidRDefault="00705A0C" w:rsidP="00EF4F62">
      <w:pPr>
        <w:pStyle w:val="1"/>
        <w:jc w:val="center"/>
        <w:rPr>
          <w:rFonts w:ascii="Times New Roman" w:hAnsi="Times New Roman"/>
          <w:sz w:val="28"/>
          <w:szCs w:val="28"/>
          <w:lang w:val="uk-UA"/>
        </w:rPr>
      </w:pPr>
      <w:r w:rsidRPr="00EF4F62">
        <w:rPr>
          <w:rFonts w:ascii="Times New Roman" w:hAnsi="Times New Roman"/>
          <w:sz w:val="28"/>
          <w:szCs w:val="28"/>
          <w:lang w:val="uk-UA"/>
        </w:rPr>
        <w:lastRenderedPageBreak/>
        <w:t>Результативні показники Цільової соціальної програми «Житомирська міська об’єднана територіальна громада – територія рівних можливостей» на 2020-2025 роки»</w:t>
      </w:r>
    </w:p>
    <w:p w:rsidR="00705A0C" w:rsidRPr="00C04A61" w:rsidRDefault="00705A0C" w:rsidP="00C04A61">
      <w:pPr>
        <w:spacing w:line="276" w:lineRule="auto"/>
        <w:jc w:val="center"/>
        <w:rPr>
          <w:b/>
          <w:bCs/>
          <w:sz w:val="16"/>
          <w:szCs w:val="16"/>
          <w:lang w:val="uk-U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3118"/>
        <w:gridCol w:w="709"/>
        <w:gridCol w:w="850"/>
        <w:gridCol w:w="709"/>
        <w:gridCol w:w="709"/>
        <w:gridCol w:w="709"/>
        <w:gridCol w:w="708"/>
        <w:gridCol w:w="709"/>
        <w:gridCol w:w="709"/>
      </w:tblGrid>
      <w:tr w:rsidR="00705A0C" w:rsidRPr="007D1FF5" w:rsidTr="00EF4F62">
        <w:tc>
          <w:tcPr>
            <w:tcW w:w="426" w:type="dxa"/>
          </w:tcPr>
          <w:p w:rsidR="00705A0C" w:rsidRPr="007D1FF5" w:rsidRDefault="00705A0C" w:rsidP="00C27E14">
            <w:pPr>
              <w:snapToGrid w:val="0"/>
              <w:jc w:val="center"/>
              <w:rPr>
                <w:b/>
                <w:bCs/>
                <w:sz w:val="18"/>
                <w:szCs w:val="18"/>
                <w:lang w:val="uk-UA" w:eastAsia="ar-SA"/>
              </w:rPr>
            </w:pPr>
            <w:r w:rsidRPr="007D1FF5">
              <w:rPr>
                <w:b/>
                <w:bCs/>
                <w:sz w:val="18"/>
                <w:szCs w:val="18"/>
                <w:lang w:val="uk-UA"/>
              </w:rPr>
              <w:t xml:space="preserve">№ </w:t>
            </w:r>
          </w:p>
          <w:p w:rsidR="00705A0C" w:rsidRPr="007D1FF5" w:rsidRDefault="00705A0C" w:rsidP="00C27E14">
            <w:pPr>
              <w:suppressAutoHyphens/>
              <w:jc w:val="center"/>
              <w:rPr>
                <w:b/>
                <w:bCs/>
                <w:sz w:val="18"/>
                <w:szCs w:val="18"/>
                <w:lang w:val="uk-UA" w:eastAsia="ar-SA"/>
              </w:rPr>
            </w:pPr>
            <w:r w:rsidRPr="007D1FF5">
              <w:rPr>
                <w:b/>
                <w:bCs/>
                <w:sz w:val="18"/>
                <w:szCs w:val="18"/>
                <w:lang w:val="uk-UA"/>
              </w:rPr>
              <w:t>з/п</w:t>
            </w:r>
          </w:p>
        </w:tc>
        <w:tc>
          <w:tcPr>
            <w:tcW w:w="3118" w:type="dxa"/>
          </w:tcPr>
          <w:p w:rsidR="00705A0C" w:rsidRPr="007D1FF5" w:rsidRDefault="00705A0C" w:rsidP="00C27E14">
            <w:pPr>
              <w:snapToGrid w:val="0"/>
              <w:jc w:val="center"/>
              <w:rPr>
                <w:b/>
                <w:bCs/>
                <w:sz w:val="18"/>
                <w:szCs w:val="18"/>
                <w:lang w:val="uk-UA" w:eastAsia="ar-SA"/>
              </w:rPr>
            </w:pPr>
            <w:r w:rsidRPr="007D1FF5">
              <w:rPr>
                <w:b/>
                <w:bCs/>
                <w:sz w:val="18"/>
                <w:szCs w:val="18"/>
                <w:lang w:val="uk-UA"/>
              </w:rPr>
              <w:t>Назва</w:t>
            </w:r>
          </w:p>
          <w:p w:rsidR="00705A0C" w:rsidRPr="007D1FF5" w:rsidRDefault="00705A0C" w:rsidP="00C27E14">
            <w:pPr>
              <w:suppressAutoHyphens/>
              <w:jc w:val="center"/>
              <w:rPr>
                <w:b/>
                <w:bCs/>
                <w:sz w:val="18"/>
                <w:szCs w:val="18"/>
                <w:lang w:val="uk-UA" w:eastAsia="ar-SA"/>
              </w:rPr>
            </w:pPr>
            <w:r w:rsidRPr="007D1FF5">
              <w:rPr>
                <w:b/>
                <w:bCs/>
                <w:sz w:val="18"/>
                <w:szCs w:val="18"/>
                <w:lang w:val="uk-UA"/>
              </w:rPr>
              <w:t xml:space="preserve"> показника</w:t>
            </w:r>
          </w:p>
        </w:tc>
        <w:tc>
          <w:tcPr>
            <w:tcW w:w="709" w:type="dxa"/>
          </w:tcPr>
          <w:p w:rsidR="00705A0C" w:rsidRPr="007D1FF5" w:rsidRDefault="00705A0C" w:rsidP="00C27E14">
            <w:pPr>
              <w:suppressAutoHyphens/>
              <w:snapToGrid w:val="0"/>
              <w:jc w:val="center"/>
              <w:rPr>
                <w:b/>
                <w:bCs/>
                <w:sz w:val="12"/>
                <w:szCs w:val="12"/>
                <w:lang w:val="uk-UA" w:eastAsia="ar-SA"/>
              </w:rPr>
            </w:pPr>
            <w:r w:rsidRPr="007D1FF5">
              <w:rPr>
                <w:b/>
                <w:bCs/>
                <w:sz w:val="12"/>
                <w:szCs w:val="12"/>
                <w:lang w:val="uk-UA"/>
              </w:rPr>
              <w:t>Одини-ця виміру</w:t>
            </w:r>
          </w:p>
        </w:tc>
        <w:tc>
          <w:tcPr>
            <w:tcW w:w="850" w:type="dxa"/>
          </w:tcPr>
          <w:p w:rsidR="00705A0C" w:rsidRPr="007D1FF5" w:rsidRDefault="00705A0C" w:rsidP="00C27E14">
            <w:pPr>
              <w:snapToGrid w:val="0"/>
              <w:jc w:val="center"/>
              <w:rPr>
                <w:b/>
                <w:bCs/>
                <w:sz w:val="12"/>
                <w:szCs w:val="12"/>
                <w:lang w:val="uk-UA" w:eastAsia="ar-SA"/>
              </w:rPr>
            </w:pPr>
            <w:r w:rsidRPr="007D1FF5">
              <w:rPr>
                <w:b/>
                <w:bCs/>
                <w:sz w:val="12"/>
                <w:szCs w:val="12"/>
                <w:lang w:val="uk-UA"/>
              </w:rPr>
              <w:t xml:space="preserve">Вихідні </w:t>
            </w:r>
          </w:p>
          <w:p w:rsidR="00705A0C" w:rsidRPr="007D1FF5" w:rsidRDefault="00705A0C" w:rsidP="00C27E14">
            <w:pPr>
              <w:jc w:val="center"/>
              <w:rPr>
                <w:b/>
                <w:bCs/>
                <w:sz w:val="12"/>
                <w:szCs w:val="12"/>
                <w:lang w:val="uk-UA"/>
              </w:rPr>
            </w:pPr>
            <w:r w:rsidRPr="007D1FF5">
              <w:rPr>
                <w:b/>
                <w:bCs/>
                <w:sz w:val="12"/>
                <w:szCs w:val="12"/>
                <w:lang w:val="uk-UA"/>
              </w:rPr>
              <w:t xml:space="preserve">дані на </w:t>
            </w:r>
          </w:p>
          <w:p w:rsidR="00705A0C" w:rsidRPr="007D1FF5" w:rsidRDefault="00705A0C" w:rsidP="00C27E14">
            <w:pPr>
              <w:suppressAutoHyphens/>
              <w:jc w:val="center"/>
              <w:rPr>
                <w:b/>
                <w:bCs/>
                <w:sz w:val="12"/>
                <w:szCs w:val="12"/>
                <w:lang w:val="uk-UA" w:eastAsia="ar-SA"/>
              </w:rPr>
            </w:pPr>
            <w:r>
              <w:rPr>
                <w:b/>
                <w:bCs/>
                <w:sz w:val="12"/>
                <w:szCs w:val="12"/>
                <w:lang w:val="uk-UA"/>
              </w:rPr>
              <w:t>початок дії Програ</w:t>
            </w:r>
            <w:r w:rsidRPr="007D1FF5">
              <w:rPr>
                <w:b/>
                <w:bCs/>
                <w:sz w:val="12"/>
                <w:szCs w:val="12"/>
                <w:lang w:val="uk-UA"/>
              </w:rPr>
              <w:t>ми</w:t>
            </w:r>
          </w:p>
        </w:tc>
        <w:tc>
          <w:tcPr>
            <w:tcW w:w="709" w:type="dxa"/>
            <w:vAlign w:val="center"/>
          </w:tcPr>
          <w:p w:rsidR="00705A0C" w:rsidRPr="007D1FF5" w:rsidRDefault="00705A0C" w:rsidP="00C27E14">
            <w:pPr>
              <w:suppressAutoHyphens/>
              <w:snapToGrid w:val="0"/>
              <w:jc w:val="center"/>
              <w:rPr>
                <w:b/>
                <w:bCs/>
                <w:sz w:val="20"/>
                <w:szCs w:val="20"/>
                <w:lang w:val="uk-UA" w:eastAsia="ar-SA"/>
              </w:rPr>
            </w:pPr>
            <w:r w:rsidRPr="007D1FF5">
              <w:rPr>
                <w:b/>
                <w:bCs/>
                <w:sz w:val="20"/>
                <w:szCs w:val="20"/>
                <w:lang w:val="uk-UA"/>
              </w:rPr>
              <w:t>2020</w:t>
            </w:r>
          </w:p>
        </w:tc>
        <w:tc>
          <w:tcPr>
            <w:tcW w:w="709" w:type="dxa"/>
            <w:vAlign w:val="center"/>
          </w:tcPr>
          <w:p w:rsidR="00705A0C" w:rsidRPr="007D1FF5" w:rsidRDefault="00705A0C" w:rsidP="00C27E14">
            <w:pPr>
              <w:suppressAutoHyphens/>
              <w:snapToGrid w:val="0"/>
              <w:jc w:val="center"/>
              <w:rPr>
                <w:b/>
                <w:bCs/>
                <w:sz w:val="20"/>
                <w:szCs w:val="20"/>
                <w:lang w:val="uk-UA" w:eastAsia="ar-SA"/>
              </w:rPr>
            </w:pPr>
            <w:r w:rsidRPr="007D1FF5">
              <w:rPr>
                <w:b/>
                <w:bCs/>
                <w:sz w:val="20"/>
                <w:szCs w:val="20"/>
                <w:lang w:val="uk-UA"/>
              </w:rPr>
              <w:t>2021</w:t>
            </w:r>
          </w:p>
        </w:tc>
        <w:tc>
          <w:tcPr>
            <w:tcW w:w="709" w:type="dxa"/>
            <w:vAlign w:val="center"/>
          </w:tcPr>
          <w:p w:rsidR="00705A0C" w:rsidRPr="007D1FF5" w:rsidRDefault="00705A0C" w:rsidP="00C27E14">
            <w:pPr>
              <w:suppressAutoHyphens/>
              <w:snapToGrid w:val="0"/>
              <w:jc w:val="center"/>
              <w:rPr>
                <w:b/>
                <w:bCs/>
                <w:sz w:val="20"/>
                <w:szCs w:val="20"/>
                <w:lang w:val="uk-UA" w:eastAsia="ar-SA"/>
              </w:rPr>
            </w:pPr>
            <w:r w:rsidRPr="007D1FF5">
              <w:rPr>
                <w:b/>
                <w:bCs/>
                <w:sz w:val="20"/>
                <w:szCs w:val="20"/>
                <w:lang w:val="uk-UA" w:eastAsia="ar-SA"/>
              </w:rPr>
              <w:t>2022</w:t>
            </w:r>
          </w:p>
        </w:tc>
        <w:tc>
          <w:tcPr>
            <w:tcW w:w="708" w:type="dxa"/>
            <w:vAlign w:val="center"/>
          </w:tcPr>
          <w:p w:rsidR="00705A0C" w:rsidRPr="007D1FF5" w:rsidRDefault="00705A0C" w:rsidP="000418BA">
            <w:pPr>
              <w:jc w:val="center"/>
              <w:rPr>
                <w:b/>
                <w:bCs/>
                <w:sz w:val="20"/>
                <w:szCs w:val="20"/>
                <w:lang w:val="uk-UA"/>
              </w:rPr>
            </w:pPr>
            <w:r w:rsidRPr="007D1FF5">
              <w:rPr>
                <w:b/>
                <w:bCs/>
                <w:sz w:val="20"/>
                <w:szCs w:val="20"/>
                <w:lang w:val="uk-UA"/>
              </w:rPr>
              <w:t>2023</w:t>
            </w:r>
          </w:p>
        </w:tc>
        <w:tc>
          <w:tcPr>
            <w:tcW w:w="709" w:type="dxa"/>
            <w:vAlign w:val="center"/>
          </w:tcPr>
          <w:p w:rsidR="00705A0C" w:rsidRPr="007D1FF5" w:rsidRDefault="00705A0C" w:rsidP="000418BA">
            <w:pPr>
              <w:jc w:val="center"/>
              <w:rPr>
                <w:b/>
                <w:bCs/>
                <w:sz w:val="20"/>
                <w:szCs w:val="20"/>
                <w:lang w:val="uk-UA"/>
              </w:rPr>
            </w:pPr>
            <w:r w:rsidRPr="007D1FF5">
              <w:rPr>
                <w:b/>
                <w:bCs/>
                <w:sz w:val="20"/>
                <w:szCs w:val="20"/>
                <w:lang w:val="uk-UA"/>
              </w:rPr>
              <w:t>2024</w:t>
            </w:r>
          </w:p>
        </w:tc>
        <w:tc>
          <w:tcPr>
            <w:tcW w:w="709" w:type="dxa"/>
            <w:vAlign w:val="center"/>
          </w:tcPr>
          <w:p w:rsidR="00705A0C" w:rsidRPr="007D1FF5" w:rsidRDefault="00705A0C" w:rsidP="000418BA">
            <w:pPr>
              <w:jc w:val="center"/>
              <w:rPr>
                <w:b/>
                <w:bCs/>
                <w:sz w:val="20"/>
                <w:szCs w:val="20"/>
                <w:lang w:val="uk-UA"/>
              </w:rPr>
            </w:pPr>
            <w:r w:rsidRPr="007D1FF5">
              <w:rPr>
                <w:b/>
                <w:bCs/>
                <w:sz w:val="20"/>
                <w:szCs w:val="20"/>
                <w:lang w:val="uk-UA"/>
              </w:rPr>
              <w:t>2025</w:t>
            </w:r>
          </w:p>
        </w:tc>
      </w:tr>
      <w:tr w:rsidR="00705A0C" w:rsidRPr="007D1FF5" w:rsidTr="00EF4F62">
        <w:tc>
          <w:tcPr>
            <w:tcW w:w="426" w:type="dxa"/>
          </w:tcPr>
          <w:p w:rsidR="00705A0C" w:rsidRPr="00117B47" w:rsidRDefault="00705A0C" w:rsidP="00C27E14">
            <w:pPr>
              <w:suppressAutoHyphens/>
              <w:snapToGrid w:val="0"/>
              <w:jc w:val="center"/>
              <w:rPr>
                <w:sz w:val="20"/>
                <w:szCs w:val="20"/>
                <w:lang w:val="uk-UA" w:eastAsia="ar-SA"/>
              </w:rPr>
            </w:pPr>
            <w:r w:rsidRPr="00117B47">
              <w:rPr>
                <w:sz w:val="20"/>
                <w:szCs w:val="20"/>
                <w:lang w:val="uk-UA"/>
              </w:rPr>
              <w:t>1</w:t>
            </w:r>
          </w:p>
        </w:tc>
        <w:tc>
          <w:tcPr>
            <w:tcW w:w="3118" w:type="dxa"/>
          </w:tcPr>
          <w:p w:rsidR="00705A0C" w:rsidRPr="00117B47" w:rsidRDefault="00705A0C" w:rsidP="00C27E14">
            <w:pPr>
              <w:suppressAutoHyphens/>
              <w:snapToGrid w:val="0"/>
              <w:jc w:val="center"/>
              <w:rPr>
                <w:sz w:val="20"/>
                <w:szCs w:val="20"/>
                <w:lang w:val="uk-UA" w:eastAsia="ar-SA"/>
              </w:rPr>
            </w:pPr>
            <w:r w:rsidRPr="00117B47">
              <w:rPr>
                <w:sz w:val="20"/>
                <w:szCs w:val="20"/>
                <w:lang w:val="uk-UA"/>
              </w:rPr>
              <w:t>2</w:t>
            </w:r>
          </w:p>
        </w:tc>
        <w:tc>
          <w:tcPr>
            <w:tcW w:w="709" w:type="dxa"/>
          </w:tcPr>
          <w:p w:rsidR="00705A0C" w:rsidRPr="00117B47" w:rsidRDefault="00705A0C" w:rsidP="00C27E14">
            <w:pPr>
              <w:suppressAutoHyphens/>
              <w:snapToGrid w:val="0"/>
              <w:jc w:val="center"/>
              <w:rPr>
                <w:sz w:val="20"/>
                <w:szCs w:val="20"/>
                <w:lang w:val="uk-UA" w:eastAsia="ar-SA"/>
              </w:rPr>
            </w:pPr>
            <w:r w:rsidRPr="00117B47">
              <w:rPr>
                <w:sz w:val="20"/>
                <w:szCs w:val="20"/>
                <w:lang w:val="uk-UA"/>
              </w:rPr>
              <w:t>3</w:t>
            </w:r>
          </w:p>
        </w:tc>
        <w:tc>
          <w:tcPr>
            <w:tcW w:w="850" w:type="dxa"/>
          </w:tcPr>
          <w:p w:rsidR="00705A0C" w:rsidRPr="00117B47" w:rsidRDefault="00705A0C" w:rsidP="00C27E14">
            <w:pPr>
              <w:suppressAutoHyphens/>
              <w:snapToGrid w:val="0"/>
              <w:jc w:val="center"/>
              <w:rPr>
                <w:sz w:val="20"/>
                <w:szCs w:val="20"/>
                <w:lang w:val="uk-UA" w:eastAsia="ar-SA"/>
              </w:rPr>
            </w:pPr>
            <w:r w:rsidRPr="00117B47">
              <w:rPr>
                <w:sz w:val="20"/>
                <w:szCs w:val="20"/>
                <w:lang w:val="uk-UA"/>
              </w:rPr>
              <w:t>4</w:t>
            </w:r>
          </w:p>
        </w:tc>
        <w:tc>
          <w:tcPr>
            <w:tcW w:w="709" w:type="dxa"/>
          </w:tcPr>
          <w:p w:rsidR="00705A0C" w:rsidRPr="00117B47" w:rsidRDefault="00705A0C" w:rsidP="00C27E14">
            <w:pPr>
              <w:suppressAutoHyphens/>
              <w:snapToGrid w:val="0"/>
              <w:jc w:val="center"/>
              <w:rPr>
                <w:sz w:val="20"/>
                <w:szCs w:val="20"/>
                <w:lang w:val="uk-UA"/>
              </w:rPr>
            </w:pPr>
          </w:p>
        </w:tc>
        <w:tc>
          <w:tcPr>
            <w:tcW w:w="709" w:type="dxa"/>
          </w:tcPr>
          <w:p w:rsidR="00705A0C" w:rsidRPr="00117B47" w:rsidRDefault="00705A0C" w:rsidP="00C27E14">
            <w:pPr>
              <w:suppressAutoHyphens/>
              <w:snapToGrid w:val="0"/>
              <w:jc w:val="center"/>
              <w:rPr>
                <w:sz w:val="20"/>
                <w:szCs w:val="20"/>
                <w:lang w:val="uk-UA" w:eastAsia="ar-SA"/>
              </w:rPr>
            </w:pPr>
            <w:r w:rsidRPr="00117B47">
              <w:rPr>
                <w:sz w:val="20"/>
                <w:szCs w:val="20"/>
                <w:lang w:val="uk-UA"/>
              </w:rPr>
              <w:t>5</w:t>
            </w:r>
          </w:p>
        </w:tc>
        <w:tc>
          <w:tcPr>
            <w:tcW w:w="709" w:type="dxa"/>
          </w:tcPr>
          <w:p w:rsidR="00705A0C" w:rsidRPr="00117B47" w:rsidRDefault="00705A0C" w:rsidP="00C27E14">
            <w:pPr>
              <w:suppressAutoHyphens/>
              <w:snapToGrid w:val="0"/>
              <w:jc w:val="center"/>
              <w:rPr>
                <w:sz w:val="20"/>
                <w:szCs w:val="20"/>
                <w:lang w:val="uk-UA" w:eastAsia="ar-SA"/>
              </w:rPr>
            </w:pPr>
            <w:r w:rsidRPr="00117B47">
              <w:rPr>
                <w:sz w:val="20"/>
                <w:szCs w:val="20"/>
                <w:lang w:val="uk-UA"/>
              </w:rPr>
              <w:t>6</w:t>
            </w:r>
          </w:p>
        </w:tc>
        <w:tc>
          <w:tcPr>
            <w:tcW w:w="708" w:type="dxa"/>
          </w:tcPr>
          <w:p w:rsidR="00705A0C" w:rsidRPr="00117B47" w:rsidRDefault="00705A0C" w:rsidP="00C27E14">
            <w:pPr>
              <w:suppressAutoHyphens/>
              <w:snapToGrid w:val="0"/>
              <w:jc w:val="center"/>
              <w:rPr>
                <w:sz w:val="20"/>
                <w:szCs w:val="20"/>
                <w:lang w:val="uk-UA" w:eastAsia="ar-SA"/>
              </w:rPr>
            </w:pPr>
            <w:r w:rsidRPr="00117B47">
              <w:rPr>
                <w:sz w:val="20"/>
                <w:szCs w:val="20"/>
                <w:lang w:val="uk-UA" w:eastAsia="ar-SA"/>
              </w:rPr>
              <w:t>7</w:t>
            </w:r>
          </w:p>
        </w:tc>
        <w:tc>
          <w:tcPr>
            <w:tcW w:w="709" w:type="dxa"/>
          </w:tcPr>
          <w:p w:rsidR="00705A0C" w:rsidRPr="00117B47" w:rsidRDefault="00705A0C" w:rsidP="00C27E14">
            <w:pPr>
              <w:suppressAutoHyphens/>
              <w:snapToGrid w:val="0"/>
              <w:jc w:val="center"/>
              <w:rPr>
                <w:sz w:val="20"/>
                <w:szCs w:val="20"/>
                <w:lang w:val="uk-UA"/>
              </w:rPr>
            </w:pPr>
            <w:r w:rsidRPr="00117B47">
              <w:rPr>
                <w:sz w:val="20"/>
                <w:szCs w:val="20"/>
                <w:lang w:val="uk-UA"/>
              </w:rPr>
              <w:t>8</w:t>
            </w:r>
          </w:p>
        </w:tc>
        <w:tc>
          <w:tcPr>
            <w:tcW w:w="709" w:type="dxa"/>
          </w:tcPr>
          <w:p w:rsidR="00705A0C" w:rsidRPr="00117B47" w:rsidRDefault="00705A0C" w:rsidP="00C27E14">
            <w:pPr>
              <w:suppressAutoHyphens/>
              <w:snapToGrid w:val="0"/>
              <w:jc w:val="center"/>
              <w:rPr>
                <w:sz w:val="20"/>
                <w:szCs w:val="20"/>
                <w:lang w:val="uk-UA" w:eastAsia="ar-SA"/>
              </w:rPr>
            </w:pPr>
            <w:r w:rsidRPr="00117B47">
              <w:rPr>
                <w:sz w:val="20"/>
                <w:szCs w:val="20"/>
                <w:lang w:val="uk-UA" w:eastAsia="ar-SA"/>
              </w:rPr>
              <w:t>9</w:t>
            </w:r>
          </w:p>
        </w:tc>
      </w:tr>
      <w:tr w:rsidR="00705A0C" w:rsidRPr="007D1FF5" w:rsidTr="00EF4F62">
        <w:tc>
          <w:tcPr>
            <w:tcW w:w="9356" w:type="dxa"/>
            <w:gridSpan w:val="10"/>
          </w:tcPr>
          <w:p w:rsidR="00705A0C" w:rsidRPr="007D1FF5" w:rsidRDefault="00705A0C" w:rsidP="00EF4F62">
            <w:pPr>
              <w:suppressAutoHyphens/>
              <w:snapToGrid w:val="0"/>
              <w:jc w:val="center"/>
              <w:rPr>
                <w:b/>
                <w:bCs/>
                <w:sz w:val="20"/>
                <w:szCs w:val="20"/>
                <w:lang w:val="uk-UA"/>
              </w:rPr>
            </w:pPr>
            <w:r w:rsidRPr="007D1FF5">
              <w:rPr>
                <w:b/>
                <w:bCs/>
                <w:sz w:val="20"/>
                <w:szCs w:val="20"/>
                <w:lang w:val="uk-UA"/>
              </w:rPr>
              <w:t>І. Показники затрат Програми</w:t>
            </w:r>
          </w:p>
        </w:tc>
      </w:tr>
      <w:tr w:rsidR="00705A0C" w:rsidRPr="007D1FF5" w:rsidTr="00EF4F62">
        <w:trPr>
          <w:trHeight w:val="804"/>
        </w:trPr>
        <w:tc>
          <w:tcPr>
            <w:tcW w:w="426" w:type="dxa"/>
          </w:tcPr>
          <w:p w:rsidR="00705A0C" w:rsidRPr="007D1FF5" w:rsidRDefault="00705A0C" w:rsidP="00C27E14">
            <w:pPr>
              <w:suppressAutoHyphens/>
              <w:snapToGrid w:val="0"/>
              <w:jc w:val="center"/>
              <w:rPr>
                <w:sz w:val="18"/>
                <w:szCs w:val="18"/>
                <w:lang w:val="uk-UA"/>
              </w:rPr>
            </w:pPr>
            <w:r w:rsidRPr="007D1FF5">
              <w:rPr>
                <w:sz w:val="18"/>
                <w:szCs w:val="18"/>
                <w:lang w:val="uk-UA"/>
              </w:rPr>
              <w:t>1.</w:t>
            </w:r>
          </w:p>
        </w:tc>
        <w:tc>
          <w:tcPr>
            <w:tcW w:w="3118" w:type="dxa"/>
          </w:tcPr>
          <w:p w:rsidR="00705A0C" w:rsidRPr="00790DCF" w:rsidRDefault="00705A0C" w:rsidP="00C27E14">
            <w:pPr>
              <w:pStyle w:val="rvps14"/>
              <w:spacing w:before="0" w:after="0"/>
              <w:textAlignment w:val="baseline"/>
              <w:rPr>
                <w:sz w:val="18"/>
                <w:szCs w:val="18"/>
                <w:lang w:val="uk-UA"/>
              </w:rPr>
            </w:pPr>
            <w:r>
              <w:rPr>
                <w:sz w:val="18"/>
                <w:szCs w:val="18"/>
                <w:lang w:val="uk-UA"/>
              </w:rPr>
              <w:t>Кількість д</w:t>
            </w:r>
            <w:r w:rsidRPr="00790DCF">
              <w:rPr>
                <w:sz w:val="18"/>
                <w:szCs w:val="18"/>
                <w:lang w:val="uk-UA"/>
              </w:rPr>
              <w:t>орадчи</w:t>
            </w:r>
            <w:r>
              <w:rPr>
                <w:sz w:val="18"/>
                <w:szCs w:val="18"/>
                <w:lang w:val="uk-UA"/>
              </w:rPr>
              <w:t>х</w:t>
            </w:r>
            <w:r w:rsidRPr="00790DCF">
              <w:rPr>
                <w:sz w:val="18"/>
                <w:szCs w:val="18"/>
                <w:lang w:val="uk-UA"/>
              </w:rPr>
              <w:t xml:space="preserve"> </w:t>
            </w:r>
            <w:r>
              <w:rPr>
                <w:sz w:val="18"/>
                <w:szCs w:val="18"/>
                <w:lang w:val="uk-UA"/>
              </w:rPr>
              <w:t>інституцій</w:t>
            </w:r>
            <w:r w:rsidRPr="00790DCF">
              <w:rPr>
                <w:sz w:val="18"/>
                <w:szCs w:val="18"/>
                <w:lang w:val="uk-UA"/>
              </w:rPr>
              <w:t xml:space="preserve"> у сфері забезпечення рівних прав та можливостей жінок і чоловіків, протидії домашньому насильству та торгівлі людьми</w:t>
            </w:r>
          </w:p>
        </w:tc>
        <w:tc>
          <w:tcPr>
            <w:tcW w:w="709" w:type="dxa"/>
          </w:tcPr>
          <w:p w:rsidR="00705A0C" w:rsidRPr="007D7969" w:rsidRDefault="00705A0C" w:rsidP="00C27E14">
            <w:pPr>
              <w:suppressAutoHyphens/>
              <w:snapToGrid w:val="0"/>
              <w:jc w:val="center"/>
              <w:rPr>
                <w:sz w:val="18"/>
                <w:szCs w:val="18"/>
                <w:lang w:val="uk-UA"/>
              </w:rPr>
            </w:pPr>
            <w:r w:rsidRPr="00790DCF">
              <w:rPr>
                <w:sz w:val="18"/>
                <w:szCs w:val="18"/>
              </w:rPr>
              <w:t>Од</w:t>
            </w:r>
            <w:r>
              <w:rPr>
                <w:sz w:val="18"/>
                <w:szCs w:val="18"/>
                <w:lang w:val="uk-UA"/>
              </w:rPr>
              <w:t>.</w:t>
            </w:r>
          </w:p>
          <w:p w:rsidR="00705A0C" w:rsidRPr="00790DCF" w:rsidRDefault="00705A0C" w:rsidP="00C27E14">
            <w:pPr>
              <w:suppressAutoHyphens/>
              <w:snapToGrid w:val="0"/>
              <w:jc w:val="center"/>
              <w:rPr>
                <w:sz w:val="18"/>
                <w:szCs w:val="18"/>
                <w:lang w:val="uk-UA"/>
              </w:rPr>
            </w:pPr>
          </w:p>
        </w:tc>
        <w:tc>
          <w:tcPr>
            <w:tcW w:w="850" w:type="dxa"/>
            <w:vAlign w:val="center"/>
          </w:tcPr>
          <w:p w:rsidR="00705A0C" w:rsidRPr="00790DCF" w:rsidRDefault="00705A0C" w:rsidP="00C27E14">
            <w:pPr>
              <w:suppressAutoHyphens/>
              <w:snapToGrid w:val="0"/>
              <w:jc w:val="center"/>
              <w:rPr>
                <w:sz w:val="18"/>
                <w:szCs w:val="18"/>
                <w:lang w:val="uk-UA"/>
              </w:rPr>
            </w:pPr>
            <w:r w:rsidRPr="00790DCF">
              <w:rPr>
                <w:sz w:val="18"/>
                <w:szCs w:val="18"/>
                <w:lang w:val="uk-UA"/>
              </w:rPr>
              <w:t>1</w:t>
            </w:r>
          </w:p>
        </w:tc>
        <w:tc>
          <w:tcPr>
            <w:tcW w:w="709" w:type="dxa"/>
            <w:vAlign w:val="center"/>
          </w:tcPr>
          <w:p w:rsidR="00705A0C" w:rsidRPr="00790DCF" w:rsidRDefault="00705A0C" w:rsidP="00C27E14">
            <w:pPr>
              <w:suppressAutoHyphens/>
              <w:snapToGrid w:val="0"/>
              <w:jc w:val="center"/>
              <w:rPr>
                <w:sz w:val="18"/>
                <w:szCs w:val="18"/>
                <w:lang w:val="uk-UA"/>
              </w:rPr>
            </w:pPr>
            <w:r>
              <w:rPr>
                <w:sz w:val="18"/>
                <w:szCs w:val="18"/>
                <w:lang w:val="uk-UA"/>
              </w:rPr>
              <w:t>1</w:t>
            </w:r>
          </w:p>
        </w:tc>
        <w:tc>
          <w:tcPr>
            <w:tcW w:w="709" w:type="dxa"/>
            <w:vAlign w:val="center"/>
          </w:tcPr>
          <w:p w:rsidR="00705A0C" w:rsidRPr="00790DCF" w:rsidRDefault="00705A0C" w:rsidP="00C27E14">
            <w:pPr>
              <w:suppressAutoHyphens/>
              <w:snapToGrid w:val="0"/>
              <w:jc w:val="center"/>
              <w:rPr>
                <w:sz w:val="18"/>
                <w:szCs w:val="18"/>
                <w:lang w:val="uk-UA"/>
              </w:rPr>
            </w:pPr>
            <w:r w:rsidRPr="00790DCF">
              <w:rPr>
                <w:sz w:val="18"/>
                <w:szCs w:val="18"/>
                <w:lang w:val="uk-UA"/>
              </w:rPr>
              <w:t>1</w:t>
            </w:r>
          </w:p>
        </w:tc>
        <w:tc>
          <w:tcPr>
            <w:tcW w:w="709" w:type="dxa"/>
            <w:vAlign w:val="center"/>
          </w:tcPr>
          <w:p w:rsidR="00705A0C" w:rsidRPr="00790DCF" w:rsidRDefault="00705A0C" w:rsidP="00C27E14">
            <w:pPr>
              <w:suppressAutoHyphens/>
              <w:snapToGrid w:val="0"/>
              <w:jc w:val="center"/>
              <w:rPr>
                <w:sz w:val="18"/>
                <w:szCs w:val="18"/>
                <w:lang w:val="uk-UA"/>
              </w:rPr>
            </w:pPr>
            <w:r w:rsidRPr="00790DCF">
              <w:rPr>
                <w:sz w:val="18"/>
                <w:szCs w:val="18"/>
                <w:lang w:val="uk-UA"/>
              </w:rPr>
              <w:t>1</w:t>
            </w:r>
          </w:p>
        </w:tc>
        <w:tc>
          <w:tcPr>
            <w:tcW w:w="708" w:type="dxa"/>
            <w:vAlign w:val="center"/>
          </w:tcPr>
          <w:p w:rsidR="00705A0C" w:rsidRPr="00790DCF" w:rsidRDefault="00705A0C" w:rsidP="00C27E14">
            <w:pPr>
              <w:suppressAutoHyphens/>
              <w:snapToGrid w:val="0"/>
              <w:jc w:val="center"/>
              <w:rPr>
                <w:sz w:val="18"/>
                <w:szCs w:val="18"/>
                <w:lang w:val="uk-UA"/>
              </w:rPr>
            </w:pPr>
            <w:r w:rsidRPr="00790DCF">
              <w:rPr>
                <w:sz w:val="18"/>
                <w:szCs w:val="18"/>
                <w:lang w:val="uk-UA"/>
              </w:rPr>
              <w:t>1</w:t>
            </w:r>
          </w:p>
        </w:tc>
        <w:tc>
          <w:tcPr>
            <w:tcW w:w="709" w:type="dxa"/>
            <w:vAlign w:val="center"/>
          </w:tcPr>
          <w:p w:rsidR="00705A0C" w:rsidRPr="00790DCF" w:rsidRDefault="00705A0C" w:rsidP="00C27E14">
            <w:pPr>
              <w:suppressAutoHyphens/>
              <w:snapToGrid w:val="0"/>
              <w:jc w:val="center"/>
              <w:rPr>
                <w:sz w:val="18"/>
                <w:szCs w:val="18"/>
                <w:lang w:val="uk-UA"/>
              </w:rPr>
            </w:pPr>
            <w:r w:rsidRPr="00790DCF">
              <w:rPr>
                <w:sz w:val="18"/>
                <w:szCs w:val="18"/>
                <w:lang w:val="uk-UA"/>
              </w:rPr>
              <w:t>1</w:t>
            </w:r>
          </w:p>
        </w:tc>
        <w:tc>
          <w:tcPr>
            <w:tcW w:w="709" w:type="dxa"/>
            <w:vAlign w:val="center"/>
          </w:tcPr>
          <w:p w:rsidR="00705A0C" w:rsidRPr="00790DCF" w:rsidRDefault="00705A0C" w:rsidP="00C27E14">
            <w:pPr>
              <w:suppressAutoHyphens/>
              <w:snapToGrid w:val="0"/>
              <w:jc w:val="center"/>
              <w:rPr>
                <w:sz w:val="18"/>
                <w:szCs w:val="18"/>
                <w:lang w:val="uk-UA"/>
              </w:rPr>
            </w:pPr>
            <w:r w:rsidRPr="00790DCF">
              <w:rPr>
                <w:sz w:val="18"/>
                <w:szCs w:val="18"/>
                <w:lang w:val="uk-UA"/>
              </w:rPr>
              <w:t>1</w:t>
            </w:r>
          </w:p>
        </w:tc>
      </w:tr>
      <w:tr w:rsidR="00705A0C" w:rsidRPr="007D1FF5" w:rsidTr="00EF4F62">
        <w:trPr>
          <w:trHeight w:val="791"/>
        </w:trPr>
        <w:tc>
          <w:tcPr>
            <w:tcW w:w="426" w:type="dxa"/>
          </w:tcPr>
          <w:p w:rsidR="00705A0C" w:rsidRPr="007D1FF5" w:rsidRDefault="00705A0C" w:rsidP="00C27E14">
            <w:pPr>
              <w:suppressAutoHyphens/>
              <w:snapToGrid w:val="0"/>
              <w:jc w:val="center"/>
              <w:rPr>
                <w:sz w:val="18"/>
                <w:szCs w:val="18"/>
                <w:lang w:val="uk-UA"/>
              </w:rPr>
            </w:pPr>
            <w:r w:rsidRPr="007D1FF5">
              <w:rPr>
                <w:sz w:val="18"/>
                <w:szCs w:val="18"/>
                <w:lang w:val="uk-UA"/>
              </w:rPr>
              <w:t>2</w:t>
            </w:r>
          </w:p>
        </w:tc>
        <w:tc>
          <w:tcPr>
            <w:tcW w:w="3118" w:type="dxa"/>
          </w:tcPr>
          <w:p w:rsidR="00705A0C" w:rsidRPr="00790DCF" w:rsidRDefault="00705A0C" w:rsidP="00C27E14">
            <w:pPr>
              <w:pStyle w:val="rvps14"/>
              <w:spacing w:before="0" w:after="0"/>
              <w:textAlignment w:val="baseline"/>
              <w:rPr>
                <w:sz w:val="18"/>
                <w:szCs w:val="18"/>
                <w:lang w:val="uk-UA"/>
              </w:rPr>
            </w:pPr>
            <w:r>
              <w:rPr>
                <w:sz w:val="18"/>
                <w:szCs w:val="18"/>
                <w:lang w:val="uk-UA"/>
              </w:rPr>
              <w:t>Кількість о</w:t>
            </w:r>
            <w:r w:rsidRPr="00790DCF">
              <w:rPr>
                <w:sz w:val="18"/>
                <w:szCs w:val="18"/>
                <w:lang w:val="uk-UA"/>
              </w:rPr>
              <w:t>с</w:t>
            </w:r>
            <w:r>
              <w:rPr>
                <w:sz w:val="18"/>
                <w:szCs w:val="18"/>
                <w:lang w:val="uk-UA"/>
              </w:rPr>
              <w:t>і</w:t>
            </w:r>
            <w:r w:rsidRPr="00790DCF">
              <w:rPr>
                <w:sz w:val="18"/>
                <w:szCs w:val="18"/>
                <w:lang w:val="uk-UA"/>
              </w:rPr>
              <w:t>б у виконавчих органах ради,</w:t>
            </w:r>
            <w:r>
              <w:rPr>
                <w:sz w:val="18"/>
                <w:szCs w:val="18"/>
                <w:lang w:val="uk-UA"/>
              </w:rPr>
              <w:t xml:space="preserve"> які </w:t>
            </w:r>
            <w:r w:rsidRPr="00790DCF">
              <w:rPr>
                <w:sz w:val="18"/>
                <w:szCs w:val="18"/>
                <w:lang w:val="uk-UA"/>
              </w:rPr>
              <w:t xml:space="preserve"> призначені відповідальними за забезпечення рівних прав та можливостей жінок і чоловіків</w:t>
            </w:r>
          </w:p>
        </w:tc>
        <w:tc>
          <w:tcPr>
            <w:tcW w:w="709" w:type="dxa"/>
          </w:tcPr>
          <w:p w:rsidR="00705A0C" w:rsidRPr="00790DCF" w:rsidRDefault="00705A0C" w:rsidP="00C27E14">
            <w:pPr>
              <w:suppressAutoHyphens/>
              <w:snapToGrid w:val="0"/>
              <w:jc w:val="center"/>
              <w:rPr>
                <w:sz w:val="18"/>
                <w:szCs w:val="18"/>
              </w:rPr>
            </w:pPr>
            <w:r w:rsidRPr="00790DCF">
              <w:rPr>
                <w:sz w:val="18"/>
                <w:szCs w:val="18"/>
                <w:lang w:val="uk-UA"/>
              </w:rPr>
              <w:t>Од.</w:t>
            </w:r>
            <w:r w:rsidRPr="00790DCF">
              <w:rPr>
                <w:sz w:val="18"/>
                <w:szCs w:val="18"/>
              </w:rPr>
              <w:t>.</w:t>
            </w:r>
          </w:p>
        </w:tc>
        <w:tc>
          <w:tcPr>
            <w:tcW w:w="850" w:type="dxa"/>
            <w:vAlign w:val="center"/>
          </w:tcPr>
          <w:p w:rsidR="00705A0C" w:rsidRPr="00790DCF" w:rsidRDefault="00705A0C" w:rsidP="00C27E14">
            <w:pPr>
              <w:suppressAutoHyphens/>
              <w:snapToGrid w:val="0"/>
              <w:jc w:val="center"/>
              <w:rPr>
                <w:sz w:val="18"/>
                <w:szCs w:val="18"/>
                <w:lang w:val="uk-UA"/>
              </w:rPr>
            </w:pPr>
            <w:r w:rsidRPr="00790DCF">
              <w:rPr>
                <w:sz w:val="18"/>
                <w:szCs w:val="18"/>
                <w:lang w:val="uk-UA"/>
              </w:rPr>
              <w:t>20</w:t>
            </w:r>
          </w:p>
        </w:tc>
        <w:tc>
          <w:tcPr>
            <w:tcW w:w="709" w:type="dxa"/>
            <w:vAlign w:val="center"/>
          </w:tcPr>
          <w:p w:rsidR="00705A0C" w:rsidRPr="00790DCF" w:rsidRDefault="00705A0C" w:rsidP="00C27E14">
            <w:pPr>
              <w:suppressAutoHyphens/>
              <w:snapToGrid w:val="0"/>
              <w:jc w:val="center"/>
              <w:rPr>
                <w:sz w:val="18"/>
                <w:szCs w:val="18"/>
                <w:lang w:val="uk-UA"/>
              </w:rPr>
            </w:pPr>
            <w:r w:rsidRPr="00790DCF">
              <w:rPr>
                <w:sz w:val="18"/>
                <w:szCs w:val="18"/>
                <w:lang w:val="uk-UA"/>
              </w:rPr>
              <w:t>20</w:t>
            </w:r>
          </w:p>
        </w:tc>
        <w:tc>
          <w:tcPr>
            <w:tcW w:w="709" w:type="dxa"/>
            <w:vAlign w:val="center"/>
          </w:tcPr>
          <w:p w:rsidR="00705A0C" w:rsidRPr="00790DCF" w:rsidRDefault="00705A0C" w:rsidP="00C27E14">
            <w:pPr>
              <w:suppressAutoHyphens/>
              <w:snapToGrid w:val="0"/>
              <w:jc w:val="center"/>
              <w:rPr>
                <w:sz w:val="18"/>
                <w:szCs w:val="18"/>
                <w:lang w:val="uk-UA"/>
              </w:rPr>
            </w:pPr>
            <w:r w:rsidRPr="00790DCF">
              <w:rPr>
                <w:sz w:val="18"/>
                <w:szCs w:val="18"/>
                <w:lang w:val="uk-UA"/>
              </w:rPr>
              <w:t>20</w:t>
            </w:r>
          </w:p>
        </w:tc>
        <w:tc>
          <w:tcPr>
            <w:tcW w:w="709" w:type="dxa"/>
            <w:vAlign w:val="center"/>
          </w:tcPr>
          <w:p w:rsidR="00705A0C" w:rsidRPr="00790DCF" w:rsidRDefault="00705A0C" w:rsidP="00C27E14">
            <w:pPr>
              <w:suppressAutoHyphens/>
              <w:snapToGrid w:val="0"/>
              <w:jc w:val="center"/>
              <w:rPr>
                <w:sz w:val="18"/>
                <w:szCs w:val="18"/>
                <w:lang w:val="uk-UA"/>
              </w:rPr>
            </w:pPr>
            <w:r w:rsidRPr="00790DCF">
              <w:rPr>
                <w:sz w:val="18"/>
                <w:szCs w:val="18"/>
                <w:lang w:val="uk-UA"/>
              </w:rPr>
              <w:t>20</w:t>
            </w:r>
          </w:p>
        </w:tc>
        <w:tc>
          <w:tcPr>
            <w:tcW w:w="708" w:type="dxa"/>
            <w:vAlign w:val="center"/>
          </w:tcPr>
          <w:p w:rsidR="00705A0C" w:rsidRPr="00790DCF" w:rsidRDefault="00705A0C" w:rsidP="00C27E14">
            <w:pPr>
              <w:suppressAutoHyphens/>
              <w:snapToGrid w:val="0"/>
              <w:jc w:val="center"/>
              <w:rPr>
                <w:sz w:val="18"/>
                <w:szCs w:val="18"/>
                <w:lang w:val="uk-UA"/>
              </w:rPr>
            </w:pPr>
            <w:r w:rsidRPr="00790DCF">
              <w:rPr>
                <w:sz w:val="18"/>
                <w:szCs w:val="18"/>
                <w:lang w:val="uk-UA"/>
              </w:rPr>
              <w:t>20</w:t>
            </w:r>
          </w:p>
        </w:tc>
        <w:tc>
          <w:tcPr>
            <w:tcW w:w="709" w:type="dxa"/>
            <w:vAlign w:val="center"/>
          </w:tcPr>
          <w:p w:rsidR="00705A0C" w:rsidRPr="00790DCF" w:rsidRDefault="00705A0C" w:rsidP="00C27E14">
            <w:pPr>
              <w:suppressAutoHyphens/>
              <w:snapToGrid w:val="0"/>
              <w:jc w:val="center"/>
              <w:rPr>
                <w:sz w:val="18"/>
                <w:szCs w:val="18"/>
                <w:lang w:val="uk-UA"/>
              </w:rPr>
            </w:pPr>
            <w:r w:rsidRPr="00790DCF">
              <w:rPr>
                <w:sz w:val="18"/>
                <w:szCs w:val="18"/>
                <w:lang w:val="uk-UA"/>
              </w:rPr>
              <w:t>20</w:t>
            </w:r>
          </w:p>
        </w:tc>
        <w:tc>
          <w:tcPr>
            <w:tcW w:w="709" w:type="dxa"/>
            <w:vAlign w:val="center"/>
          </w:tcPr>
          <w:p w:rsidR="00705A0C" w:rsidRPr="00790DCF" w:rsidRDefault="00705A0C" w:rsidP="00C27E14">
            <w:pPr>
              <w:suppressAutoHyphens/>
              <w:snapToGrid w:val="0"/>
              <w:jc w:val="center"/>
              <w:rPr>
                <w:sz w:val="18"/>
                <w:szCs w:val="18"/>
                <w:lang w:val="uk-UA"/>
              </w:rPr>
            </w:pPr>
            <w:r w:rsidRPr="00790DCF">
              <w:rPr>
                <w:sz w:val="18"/>
                <w:szCs w:val="18"/>
                <w:lang w:val="uk-UA"/>
              </w:rPr>
              <w:t>20</w:t>
            </w:r>
          </w:p>
        </w:tc>
      </w:tr>
      <w:tr w:rsidR="00705A0C" w:rsidRPr="007D1FF5" w:rsidTr="00EF4F62">
        <w:trPr>
          <w:trHeight w:val="863"/>
        </w:trPr>
        <w:tc>
          <w:tcPr>
            <w:tcW w:w="426" w:type="dxa"/>
          </w:tcPr>
          <w:p w:rsidR="00705A0C" w:rsidRPr="007D1FF5" w:rsidRDefault="00705A0C" w:rsidP="00C27E14">
            <w:pPr>
              <w:suppressAutoHyphens/>
              <w:snapToGrid w:val="0"/>
              <w:jc w:val="center"/>
              <w:rPr>
                <w:sz w:val="18"/>
                <w:szCs w:val="18"/>
                <w:lang w:val="uk-UA"/>
              </w:rPr>
            </w:pPr>
            <w:r w:rsidRPr="007D1FF5">
              <w:rPr>
                <w:sz w:val="18"/>
                <w:szCs w:val="18"/>
                <w:lang w:val="uk-UA"/>
              </w:rPr>
              <w:t>3</w:t>
            </w:r>
          </w:p>
        </w:tc>
        <w:tc>
          <w:tcPr>
            <w:tcW w:w="3118" w:type="dxa"/>
          </w:tcPr>
          <w:p w:rsidR="00705A0C" w:rsidRPr="00790DCF" w:rsidRDefault="00705A0C" w:rsidP="00C27E14">
            <w:pPr>
              <w:pStyle w:val="rvps14"/>
              <w:spacing w:before="0" w:after="0"/>
              <w:textAlignment w:val="baseline"/>
              <w:rPr>
                <w:sz w:val="18"/>
                <w:szCs w:val="18"/>
                <w:lang w:val="uk-UA"/>
              </w:rPr>
            </w:pPr>
            <w:r>
              <w:rPr>
                <w:sz w:val="18"/>
                <w:szCs w:val="18"/>
                <w:lang w:val="uk-UA"/>
              </w:rPr>
              <w:t>Наявність в</w:t>
            </w:r>
            <w:r w:rsidRPr="00790DCF">
              <w:rPr>
                <w:sz w:val="18"/>
                <w:szCs w:val="18"/>
                <w:lang w:val="uk-UA"/>
              </w:rPr>
              <w:t>иконавч</w:t>
            </w:r>
            <w:r>
              <w:rPr>
                <w:sz w:val="18"/>
                <w:szCs w:val="18"/>
                <w:lang w:val="uk-UA"/>
              </w:rPr>
              <w:t>ого</w:t>
            </w:r>
            <w:r w:rsidRPr="00790DCF">
              <w:rPr>
                <w:sz w:val="18"/>
                <w:szCs w:val="18"/>
                <w:lang w:val="uk-UA"/>
              </w:rPr>
              <w:t xml:space="preserve"> орган</w:t>
            </w:r>
            <w:r>
              <w:rPr>
                <w:sz w:val="18"/>
                <w:szCs w:val="18"/>
                <w:lang w:val="uk-UA"/>
              </w:rPr>
              <w:t>у</w:t>
            </w:r>
            <w:r w:rsidRPr="00790DCF">
              <w:rPr>
                <w:sz w:val="18"/>
                <w:szCs w:val="18"/>
                <w:lang w:val="uk-UA"/>
              </w:rPr>
              <w:t xml:space="preserve"> ради, який координує діяльність з реалізації </w:t>
            </w:r>
            <w:r>
              <w:rPr>
                <w:sz w:val="18"/>
                <w:szCs w:val="18"/>
                <w:lang w:val="uk-UA"/>
              </w:rPr>
              <w:t>ґ</w:t>
            </w:r>
            <w:r w:rsidRPr="00790DCF">
              <w:rPr>
                <w:sz w:val="18"/>
                <w:szCs w:val="18"/>
                <w:lang w:val="uk-UA"/>
              </w:rPr>
              <w:t xml:space="preserve">ендерної політики, протидії </w:t>
            </w:r>
            <w:r>
              <w:rPr>
                <w:sz w:val="18"/>
                <w:szCs w:val="18"/>
                <w:lang w:val="uk-UA"/>
              </w:rPr>
              <w:t>ґ</w:t>
            </w:r>
            <w:r w:rsidRPr="00790DCF">
              <w:rPr>
                <w:sz w:val="18"/>
                <w:szCs w:val="18"/>
                <w:lang w:val="uk-UA"/>
              </w:rPr>
              <w:t>ендерно зумовленому насильству</w:t>
            </w:r>
          </w:p>
        </w:tc>
        <w:tc>
          <w:tcPr>
            <w:tcW w:w="709" w:type="dxa"/>
          </w:tcPr>
          <w:p w:rsidR="00705A0C" w:rsidRPr="00790DCF" w:rsidRDefault="00705A0C" w:rsidP="00C27E14">
            <w:pPr>
              <w:suppressAutoHyphens/>
              <w:snapToGrid w:val="0"/>
              <w:jc w:val="center"/>
              <w:rPr>
                <w:sz w:val="18"/>
                <w:szCs w:val="18"/>
                <w:lang w:val="uk-UA"/>
              </w:rPr>
            </w:pPr>
            <w:r w:rsidRPr="00790DCF">
              <w:rPr>
                <w:sz w:val="18"/>
                <w:szCs w:val="18"/>
                <w:lang w:val="uk-UA"/>
              </w:rPr>
              <w:t>Од.</w:t>
            </w:r>
          </w:p>
        </w:tc>
        <w:tc>
          <w:tcPr>
            <w:tcW w:w="850" w:type="dxa"/>
            <w:vAlign w:val="center"/>
          </w:tcPr>
          <w:p w:rsidR="00705A0C" w:rsidRPr="00790DCF" w:rsidRDefault="00705A0C" w:rsidP="00C27E14">
            <w:pPr>
              <w:suppressAutoHyphens/>
              <w:snapToGrid w:val="0"/>
              <w:jc w:val="center"/>
              <w:rPr>
                <w:sz w:val="18"/>
                <w:szCs w:val="18"/>
                <w:lang w:val="uk-UA"/>
              </w:rPr>
            </w:pPr>
            <w:r w:rsidRPr="00790DCF">
              <w:rPr>
                <w:sz w:val="18"/>
                <w:szCs w:val="18"/>
                <w:lang w:val="uk-UA"/>
              </w:rPr>
              <w:t>1</w:t>
            </w:r>
          </w:p>
        </w:tc>
        <w:tc>
          <w:tcPr>
            <w:tcW w:w="709" w:type="dxa"/>
            <w:vAlign w:val="center"/>
          </w:tcPr>
          <w:p w:rsidR="00705A0C" w:rsidRPr="00790DCF" w:rsidRDefault="00705A0C" w:rsidP="00C27E14">
            <w:pPr>
              <w:suppressAutoHyphens/>
              <w:snapToGrid w:val="0"/>
              <w:jc w:val="center"/>
              <w:rPr>
                <w:sz w:val="18"/>
                <w:szCs w:val="18"/>
                <w:lang w:val="uk-UA"/>
              </w:rPr>
            </w:pPr>
            <w:r w:rsidRPr="00790DCF">
              <w:rPr>
                <w:sz w:val="18"/>
                <w:szCs w:val="18"/>
                <w:lang w:val="uk-UA"/>
              </w:rPr>
              <w:t>1</w:t>
            </w:r>
          </w:p>
        </w:tc>
        <w:tc>
          <w:tcPr>
            <w:tcW w:w="709" w:type="dxa"/>
            <w:vAlign w:val="center"/>
          </w:tcPr>
          <w:p w:rsidR="00705A0C" w:rsidRPr="00790DCF" w:rsidRDefault="00705A0C" w:rsidP="00C27E14">
            <w:pPr>
              <w:suppressAutoHyphens/>
              <w:snapToGrid w:val="0"/>
              <w:jc w:val="center"/>
              <w:rPr>
                <w:sz w:val="18"/>
                <w:szCs w:val="18"/>
                <w:lang w:val="uk-UA"/>
              </w:rPr>
            </w:pPr>
            <w:r w:rsidRPr="00790DCF">
              <w:rPr>
                <w:sz w:val="18"/>
                <w:szCs w:val="18"/>
                <w:lang w:val="uk-UA"/>
              </w:rPr>
              <w:t>1</w:t>
            </w:r>
          </w:p>
        </w:tc>
        <w:tc>
          <w:tcPr>
            <w:tcW w:w="709" w:type="dxa"/>
            <w:vAlign w:val="center"/>
          </w:tcPr>
          <w:p w:rsidR="00705A0C" w:rsidRPr="00790DCF" w:rsidRDefault="00705A0C" w:rsidP="00C27E14">
            <w:pPr>
              <w:suppressAutoHyphens/>
              <w:snapToGrid w:val="0"/>
              <w:jc w:val="center"/>
              <w:rPr>
                <w:sz w:val="18"/>
                <w:szCs w:val="18"/>
                <w:lang w:val="uk-UA"/>
              </w:rPr>
            </w:pPr>
            <w:r w:rsidRPr="00790DCF">
              <w:rPr>
                <w:sz w:val="18"/>
                <w:szCs w:val="18"/>
                <w:lang w:val="uk-UA"/>
              </w:rPr>
              <w:t>1</w:t>
            </w:r>
          </w:p>
        </w:tc>
        <w:tc>
          <w:tcPr>
            <w:tcW w:w="708" w:type="dxa"/>
            <w:vAlign w:val="center"/>
          </w:tcPr>
          <w:p w:rsidR="00705A0C" w:rsidRPr="00790DCF" w:rsidRDefault="00705A0C" w:rsidP="00C27E14">
            <w:pPr>
              <w:suppressAutoHyphens/>
              <w:snapToGrid w:val="0"/>
              <w:jc w:val="center"/>
              <w:rPr>
                <w:sz w:val="18"/>
                <w:szCs w:val="18"/>
                <w:lang w:val="uk-UA"/>
              </w:rPr>
            </w:pPr>
            <w:r w:rsidRPr="00790DCF">
              <w:rPr>
                <w:sz w:val="18"/>
                <w:szCs w:val="18"/>
                <w:lang w:val="uk-UA"/>
              </w:rPr>
              <w:t>1</w:t>
            </w:r>
          </w:p>
        </w:tc>
        <w:tc>
          <w:tcPr>
            <w:tcW w:w="709" w:type="dxa"/>
            <w:vAlign w:val="center"/>
          </w:tcPr>
          <w:p w:rsidR="00705A0C" w:rsidRPr="00790DCF" w:rsidRDefault="00705A0C" w:rsidP="00C27E14">
            <w:pPr>
              <w:suppressAutoHyphens/>
              <w:snapToGrid w:val="0"/>
              <w:jc w:val="center"/>
              <w:rPr>
                <w:sz w:val="18"/>
                <w:szCs w:val="18"/>
                <w:lang w:val="uk-UA"/>
              </w:rPr>
            </w:pPr>
            <w:r w:rsidRPr="00790DCF">
              <w:rPr>
                <w:sz w:val="18"/>
                <w:szCs w:val="18"/>
                <w:lang w:val="uk-UA"/>
              </w:rPr>
              <w:t>1</w:t>
            </w:r>
          </w:p>
        </w:tc>
        <w:tc>
          <w:tcPr>
            <w:tcW w:w="709" w:type="dxa"/>
            <w:vAlign w:val="center"/>
          </w:tcPr>
          <w:p w:rsidR="00705A0C" w:rsidRPr="00790DCF" w:rsidRDefault="00705A0C" w:rsidP="00C27E14">
            <w:pPr>
              <w:suppressAutoHyphens/>
              <w:snapToGrid w:val="0"/>
              <w:jc w:val="center"/>
              <w:rPr>
                <w:sz w:val="18"/>
                <w:szCs w:val="18"/>
                <w:lang w:val="uk-UA"/>
              </w:rPr>
            </w:pPr>
            <w:r w:rsidRPr="00790DCF">
              <w:rPr>
                <w:sz w:val="18"/>
                <w:szCs w:val="18"/>
                <w:lang w:val="uk-UA"/>
              </w:rPr>
              <w:t>1</w:t>
            </w:r>
          </w:p>
        </w:tc>
      </w:tr>
      <w:tr w:rsidR="00705A0C" w:rsidRPr="007D1FF5" w:rsidTr="00EF4F62">
        <w:trPr>
          <w:trHeight w:val="1056"/>
        </w:trPr>
        <w:tc>
          <w:tcPr>
            <w:tcW w:w="426" w:type="dxa"/>
          </w:tcPr>
          <w:p w:rsidR="00705A0C" w:rsidRPr="007D1FF5" w:rsidRDefault="00705A0C" w:rsidP="00C27E14">
            <w:pPr>
              <w:suppressAutoHyphens/>
              <w:snapToGrid w:val="0"/>
              <w:jc w:val="center"/>
              <w:rPr>
                <w:sz w:val="18"/>
                <w:szCs w:val="18"/>
                <w:lang w:val="uk-UA"/>
              </w:rPr>
            </w:pPr>
            <w:r w:rsidRPr="007D1FF5">
              <w:rPr>
                <w:sz w:val="18"/>
                <w:szCs w:val="18"/>
                <w:lang w:val="uk-UA"/>
              </w:rPr>
              <w:t>4</w:t>
            </w:r>
          </w:p>
        </w:tc>
        <w:tc>
          <w:tcPr>
            <w:tcW w:w="3118" w:type="dxa"/>
          </w:tcPr>
          <w:p w:rsidR="00705A0C" w:rsidRPr="00790DCF" w:rsidRDefault="00705A0C" w:rsidP="00C27E14">
            <w:pPr>
              <w:pStyle w:val="rvps14"/>
              <w:spacing w:before="0" w:after="0"/>
              <w:textAlignment w:val="baseline"/>
              <w:rPr>
                <w:sz w:val="18"/>
                <w:szCs w:val="18"/>
                <w:lang w:val="uk-UA"/>
              </w:rPr>
            </w:pPr>
            <w:r>
              <w:rPr>
                <w:sz w:val="18"/>
                <w:szCs w:val="18"/>
                <w:lang w:val="uk-UA"/>
              </w:rPr>
              <w:t>Кількість ГО</w:t>
            </w:r>
            <w:r w:rsidRPr="00790DCF">
              <w:rPr>
                <w:sz w:val="18"/>
                <w:szCs w:val="18"/>
                <w:lang w:val="uk-UA"/>
              </w:rPr>
              <w:t xml:space="preserve">, які займаються питаннями </w:t>
            </w:r>
            <w:r>
              <w:rPr>
                <w:sz w:val="18"/>
                <w:szCs w:val="18"/>
                <w:lang w:val="uk-UA"/>
              </w:rPr>
              <w:t>ґ</w:t>
            </w:r>
            <w:r w:rsidRPr="00790DCF">
              <w:rPr>
                <w:sz w:val="18"/>
                <w:szCs w:val="18"/>
                <w:lang w:val="uk-UA"/>
              </w:rPr>
              <w:t xml:space="preserve">ендерної рівності, протидії </w:t>
            </w:r>
            <w:r>
              <w:rPr>
                <w:sz w:val="18"/>
                <w:szCs w:val="18"/>
                <w:lang w:val="uk-UA"/>
              </w:rPr>
              <w:t>ґ</w:t>
            </w:r>
            <w:r w:rsidRPr="00790DCF">
              <w:rPr>
                <w:sz w:val="18"/>
                <w:szCs w:val="18"/>
                <w:lang w:val="uk-UA"/>
              </w:rPr>
              <w:t>ендерно зумовленому насильству, торгівлі людьми, з якими співпрацює орган місцевого самоврядування</w:t>
            </w:r>
          </w:p>
        </w:tc>
        <w:tc>
          <w:tcPr>
            <w:tcW w:w="709" w:type="dxa"/>
            <w:vAlign w:val="center"/>
          </w:tcPr>
          <w:p w:rsidR="00705A0C" w:rsidRPr="007D7969" w:rsidRDefault="00705A0C" w:rsidP="00C27E14">
            <w:pPr>
              <w:suppressAutoHyphens/>
              <w:snapToGrid w:val="0"/>
              <w:jc w:val="center"/>
              <w:rPr>
                <w:sz w:val="20"/>
                <w:szCs w:val="20"/>
                <w:lang w:val="uk-UA"/>
              </w:rPr>
            </w:pPr>
            <w:r w:rsidRPr="007D7969">
              <w:rPr>
                <w:sz w:val="20"/>
                <w:szCs w:val="20"/>
                <w:lang w:val="uk-UA"/>
              </w:rPr>
              <w:t>Од</w:t>
            </w:r>
            <w:r>
              <w:rPr>
                <w:sz w:val="20"/>
                <w:szCs w:val="20"/>
                <w:lang w:val="uk-UA"/>
              </w:rPr>
              <w:t>.</w:t>
            </w:r>
          </w:p>
        </w:tc>
        <w:tc>
          <w:tcPr>
            <w:tcW w:w="850" w:type="dxa"/>
            <w:vAlign w:val="center"/>
          </w:tcPr>
          <w:p w:rsidR="00705A0C" w:rsidRPr="00790DCF" w:rsidRDefault="00705A0C" w:rsidP="00C27E14">
            <w:pPr>
              <w:suppressAutoHyphens/>
              <w:snapToGrid w:val="0"/>
              <w:jc w:val="center"/>
              <w:rPr>
                <w:sz w:val="18"/>
                <w:szCs w:val="18"/>
                <w:lang w:val="uk-UA"/>
              </w:rPr>
            </w:pPr>
            <w:r w:rsidRPr="00790DCF">
              <w:rPr>
                <w:sz w:val="18"/>
                <w:szCs w:val="18"/>
                <w:lang w:val="uk-UA"/>
              </w:rPr>
              <w:t>5</w:t>
            </w:r>
          </w:p>
        </w:tc>
        <w:tc>
          <w:tcPr>
            <w:tcW w:w="709" w:type="dxa"/>
            <w:vAlign w:val="center"/>
          </w:tcPr>
          <w:p w:rsidR="00705A0C" w:rsidRPr="00790DCF" w:rsidRDefault="00705A0C" w:rsidP="00C27E14">
            <w:pPr>
              <w:suppressAutoHyphens/>
              <w:snapToGrid w:val="0"/>
              <w:jc w:val="center"/>
              <w:rPr>
                <w:sz w:val="18"/>
                <w:szCs w:val="18"/>
                <w:lang w:val="uk-UA"/>
              </w:rPr>
            </w:pPr>
            <w:r w:rsidRPr="00790DCF">
              <w:rPr>
                <w:sz w:val="18"/>
                <w:szCs w:val="18"/>
                <w:lang w:val="uk-UA"/>
              </w:rPr>
              <w:t>5</w:t>
            </w:r>
          </w:p>
        </w:tc>
        <w:tc>
          <w:tcPr>
            <w:tcW w:w="709" w:type="dxa"/>
            <w:vAlign w:val="center"/>
          </w:tcPr>
          <w:p w:rsidR="00705A0C" w:rsidRPr="000418BA" w:rsidRDefault="00705A0C" w:rsidP="00EF4F62">
            <w:pPr>
              <w:suppressAutoHyphens/>
              <w:snapToGrid w:val="0"/>
              <w:jc w:val="center"/>
              <w:rPr>
                <w:sz w:val="16"/>
                <w:szCs w:val="16"/>
                <w:lang w:val="uk-UA"/>
              </w:rPr>
            </w:pPr>
            <w:r w:rsidRPr="000418BA">
              <w:rPr>
                <w:sz w:val="16"/>
                <w:szCs w:val="16"/>
                <w:lang w:val="uk-UA"/>
              </w:rPr>
              <w:t>Не менше 5</w:t>
            </w:r>
          </w:p>
        </w:tc>
        <w:tc>
          <w:tcPr>
            <w:tcW w:w="709" w:type="dxa"/>
            <w:vAlign w:val="center"/>
          </w:tcPr>
          <w:p w:rsidR="00705A0C" w:rsidRPr="000418BA" w:rsidRDefault="00705A0C" w:rsidP="00EF4F62">
            <w:pPr>
              <w:suppressAutoHyphens/>
              <w:snapToGrid w:val="0"/>
              <w:jc w:val="center"/>
              <w:rPr>
                <w:sz w:val="16"/>
                <w:szCs w:val="16"/>
                <w:lang w:val="uk-UA"/>
              </w:rPr>
            </w:pPr>
            <w:r w:rsidRPr="000418BA">
              <w:rPr>
                <w:sz w:val="16"/>
                <w:szCs w:val="16"/>
                <w:lang w:val="uk-UA"/>
              </w:rPr>
              <w:t>Не менше 5</w:t>
            </w:r>
          </w:p>
        </w:tc>
        <w:tc>
          <w:tcPr>
            <w:tcW w:w="708" w:type="dxa"/>
            <w:vAlign w:val="center"/>
          </w:tcPr>
          <w:p w:rsidR="00705A0C" w:rsidRPr="000418BA" w:rsidRDefault="00705A0C" w:rsidP="00EF4F62">
            <w:pPr>
              <w:suppressAutoHyphens/>
              <w:snapToGrid w:val="0"/>
              <w:jc w:val="center"/>
              <w:rPr>
                <w:sz w:val="16"/>
                <w:szCs w:val="16"/>
                <w:lang w:val="uk-UA"/>
              </w:rPr>
            </w:pPr>
            <w:r w:rsidRPr="000418BA">
              <w:rPr>
                <w:sz w:val="16"/>
                <w:szCs w:val="16"/>
                <w:lang w:val="uk-UA"/>
              </w:rPr>
              <w:t>Не менше 5</w:t>
            </w:r>
          </w:p>
        </w:tc>
        <w:tc>
          <w:tcPr>
            <w:tcW w:w="709" w:type="dxa"/>
            <w:vAlign w:val="center"/>
          </w:tcPr>
          <w:p w:rsidR="00705A0C" w:rsidRPr="000418BA" w:rsidRDefault="00705A0C" w:rsidP="00EF4F62">
            <w:pPr>
              <w:suppressAutoHyphens/>
              <w:snapToGrid w:val="0"/>
              <w:jc w:val="center"/>
              <w:rPr>
                <w:sz w:val="16"/>
                <w:szCs w:val="16"/>
                <w:lang w:val="uk-UA"/>
              </w:rPr>
            </w:pPr>
            <w:r w:rsidRPr="000418BA">
              <w:rPr>
                <w:sz w:val="16"/>
                <w:szCs w:val="16"/>
                <w:lang w:val="uk-UA"/>
              </w:rPr>
              <w:t>Не менше 5</w:t>
            </w:r>
          </w:p>
        </w:tc>
        <w:tc>
          <w:tcPr>
            <w:tcW w:w="709" w:type="dxa"/>
            <w:vAlign w:val="center"/>
          </w:tcPr>
          <w:p w:rsidR="00705A0C" w:rsidRPr="000418BA" w:rsidRDefault="00705A0C" w:rsidP="00EF4F62">
            <w:pPr>
              <w:suppressAutoHyphens/>
              <w:snapToGrid w:val="0"/>
              <w:jc w:val="center"/>
              <w:rPr>
                <w:sz w:val="16"/>
                <w:szCs w:val="16"/>
                <w:lang w:val="uk-UA"/>
              </w:rPr>
            </w:pPr>
            <w:r w:rsidRPr="000418BA">
              <w:rPr>
                <w:sz w:val="16"/>
                <w:szCs w:val="16"/>
                <w:lang w:val="uk-UA"/>
              </w:rPr>
              <w:t>Не менше 5</w:t>
            </w:r>
          </w:p>
        </w:tc>
      </w:tr>
      <w:tr w:rsidR="00705A0C" w:rsidRPr="007D1FF5" w:rsidTr="00EF4F62">
        <w:tc>
          <w:tcPr>
            <w:tcW w:w="9356" w:type="dxa"/>
            <w:gridSpan w:val="10"/>
            <w:vAlign w:val="center"/>
          </w:tcPr>
          <w:p w:rsidR="00705A0C" w:rsidRDefault="00705A0C" w:rsidP="00EF4F62">
            <w:pPr>
              <w:suppressAutoHyphens/>
              <w:snapToGrid w:val="0"/>
              <w:jc w:val="center"/>
              <w:rPr>
                <w:b/>
                <w:bCs/>
                <w:sz w:val="20"/>
                <w:szCs w:val="20"/>
                <w:lang w:val="uk-UA"/>
              </w:rPr>
            </w:pPr>
            <w:r w:rsidRPr="00790DCF">
              <w:rPr>
                <w:b/>
                <w:bCs/>
                <w:sz w:val="20"/>
                <w:szCs w:val="20"/>
                <w:lang w:val="uk-UA"/>
              </w:rPr>
              <w:t>ІІ. Показники продукту Програми</w:t>
            </w:r>
          </w:p>
          <w:p w:rsidR="00EF4F62" w:rsidRPr="00790DCF" w:rsidRDefault="00EF4F62" w:rsidP="00EF4F62">
            <w:pPr>
              <w:suppressAutoHyphens/>
              <w:snapToGrid w:val="0"/>
              <w:jc w:val="center"/>
              <w:rPr>
                <w:b/>
                <w:bCs/>
                <w:sz w:val="20"/>
                <w:szCs w:val="20"/>
                <w:lang w:val="uk-UA"/>
              </w:rPr>
            </w:pPr>
          </w:p>
        </w:tc>
      </w:tr>
      <w:tr w:rsidR="00705A0C" w:rsidRPr="007D7969" w:rsidTr="00EF4F62">
        <w:tc>
          <w:tcPr>
            <w:tcW w:w="426" w:type="dxa"/>
            <w:vAlign w:val="center"/>
          </w:tcPr>
          <w:p w:rsidR="00705A0C" w:rsidRPr="007D1FF5" w:rsidRDefault="00705A0C" w:rsidP="00C27E14">
            <w:pPr>
              <w:suppressAutoHyphens/>
              <w:snapToGrid w:val="0"/>
              <w:jc w:val="center"/>
              <w:rPr>
                <w:b/>
                <w:bCs/>
                <w:sz w:val="18"/>
                <w:szCs w:val="18"/>
                <w:lang w:val="uk-UA" w:eastAsia="ar-SA"/>
              </w:rPr>
            </w:pPr>
            <w:r w:rsidRPr="007D1FF5">
              <w:rPr>
                <w:b/>
                <w:bCs/>
                <w:sz w:val="18"/>
                <w:szCs w:val="18"/>
                <w:lang w:val="uk-UA" w:eastAsia="ar-SA"/>
              </w:rPr>
              <w:t>1.</w:t>
            </w:r>
          </w:p>
        </w:tc>
        <w:tc>
          <w:tcPr>
            <w:tcW w:w="3118" w:type="dxa"/>
            <w:vAlign w:val="center"/>
          </w:tcPr>
          <w:p w:rsidR="00705A0C" w:rsidRPr="00790DCF" w:rsidRDefault="00705A0C" w:rsidP="00C27E14">
            <w:pPr>
              <w:suppressAutoHyphens/>
              <w:snapToGrid w:val="0"/>
              <w:rPr>
                <w:sz w:val="18"/>
                <w:szCs w:val="18"/>
                <w:lang w:val="uk-UA"/>
              </w:rPr>
            </w:pPr>
            <w:r w:rsidRPr="00790DCF">
              <w:rPr>
                <w:sz w:val="18"/>
                <w:szCs w:val="18"/>
                <w:lang w:val="uk-UA"/>
              </w:rPr>
              <w:t xml:space="preserve">Кількість проведених досліджень </w:t>
            </w:r>
            <w:r w:rsidRPr="00790DCF">
              <w:rPr>
                <w:sz w:val="18"/>
                <w:szCs w:val="18"/>
                <w:lang w:val="uk-UA" w:eastAsia="ar-SA"/>
              </w:rPr>
              <w:t>становища жінок і чоловіків Житомирської міської ОТГ</w:t>
            </w:r>
            <w:r w:rsidRPr="00790DCF">
              <w:rPr>
                <w:sz w:val="18"/>
                <w:szCs w:val="18"/>
                <w:lang w:val="uk-UA"/>
              </w:rPr>
              <w:t xml:space="preserve"> з використанням </w:t>
            </w:r>
            <w:r>
              <w:rPr>
                <w:sz w:val="18"/>
                <w:szCs w:val="18"/>
                <w:lang w:val="uk-UA"/>
              </w:rPr>
              <w:t>ґ</w:t>
            </w:r>
            <w:r w:rsidRPr="00790DCF">
              <w:rPr>
                <w:sz w:val="18"/>
                <w:szCs w:val="18"/>
                <w:lang w:val="uk-UA"/>
              </w:rPr>
              <w:t>ендерного аналізу</w:t>
            </w:r>
          </w:p>
        </w:tc>
        <w:tc>
          <w:tcPr>
            <w:tcW w:w="709" w:type="dxa"/>
            <w:vAlign w:val="center"/>
          </w:tcPr>
          <w:p w:rsidR="00705A0C" w:rsidRPr="007D7969" w:rsidRDefault="00705A0C" w:rsidP="00C27E14">
            <w:pPr>
              <w:suppressAutoHyphens/>
              <w:snapToGrid w:val="0"/>
              <w:jc w:val="center"/>
              <w:rPr>
                <w:sz w:val="20"/>
                <w:szCs w:val="20"/>
                <w:lang w:val="uk-UA"/>
              </w:rPr>
            </w:pPr>
            <w:r w:rsidRPr="007D7969">
              <w:rPr>
                <w:sz w:val="20"/>
                <w:szCs w:val="20"/>
                <w:lang w:val="uk-UA"/>
              </w:rPr>
              <w:t>Од.</w:t>
            </w:r>
          </w:p>
        </w:tc>
        <w:tc>
          <w:tcPr>
            <w:tcW w:w="850"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2</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4</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5</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5</w:t>
            </w:r>
          </w:p>
        </w:tc>
        <w:tc>
          <w:tcPr>
            <w:tcW w:w="708"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6</w:t>
            </w:r>
          </w:p>
        </w:tc>
        <w:tc>
          <w:tcPr>
            <w:tcW w:w="709" w:type="dxa"/>
            <w:vAlign w:val="center"/>
          </w:tcPr>
          <w:p w:rsidR="00705A0C" w:rsidRPr="0044649F" w:rsidRDefault="00705A0C" w:rsidP="00C27E14">
            <w:pPr>
              <w:jc w:val="center"/>
              <w:rPr>
                <w:sz w:val="18"/>
                <w:szCs w:val="18"/>
                <w:lang w:val="uk-UA"/>
              </w:rPr>
            </w:pPr>
            <w:r w:rsidRPr="0044649F">
              <w:rPr>
                <w:sz w:val="18"/>
                <w:szCs w:val="18"/>
                <w:lang w:val="uk-UA"/>
              </w:rPr>
              <w:t>6</w:t>
            </w:r>
          </w:p>
        </w:tc>
        <w:tc>
          <w:tcPr>
            <w:tcW w:w="709" w:type="dxa"/>
            <w:vAlign w:val="center"/>
          </w:tcPr>
          <w:p w:rsidR="00705A0C" w:rsidRPr="0044649F" w:rsidRDefault="00705A0C" w:rsidP="00C27E14">
            <w:pPr>
              <w:jc w:val="center"/>
              <w:rPr>
                <w:sz w:val="18"/>
                <w:szCs w:val="18"/>
                <w:lang w:val="uk-UA"/>
              </w:rPr>
            </w:pPr>
            <w:r w:rsidRPr="0044649F">
              <w:rPr>
                <w:sz w:val="18"/>
                <w:szCs w:val="18"/>
                <w:lang w:val="uk-UA"/>
              </w:rPr>
              <w:t>6</w:t>
            </w:r>
          </w:p>
        </w:tc>
      </w:tr>
      <w:tr w:rsidR="00705A0C" w:rsidRPr="007D7969" w:rsidTr="00EF4F62">
        <w:tc>
          <w:tcPr>
            <w:tcW w:w="426" w:type="dxa"/>
            <w:vAlign w:val="center"/>
          </w:tcPr>
          <w:p w:rsidR="00705A0C" w:rsidRPr="007D1FF5" w:rsidRDefault="00705A0C" w:rsidP="00C27E14">
            <w:pPr>
              <w:suppressAutoHyphens/>
              <w:snapToGrid w:val="0"/>
              <w:jc w:val="center"/>
              <w:rPr>
                <w:b/>
                <w:bCs/>
                <w:sz w:val="18"/>
                <w:szCs w:val="18"/>
                <w:lang w:val="uk-UA"/>
              </w:rPr>
            </w:pPr>
            <w:r w:rsidRPr="007D1FF5">
              <w:rPr>
                <w:b/>
                <w:bCs/>
                <w:sz w:val="18"/>
                <w:szCs w:val="18"/>
                <w:lang w:val="uk-UA"/>
              </w:rPr>
              <w:t>2.</w:t>
            </w:r>
          </w:p>
        </w:tc>
        <w:tc>
          <w:tcPr>
            <w:tcW w:w="3118" w:type="dxa"/>
            <w:vAlign w:val="center"/>
          </w:tcPr>
          <w:p w:rsidR="00705A0C" w:rsidRPr="00790DCF" w:rsidRDefault="00705A0C" w:rsidP="00C27E14">
            <w:pPr>
              <w:suppressAutoHyphens/>
              <w:snapToGrid w:val="0"/>
              <w:rPr>
                <w:sz w:val="18"/>
                <w:szCs w:val="18"/>
                <w:lang w:val="uk-UA" w:eastAsia="ar-SA"/>
              </w:rPr>
            </w:pPr>
            <w:r w:rsidRPr="00790DCF">
              <w:rPr>
                <w:sz w:val="18"/>
                <w:szCs w:val="18"/>
                <w:lang w:val="uk-UA"/>
              </w:rPr>
              <w:t xml:space="preserve">Кількість місцевих цільових програм, які містять </w:t>
            </w:r>
            <w:r>
              <w:rPr>
                <w:sz w:val="18"/>
                <w:szCs w:val="18"/>
                <w:lang w:val="uk-UA"/>
              </w:rPr>
              <w:t>ґ</w:t>
            </w:r>
            <w:r w:rsidRPr="00790DCF">
              <w:rPr>
                <w:sz w:val="18"/>
                <w:szCs w:val="18"/>
                <w:lang w:val="uk-UA"/>
              </w:rPr>
              <w:t>ендерну складову</w:t>
            </w:r>
            <w:r w:rsidRPr="00790DCF">
              <w:rPr>
                <w:rStyle w:val="apple-converted-space"/>
              </w:rPr>
              <w:t> </w:t>
            </w:r>
            <w:r w:rsidRPr="00790DCF">
              <w:rPr>
                <w:sz w:val="18"/>
                <w:szCs w:val="18"/>
                <w:lang w:val="uk-UA"/>
              </w:rPr>
              <w:t xml:space="preserve"> </w:t>
            </w:r>
            <w:r w:rsidRPr="00790DCF">
              <w:rPr>
                <w:sz w:val="18"/>
                <w:szCs w:val="18"/>
                <w:lang w:val="uk-UA" w:eastAsia="ar-SA"/>
              </w:rPr>
              <w:t xml:space="preserve"> </w:t>
            </w:r>
          </w:p>
        </w:tc>
        <w:tc>
          <w:tcPr>
            <w:tcW w:w="709" w:type="dxa"/>
            <w:vAlign w:val="center"/>
          </w:tcPr>
          <w:p w:rsidR="00705A0C" w:rsidRPr="007D7969" w:rsidRDefault="00705A0C" w:rsidP="00C27E14">
            <w:pPr>
              <w:suppressAutoHyphens/>
              <w:snapToGrid w:val="0"/>
              <w:jc w:val="center"/>
              <w:rPr>
                <w:sz w:val="20"/>
                <w:szCs w:val="20"/>
                <w:lang w:val="uk-UA" w:eastAsia="ar-SA"/>
              </w:rPr>
            </w:pPr>
            <w:r w:rsidRPr="007D7969">
              <w:rPr>
                <w:sz w:val="20"/>
                <w:szCs w:val="20"/>
                <w:lang w:val="uk-UA" w:eastAsia="ar-SA"/>
              </w:rPr>
              <w:t>Од.</w:t>
            </w:r>
          </w:p>
        </w:tc>
        <w:tc>
          <w:tcPr>
            <w:tcW w:w="850"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4</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10</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14</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18</w:t>
            </w:r>
          </w:p>
        </w:tc>
        <w:tc>
          <w:tcPr>
            <w:tcW w:w="708"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22</w:t>
            </w:r>
          </w:p>
        </w:tc>
        <w:tc>
          <w:tcPr>
            <w:tcW w:w="709" w:type="dxa"/>
            <w:vAlign w:val="center"/>
          </w:tcPr>
          <w:p w:rsidR="00705A0C" w:rsidRPr="0044649F" w:rsidRDefault="00705A0C" w:rsidP="00C27E14">
            <w:pPr>
              <w:jc w:val="center"/>
              <w:rPr>
                <w:sz w:val="18"/>
                <w:szCs w:val="18"/>
                <w:lang w:val="uk-UA"/>
              </w:rPr>
            </w:pPr>
            <w:r w:rsidRPr="0044649F">
              <w:rPr>
                <w:sz w:val="18"/>
                <w:szCs w:val="18"/>
                <w:lang w:val="uk-UA"/>
              </w:rPr>
              <w:t>25</w:t>
            </w:r>
          </w:p>
        </w:tc>
        <w:tc>
          <w:tcPr>
            <w:tcW w:w="709" w:type="dxa"/>
            <w:vAlign w:val="center"/>
          </w:tcPr>
          <w:p w:rsidR="00705A0C" w:rsidRPr="0044649F" w:rsidRDefault="00705A0C" w:rsidP="00C27E14">
            <w:pPr>
              <w:jc w:val="center"/>
              <w:rPr>
                <w:sz w:val="18"/>
                <w:szCs w:val="18"/>
                <w:lang w:val="uk-UA"/>
              </w:rPr>
            </w:pPr>
            <w:r w:rsidRPr="0044649F">
              <w:rPr>
                <w:sz w:val="18"/>
                <w:szCs w:val="18"/>
                <w:lang w:val="uk-UA"/>
              </w:rPr>
              <w:t>30</w:t>
            </w:r>
          </w:p>
        </w:tc>
      </w:tr>
      <w:tr w:rsidR="00705A0C" w:rsidRPr="007D1FF5" w:rsidTr="00EF4F62">
        <w:tc>
          <w:tcPr>
            <w:tcW w:w="426" w:type="dxa"/>
            <w:vAlign w:val="center"/>
          </w:tcPr>
          <w:p w:rsidR="00705A0C" w:rsidRPr="007D1FF5" w:rsidRDefault="00705A0C" w:rsidP="00C27E14">
            <w:pPr>
              <w:suppressAutoHyphens/>
              <w:snapToGrid w:val="0"/>
              <w:jc w:val="center"/>
              <w:rPr>
                <w:b/>
                <w:bCs/>
                <w:sz w:val="18"/>
                <w:szCs w:val="18"/>
                <w:lang w:val="uk-UA"/>
              </w:rPr>
            </w:pPr>
            <w:r w:rsidRPr="007D1FF5">
              <w:rPr>
                <w:b/>
                <w:bCs/>
                <w:sz w:val="18"/>
                <w:szCs w:val="18"/>
                <w:lang w:val="uk-UA"/>
              </w:rPr>
              <w:t>3.</w:t>
            </w:r>
          </w:p>
        </w:tc>
        <w:tc>
          <w:tcPr>
            <w:tcW w:w="3118" w:type="dxa"/>
            <w:vAlign w:val="center"/>
          </w:tcPr>
          <w:p w:rsidR="00705A0C" w:rsidRPr="00790DCF" w:rsidRDefault="00705A0C" w:rsidP="00C27E14">
            <w:pPr>
              <w:pStyle w:val="rvps14"/>
              <w:spacing w:before="0" w:beforeAutospacing="0" w:after="0" w:afterAutospacing="0"/>
              <w:textAlignment w:val="baseline"/>
              <w:rPr>
                <w:sz w:val="18"/>
                <w:szCs w:val="18"/>
                <w:lang w:val="uk-UA"/>
              </w:rPr>
            </w:pPr>
            <w:r w:rsidRPr="00790DCF">
              <w:rPr>
                <w:sz w:val="18"/>
                <w:szCs w:val="18"/>
                <w:lang w:val="uk-UA" w:eastAsia="ar-SA"/>
              </w:rPr>
              <w:t>Кількість підтриманих проектів   громадських організацій у сфері забезпечення рівних прав та можливостей жінок і чоловіків</w:t>
            </w:r>
            <w:r>
              <w:rPr>
                <w:sz w:val="18"/>
                <w:szCs w:val="18"/>
                <w:lang w:val="uk-UA" w:eastAsia="ar-SA"/>
              </w:rPr>
              <w:t>, включаючи протидію торгівлі людьми та домашньому насильству</w:t>
            </w:r>
          </w:p>
        </w:tc>
        <w:tc>
          <w:tcPr>
            <w:tcW w:w="709" w:type="dxa"/>
            <w:vAlign w:val="center"/>
          </w:tcPr>
          <w:p w:rsidR="00705A0C" w:rsidRPr="007D7969" w:rsidRDefault="00705A0C" w:rsidP="00C27E14">
            <w:pPr>
              <w:suppressAutoHyphens/>
              <w:snapToGrid w:val="0"/>
              <w:jc w:val="center"/>
              <w:rPr>
                <w:sz w:val="20"/>
                <w:szCs w:val="20"/>
                <w:lang w:val="uk-UA" w:eastAsia="ar-SA"/>
              </w:rPr>
            </w:pPr>
            <w:r w:rsidRPr="007D7969">
              <w:rPr>
                <w:sz w:val="20"/>
                <w:szCs w:val="20"/>
                <w:lang w:val="uk-UA" w:eastAsia="ar-SA"/>
              </w:rPr>
              <w:t>Од.</w:t>
            </w:r>
          </w:p>
        </w:tc>
        <w:tc>
          <w:tcPr>
            <w:tcW w:w="850"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5</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7</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9</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10</w:t>
            </w:r>
          </w:p>
        </w:tc>
        <w:tc>
          <w:tcPr>
            <w:tcW w:w="708"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12</w:t>
            </w:r>
          </w:p>
        </w:tc>
        <w:tc>
          <w:tcPr>
            <w:tcW w:w="709" w:type="dxa"/>
            <w:vAlign w:val="center"/>
          </w:tcPr>
          <w:p w:rsidR="00705A0C" w:rsidRPr="0044649F" w:rsidRDefault="00705A0C" w:rsidP="00C27E14">
            <w:pPr>
              <w:jc w:val="center"/>
              <w:rPr>
                <w:sz w:val="18"/>
                <w:szCs w:val="18"/>
                <w:lang w:val="uk-UA"/>
              </w:rPr>
            </w:pPr>
            <w:r w:rsidRPr="0044649F">
              <w:rPr>
                <w:sz w:val="18"/>
                <w:szCs w:val="18"/>
                <w:lang w:val="uk-UA"/>
              </w:rPr>
              <w:t>14</w:t>
            </w:r>
          </w:p>
        </w:tc>
        <w:tc>
          <w:tcPr>
            <w:tcW w:w="709" w:type="dxa"/>
            <w:vAlign w:val="center"/>
          </w:tcPr>
          <w:p w:rsidR="00705A0C" w:rsidRPr="0044649F" w:rsidRDefault="00705A0C" w:rsidP="00C27E14">
            <w:pPr>
              <w:jc w:val="center"/>
              <w:rPr>
                <w:sz w:val="18"/>
                <w:szCs w:val="18"/>
                <w:lang w:val="uk-UA"/>
              </w:rPr>
            </w:pPr>
            <w:r w:rsidRPr="0044649F">
              <w:rPr>
                <w:sz w:val="18"/>
                <w:szCs w:val="18"/>
                <w:lang w:val="uk-UA"/>
              </w:rPr>
              <w:t>15</w:t>
            </w:r>
          </w:p>
        </w:tc>
      </w:tr>
      <w:tr w:rsidR="00705A0C" w:rsidRPr="007D1FF5" w:rsidTr="00EF4F62">
        <w:tc>
          <w:tcPr>
            <w:tcW w:w="426" w:type="dxa"/>
            <w:vAlign w:val="center"/>
          </w:tcPr>
          <w:p w:rsidR="00705A0C" w:rsidRPr="007D1FF5" w:rsidRDefault="00705A0C" w:rsidP="00C27E14">
            <w:pPr>
              <w:suppressAutoHyphens/>
              <w:snapToGrid w:val="0"/>
              <w:jc w:val="center"/>
              <w:rPr>
                <w:b/>
                <w:bCs/>
                <w:sz w:val="18"/>
                <w:szCs w:val="18"/>
                <w:lang w:val="uk-UA"/>
              </w:rPr>
            </w:pPr>
            <w:r w:rsidRPr="007D1FF5">
              <w:rPr>
                <w:b/>
                <w:bCs/>
                <w:sz w:val="18"/>
                <w:szCs w:val="18"/>
                <w:lang w:val="uk-UA"/>
              </w:rPr>
              <w:t>4.</w:t>
            </w:r>
          </w:p>
        </w:tc>
        <w:tc>
          <w:tcPr>
            <w:tcW w:w="3118" w:type="dxa"/>
            <w:vAlign w:val="center"/>
          </w:tcPr>
          <w:p w:rsidR="00705A0C" w:rsidRPr="007D1FF5" w:rsidRDefault="00705A0C" w:rsidP="00C27E14">
            <w:pPr>
              <w:suppressAutoHyphens/>
              <w:snapToGrid w:val="0"/>
              <w:rPr>
                <w:sz w:val="18"/>
                <w:szCs w:val="18"/>
                <w:lang w:val="uk-UA" w:eastAsia="ar-SA"/>
              </w:rPr>
            </w:pPr>
            <w:r w:rsidRPr="007D1FF5">
              <w:rPr>
                <w:sz w:val="18"/>
                <w:szCs w:val="18"/>
                <w:lang w:val="uk-UA" w:eastAsia="ar-SA"/>
              </w:rPr>
              <w:t xml:space="preserve">Кількість загальноміських інформаційних кампаній, спрямованих на подолання </w:t>
            </w:r>
            <w:r>
              <w:rPr>
                <w:sz w:val="18"/>
                <w:szCs w:val="18"/>
                <w:lang w:val="uk-UA" w:eastAsia="ar-SA"/>
              </w:rPr>
              <w:t>ґ</w:t>
            </w:r>
            <w:r w:rsidRPr="007D1FF5">
              <w:rPr>
                <w:sz w:val="18"/>
                <w:szCs w:val="18"/>
                <w:lang w:val="uk-UA" w:eastAsia="ar-SA"/>
              </w:rPr>
              <w:t xml:space="preserve">ендерних стереотипів, підвищення </w:t>
            </w:r>
            <w:r>
              <w:rPr>
                <w:sz w:val="18"/>
                <w:szCs w:val="18"/>
                <w:lang w:val="uk-UA" w:eastAsia="ar-SA"/>
              </w:rPr>
              <w:t>ґ</w:t>
            </w:r>
            <w:r w:rsidRPr="007D1FF5">
              <w:rPr>
                <w:sz w:val="18"/>
                <w:szCs w:val="18"/>
                <w:lang w:val="uk-UA" w:eastAsia="ar-SA"/>
              </w:rPr>
              <w:t>ендерної обізнаності</w:t>
            </w:r>
          </w:p>
        </w:tc>
        <w:tc>
          <w:tcPr>
            <w:tcW w:w="709" w:type="dxa"/>
            <w:vAlign w:val="center"/>
          </w:tcPr>
          <w:p w:rsidR="00705A0C" w:rsidRPr="007D7969" w:rsidRDefault="00705A0C" w:rsidP="00C27E14">
            <w:pPr>
              <w:suppressAutoHyphens/>
              <w:snapToGrid w:val="0"/>
              <w:jc w:val="center"/>
              <w:rPr>
                <w:sz w:val="20"/>
                <w:szCs w:val="20"/>
                <w:lang w:val="uk-UA"/>
              </w:rPr>
            </w:pPr>
            <w:r w:rsidRPr="007D7969">
              <w:rPr>
                <w:sz w:val="20"/>
                <w:szCs w:val="20"/>
                <w:lang w:val="uk-UA"/>
              </w:rPr>
              <w:t>Од.</w:t>
            </w:r>
          </w:p>
        </w:tc>
        <w:tc>
          <w:tcPr>
            <w:tcW w:w="850"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1</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3</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4</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5</w:t>
            </w:r>
          </w:p>
        </w:tc>
        <w:tc>
          <w:tcPr>
            <w:tcW w:w="708"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5</w:t>
            </w:r>
          </w:p>
        </w:tc>
        <w:tc>
          <w:tcPr>
            <w:tcW w:w="709" w:type="dxa"/>
            <w:vAlign w:val="center"/>
          </w:tcPr>
          <w:p w:rsidR="00705A0C" w:rsidRPr="0044649F" w:rsidRDefault="00705A0C" w:rsidP="00C27E14">
            <w:pPr>
              <w:jc w:val="center"/>
              <w:rPr>
                <w:sz w:val="18"/>
                <w:szCs w:val="18"/>
                <w:lang w:val="uk-UA"/>
              </w:rPr>
            </w:pPr>
            <w:r w:rsidRPr="0044649F">
              <w:rPr>
                <w:sz w:val="18"/>
                <w:szCs w:val="18"/>
                <w:lang w:val="uk-UA"/>
              </w:rPr>
              <w:t>6</w:t>
            </w:r>
          </w:p>
        </w:tc>
        <w:tc>
          <w:tcPr>
            <w:tcW w:w="709" w:type="dxa"/>
            <w:vAlign w:val="center"/>
          </w:tcPr>
          <w:p w:rsidR="00705A0C" w:rsidRPr="0044649F" w:rsidRDefault="00705A0C" w:rsidP="00C27E14">
            <w:pPr>
              <w:jc w:val="center"/>
              <w:rPr>
                <w:sz w:val="18"/>
                <w:szCs w:val="18"/>
                <w:lang w:val="uk-UA"/>
              </w:rPr>
            </w:pPr>
            <w:r w:rsidRPr="0044649F">
              <w:rPr>
                <w:sz w:val="18"/>
                <w:szCs w:val="18"/>
                <w:lang w:val="uk-UA"/>
              </w:rPr>
              <w:t>6</w:t>
            </w:r>
          </w:p>
        </w:tc>
      </w:tr>
      <w:tr w:rsidR="00705A0C" w:rsidRPr="007D1FF5" w:rsidTr="00EF4F62">
        <w:tc>
          <w:tcPr>
            <w:tcW w:w="426" w:type="dxa"/>
            <w:vAlign w:val="center"/>
          </w:tcPr>
          <w:p w:rsidR="00705A0C" w:rsidRPr="007D1FF5" w:rsidRDefault="00705A0C" w:rsidP="00C27E14">
            <w:pPr>
              <w:suppressAutoHyphens/>
              <w:snapToGrid w:val="0"/>
              <w:jc w:val="center"/>
              <w:rPr>
                <w:b/>
                <w:bCs/>
                <w:sz w:val="18"/>
                <w:szCs w:val="18"/>
                <w:lang w:val="uk-UA"/>
              </w:rPr>
            </w:pPr>
            <w:r w:rsidRPr="007D1FF5">
              <w:rPr>
                <w:b/>
                <w:bCs/>
                <w:sz w:val="18"/>
                <w:szCs w:val="18"/>
                <w:lang w:val="uk-UA"/>
              </w:rPr>
              <w:t>5.</w:t>
            </w:r>
          </w:p>
        </w:tc>
        <w:tc>
          <w:tcPr>
            <w:tcW w:w="3118" w:type="dxa"/>
            <w:vAlign w:val="center"/>
          </w:tcPr>
          <w:p w:rsidR="00705A0C" w:rsidRPr="007D1FF5" w:rsidRDefault="00705A0C" w:rsidP="00C27E14">
            <w:pPr>
              <w:suppressAutoHyphens/>
              <w:snapToGrid w:val="0"/>
              <w:rPr>
                <w:sz w:val="18"/>
                <w:szCs w:val="18"/>
                <w:lang w:val="uk-UA" w:eastAsia="ar-SA"/>
              </w:rPr>
            </w:pPr>
            <w:r w:rsidRPr="007D1FF5">
              <w:rPr>
                <w:sz w:val="18"/>
                <w:szCs w:val="18"/>
                <w:lang w:val="uk-UA" w:eastAsia="ar-SA"/>
              </w:rPr>
              <w:t xml:space="preserve">Кількість загальноміських заходів різних форм, спрямованих на підвищення </w:t>
            </w:r>
            <w:r>
              <w:rPr>
                <w:sz w:val="18"/>
                <w:szCs w:val="18"/>
                <w:lang w:val="uk-UA" w:eastAsia="ar-SA"/>
              </w:rPr>
              <w:t>ґ</w:t>
            </w:r>
            <w:r w:rsidRPr="007D1FF5">
              <w:rPr>
                <w:sz w:val="18"/>
                <w:szCs w:val="18"/>
                <w:lang w:val="uk-UA" w:eastAsia="ar-SA"/>
              </w:rPr>
              <w:t xml:space="preserve">ендерної обізнаності для різних цільових груп </w:t>
            </w:r>
          </w:p>
        </w:tc>
        <w:tc>
          <w:tcPr>
            <w:tcW w:w="709" w:type="dxa"/>
            <w:vAlign w:val="center"/>
          </w:tcPr>
          <w:p w:rsidR="00705A0C" w:rsidRPr="007D7969" w:rsidRDefault="00705A0C" w:rsidP="00C27E14">
            <w:pPr>
              <w:suppressAutoHyphens/>
              <w:snapToGrid w:val="0"/>
              <w:jc w:val="center"/>
              <w:rPr>
                <w:sz w:val="20"/>
                <w:szCs w:val="20"/>
                <w:lang w:val="uk-UA"/>
              </w:rPr>
            </w:pPr>
            <w:r w:rsidRPr="007D7969">
              <w:rPr>
                <w:sz w:val="20"/>
                <w:szCs w:val="20"/>
                <w:lang w:val="uk-UA"/>
              </w:rPr>
              <w:t>Од.</w:t>
            </w:r>
          </w:p>
        </w:tc>
        <w:tc>
          <w:tcPr>
            <w:tcW w:w="850"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8</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10</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12</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14</w:t>
            </w:r>
          </w:p>
        </w:tc>
        <w:tc>
          <w:tcPr>
            <w:tcW w:w="708"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15</w:t>
            </w:r>
          </w:p>
        </w:tc>
        <w:tc>
          <w:tcPr>
            <w:tcW w:w="709" w:type="dxa"/>
            <w:vAlign w:val="center"/>
          </w:tcPr>
          <w:p w:rsidR="00705A0C" w:rsidRPr="0044649F" w:rsidRDefault="00705A0C" w:rsidP="00C27E14">
            <w:pPr>
              <w:jc w:val="center"/>
              <w:rPr>
                <w:sz w:val="18"/>
                <w:szCs w:val="18"/>
                <w:lang w:val="uk-UA"/>
              </w:rPr>
            </w:pPr>
            <w:r w:rsidRPr="0044649F">
              <w:rPr>
                <w:sz w:val="18"/>
                <w:szCs w:val="18"/>
                <w:lang w:val="uk-UA"/>
              </w:rPr>
              <w:t>17</w:t>
            </w:r>
          </w:p>
        </w:tc>
        <w:tc>
          <w:tcPr>
            <w:tcW w:w="709" w:type="dxa"/>
            <w:vAlign w:val="center"/>
          </w:tcPr>
          <w:p w:rsidR="00705A0C" w:rsidRPr="0044649F" w:rsidRDefault="00705A0C" w:rsidP="00C27E14">
            <w:pPr>
              <w:jc w:val="center"/>
              <w:rPr>
                <w:sz w:val="18"/>
                <w:szCs w:val="18"/>
                <w:lang w:val="uk-UA"/>
              </w:rPr>
            </w:pPr>
            <w:r w:rsidRPr="0044649F">
              <w:rPr>
                <w:sz w:val="18"/>
                <w:szCs w:val="18"/>
                <w:lang w:val="uk-UA"/>
              </w:rPr>
              <w:t>20</w:t>
            </w:r>
          </w:p>
        </w:tc>
      </w:tr>
      <w:tr w:rsidR="00705A0C" w:rsidRPr="007D1FF5" w:rsidTr="00EF4F62">
        <w:tc>
          <w:tcPr>
            <w:tcW w:w="426" w:type="dxa"/>
            <w:vAlign w:val="center"/>
          </w:tcPr>
          <w:p w:rsidR="00705A0C" w:rsidRPr="007D1FF5" w:rsidRDefault="00705A0C" w:rsidP="00C27E14">
            <w:pPr>
              <w:suppressAutoHyphens/>
              <w:snapToGrid w:val="0"/>
              <w:jc w:val="center"/>
              <w:rPr>
                <w:b/>
                <w:bCs/>
                <w:sz w:val="18"/>
                <w:szCs w:val="18"/>
                <w:lang w:val="uk-UA"/>
              </w:rPr>
            </w:pPr>
            <w:r w:rsidRPr="007D1FF5">
              <w:rPr>
                <w:b/>
                <w:bCs/>
                <w:sz w:val="18"/>
                <w:szCs w:val="18"/>
                <w:lang w:val="uk-UA"/>
              </w:rPr>
              <w:t>6.</w:t>
            </w:r>
          </w:p>
        </w:tc>
        <w:tc>
          <w:tcPr>
            <w:tcW w:w="3118" w:type="dxa"/>
            <w:vAlign w:val="center"/>
          </w:tcPr>
          <w:p w:rsidR="00705A0C" w:rsidRPr="007D1FF5" w:rsidRDefault="00705A0C" w:rsidP="00C27E14">
            <w:pPr>
              <w:suppressAutoHyphens/>
              <w:snapToGrid w:val="0"/>
              <w:rPr>
                <w:sz w:val="18"/>
                <w:szCs w:val="18"/>
                <w:lang w:val="uk-UA" w:eastAsia="ar-SA"/>
              </w:rPr>
            </w:pPr>
            <w:r w:rsidRPr="007D1FF5">
              <w:rPr>
                <w:sz w:val="18"/>
                <w:szCs w:val="18"/>
                <w:shd w:val="clear" w:color="auto" w:fill="FFFFFF"/>
                <w:lang w:val="uk-UA"/>
              </w:rPr>
              <w:t xml:space="preserve">Кількість видів інформаційних матеріалів з питань підвищення </w:t>
            </w:r>
            <w:r>
              <w:rPr>
                <w:sz w:val="18"/>
                <w:szCs w:val="18"/>
                <w:shd w:val="clear" w:color="auto" w:fill="FFFFFF"/>
                <w:lang w:val="uk-UA"/>
              </w:rPr>
              <w:t>ґ</w:t>
            </w:r>
            <w:r w:rsidRPr="007D1FF5">
              <w:rPr>
                <w:sz w:val="18"/>
                <w:szCs w:val="18"/>
                <w:shd w:val="clear" w:color="auto" w:fill="FFFFFF"/>
                <w:lang w:val="uk-UA"/>
              </w:rPr>
              <w:t>ендерної обізнаності, протидії сексизму тощо</w:t>
            </w:r>
          </w:p>
        </w:tc>
        <w:tc>
          <w:tcPr>
            <w:tcW w:w="709" w:type="dxa"/>
            <w:vAlign w:val="center"/>
          </w:tcPr>
          <w:p w:rsidR="00705A0C" w:rsidRPr="007D7969" w:rsidRDefault="00705A0C" w:rsidP="00C27E14">
            <w:pPr>
              <w:suppressAutoHyphens/>
              <w:snapToGrid w:val="0"/>
              <w:jc w:val="center"/>
              <w:rPr>
                <w:sz w:val="20"/>
                <w:szCs w:val="20"/>
                <w:lang w:val="uk-UA"/>
              </w:rPr>
            </w:pPr>
            <w:r w:rsidRPr="007D7969">
              <w:rPr>
                <w:sz w:val="20"/>
                <w:szCs w:val="20"/>
                <w:lang w:val="uk-UA"/>
              </w:rPr>
              <w:t>Од.</w:t>
            </w:r>
          </w:p>
        </w:tc>
        <w:tc>
          <w:tcPr>
            <w:tcW w:w="850" w:type="dxa"/>
            <w:vAlign w:val="bottom"/>
          </w:tcPr>
          <w:p w:rsidR="00705A0C" w:rsidRPr="0044649F" w:rsidRDefault="00705A0C" w:rsidP="00EF4F62">
            <w:pPr>
              <w:suppressAutoHyphens/>
              <w:snapToGrid w:val="0"/>
              <w:jc w:val="center"/>
              <w:rPr>
                <w:sz w:val="18"/>
                <w:szCs w:val="18"/>
                <w:lang w:val="uk-UA" w:eastAsia="ar-SA"/>
              </w:rPr>
            </w:pPr>
            <w:r w:rsidRPr="0044649F">
              <w:rPr>
                <w:sz w:val="18"/>
                <w:szCs w:val="18"/>
                <w:lang w:val="uk-UA" w:eastAsia="ar-SA"/>
              </w:rPr>
              <w:t>4</w:t>
            </w:r>
          </w:p>
        </w:tc>
        <w:tc>
          <w:tcPr>
            <w:tcW w:w="709" w:type="dxa"/>
            <w:vAlign w:val="bottom"/>
          </w:tcPr>
          <w:p w:rsidR="00705A0C" w:rsidRPr="0044649F" w:rsidRDefault="00705A0C" w:rsidP="00EF4F62">
            <w:pPr>
              <w:suppressAutoHyphens/>
              <w:snapToGrid w:val="0"/>
              <w:jc w:val="center"/>
              <w:rPr>
                <w:sz w:val="18"/>
                <w:szCs w:val="18"/>
                <w:lang w:val="uk-UA" w:eastAsia="ar-SA"/>
              </w:rPr>
            </w:pPr>
          </w:p>
          <w:p w:rsidR="00705A0C" w:rsidRPr="0044649F" w:rsidRDefault="00705A0C" w:rsidP="00EF4F62">
            <w:pPr>
              <w:suppressAutoHyphens/>
              <w:snapToGrid w:val="0"/>
              <w:jc w:val="center"/>
              <w:rPr>
                <w:sz w:val="18"/>
                <w:szCs w:val="18"/>
                <w:lang w:val="uk-UA" w:eastAsia="ar-SA"/>
              </w:rPr>
            </w:pPr>
            <w:r w:rsidRPr="0044649F">
              <w:rPr>
                <w:sz w:val="18"/>
                <w:szCs w:val="18"/>
                <w:lang w:val="uk-UA" w:eastAsia="ar-SA"/>
              </w:rPr>
              <w:t>6</w:t>
            </w:r>
          </w:p>
        </w:tc>
        <w:tc>
          <w:tcPr>
            <w:tcW w:w="709" w:type="dxa"/>
            <w:vAlign w:val="bottom"/>
          </w:tcPr>
          <w:p w:rsidR="00705A0C" w:rsidRPr="0044649F" w:rsidRDefault="00705A0C" w:rsidP="00EF4F62">
            <w:pPr>
              <w:suppressAutoHyphens/>
              <w:snapToGrid w:val="0"/>
              <w:jc w:val="center"/>
              <w:rPr>
                <w:sz w:val="18"/>
                <w:szCs w:val="18"/>
                <w:lang w:val="uk-UA" w:eastAsia="ar-SA"/>
              </w:rPr>
            </w:pPr>
            <w:r w:rsidRPr="0044649F">
              <w:rPr>
                <w:sz w:val="18"/>
                <w:szCs w:val="18"/>
                <w:lang w:val="uk-UA" w:eastAsia="ar-SA"/>
              </w:rPr>
              <w:t>8</w:t>
            </w:r>
          </w:p>
        </w:tc>
        <w:tc>
          <w:tcPr>
            <w:tcW w:w="709" w:type="dxa"/>
            <w:vAlign w:val="bottom"/>
          </w:tcPr>
          <w:p w:rsidR="00705A0C" w:rsidRPr="0044649F" w:rsidRDefault="00705A0C" w:rsidP="00EF4F62">
            <w:pPr>
              <w:suppressAutoHyphens/>
              <w:snapToGrid w:val="0"/>
              <w:jc w:val="center"/>
              <w:rPr>
                <w:sz w:val="18"/>
                <w:szCs w:val="18"/>
                <w:lang w:val="uk-UA" w:eastAsia="ar-SA"/>
              </w:rPr>
            </w:pPr>
            <w:r w:rsidRPr="0044649F">
              <w:rPr>
                <w:sz w:val="18"/>
                <w:szCs w:val="18"/>
                <w:lang w:val="uk-UA" w:eastAsia="ar-SA"/>
              </w:rPr>
              <w:t>10</w:t>
            </w:r>
          </w:p>
        </w:tc>
        <w:tc>
          <w:tcPr>
            <w:tcW w:w="708" w:type="dxa"/>
            <w:vAlign w:val="bottom"/>
          </w:tcPr>
          <w:p w:rsidR="00705A0C" w:rsidRPr="0044649F" w:rsidRDefault="00705A0C" w:rsidP="00EF4F62">
            <w:pPr>
              <w:suppressAutoHyphens/>
              <w:snapToGrid w:val="0"/>
              <w:jc w:val="center"/>
              <w:rPr>
                <w:sz w:val="18"/>
                <w:szCs w:val="18"/>
                <w:lang w:val="uk-UA" w:eastAsia="ar-SA"/>
              </w:rPr>
            </w:pPr>
            <w:r w:rsidRPr="0044649F">
              <w:rPr>
                <w:sz w:val="18"/>
                <w:szCs w:val="18"/>
                <w:lang w:val="uk-UA" w:eastAsia="ar-SA"/>
              </w:rPr>
              <w:t>10</w:t>
            </w:r>
          </w:p>
        </w:tc>
        <w:tc>
          <w:tcPr>
            <w:tcW w:w="709" w:type="dxa"/>
            <w:vAlign w:val="bottom"/>
          </w:tcPr>
          <w:p w:rsidR="00705A0C" w:rsidRPr="0044649F" w:rsidRDefault="00705A0C" w:rsidP="00EF4F62">
            <w:pPr>
              <w:jc w:val="center"/>
              <w:rPr>
                <w:sz w:val="18"/>
                <w:szCs w:val="18"/>
                <w:lang w:val="uk-UA"/>
              </w:rPr>
            </w:pPr>
          </w:p>
          <w:p w:rsidR="00705A0C" w:rsidRPr="0044649F" w:rsidRDefault="00705A0C" w:rsidP="00EF4F62">
            <w:pPr>
              <w:jc w:val="center"/>
              <w:rPr>
                <w:sz w:val="18"/>
                <w:szCs w:val="18"/>
                <w:lang w:val="uk-UA"/>
              </w:rPr>
            </w:pPr>
            <w:r w:rsidRPr="0044649F">
              <w:rPr>
                <w:sz w:val="18"/>
                <w:szCs w:val="18"/>
                <w:lang w:val="uk-UA"/>
              </w:rPr>
              <w:t>12</w:t>
            </w:r>
          </w:p>
        </w:tc>
        <w:tc>
          <w:tcPr>
            <w:tcW w:w="709" w:type="dxa"/>
            <w:vAlign w:val="bottom"/>
          </w:tcPr>
          <w:p w:rsidR="00705A0C" w:rsidRPr="0044649F" w:rsidRDefault="00705A0C" w:rsidP="00EF4F62">
            <w:pPr>
              <w:jc w:val="center"/>
              <w:rPr>
                <w:sz w:val="18"/>
                <w:szCs w:val="18"/>
                <w:lang w:val="uk-UA"/>
              </w:rPr>
            </w:pPr>
            <w:r w:rsidRPr="0044649F">
              <w:rPr>
                <w:sz w:val="18"/>
                <w:szCs w:val="18"/>
                <w:lang w:val="uk-UA"/>
              </w:rPr>
              <w:t>14</w:t>
            </w:r>
          </w:p>
        </w:tc>
      </w:tr>
      <w:tr w:rsidR="00705A0C" w:rsidRPr="007D1FF5" w:rsidTr="00EF4F62">
        <w:tc>
          <w:tcPr>
            <w:tcW w:w="426" w:type="dxa"/>
            <w:vAlign w:val="center"/>
          </w:tcPr>
          <w:p w:rsidR="00705A0C" w:rsidRPr="007D1FF5" w:rsidRDefault="00705A0C" w:rsidP="00C27E14">
            <w:pPr>
              <w:suppressAutoHyphens/>
              <w:snapToGrid w:val="0"/>
              <w:jc w:val="center"/>
              <w:rPr>
                <w:b/>
                <w:bCs/>
                <w:sz w:val="18"/>
                <w:szCs w:val="18"/>
                <w:lang w:val="uk-UA"/>
              </w:rPr>
            </w:pPr>
            <w:r w:rsidRPr="007D1FF5">
              <w:rPr>
                <w:b/>
                <w:bCs/>
                <w:sz w:val="18"/>
                <w:szCs w:val="18"/>
                <w:lang w:val="uk-UA"/>
              </w:rPr>
              <w:t>7</w:t>
            </w:r>
          </w:p>
        </w:tc>
        <w:tc>
          <w:tcPr>
            <w:tcW w:w="3118" w:type="dxa"/>
            <w:vAlign w:val="center"/>
          </w:tcPr>
          <w:p w:rsidR="00705A0C" w:rsidRPr="007D1FF5" w:rsidRDefault="00705A0C" w:rsidP="00C27E14">
            <w:pPr>
              <w:suppressAutoHyphens/>
              <w:snapToGrid w:val="0"/>
              <w:rPr>
                <w:sz w:val="18"/>
                <w:szCs w:val="18"/>
                <w:lang w:val="uk-UA"/>
              </w:rPr>
            </w:pPr>
            <w:r w:rsidRPr="007D1FF5">
              <w:rPr>
                <w:sz w:val="18"/>
                <w:szCs w:val="18"/>
                <w:lang w:val="uk-UA"/>
              </w:rPr>
              <w:t xml:space="preserve">Кількість посадових осіб міської ради, які пройщли навчання з підвищення </w:t>
            </w:r>
            <w:r>
              <w:rPr>
                <w:sz w:val="18"/>
                <w:szCs w:val="18"/>
                <w:lang w:val="uk-UA"/>
              </w:rPr>
              <w:t>ґ</w:t>
            </w:r>
            <w:r w:rsidRPr="007D1FF5">
              <w:rPr>
                <w:sz w:val="18"/>
                <w:szCs w:val="18"/>
                <w:lang w:val="uk-UA"/>
              </w:rPr>
              <w:t>ендерної обізнаності:</w:t>
            </w:r>
          </w:p>
          <w:p w:rsidR="00705A0C" w:rsidRPr="007D1FF5" w:rsidRDefault="00705A0C" w:rsidP="00C27E14">
            <w:pPr>
              <w:suppressAutoHyphens/>
              <w:snapToGrid w:val="0"/>
              <w:rPr>
                <w:sz w:val="18"/>
                <w:szCs w:val="18"/>
                <w:lang w:val="uk-UA"/>
              </w:rPr>
            </w:pPr>
            <w:r w:rsidRPr="007D1FF5">
              <w:rPr>
                <w:sz w:val="18"/>
                <w:szCs w:val="18"/>
                <w:lang w:val="uk-UA"/>
              </w:rPr>
              <w:t>з них</w:t>
            </w:r>
          </w:p>
          <w:p w:rsidR="00705A0C" w:rsidRPr="007D1FF5" w:rsidRDefault="00705A0C" w:rsidP="00C27E14">
            <w:pPr>
              <w:suppressAutoHyphens/>
              <w:snapToGrid w:val="0"/>
              <w:rPr>
                <w:sz w:val="18"/>
                <w:szCs w:val="18"/>
                <w:lang w:val="uk-UA"/>
              </w:rPr>
            </w:pPr>
            <w:r w:rsidRPr="007D1FF5">
              <w:rPr>
                <w:sz w:val="18"/>
                <w:szCs w:val="18"/>
                <w:lang w:val="uk-UA"/>
              </w:rPr>
              <w:t>частка жінок, %</w:t>
            </w:r>
          </w:p>
          <w:p w:rsidR="00705A0C" w:rsidRPr="007D1FF5" w:rsidRDefault="00705A0C" w:rsidP="00C27E14">
            <w:pPr>
              <w:suppressAutoHyphens/>
              <w:snapToGrid w:val="0"/>
              <w:rPr>
                <w:sz w:val="18"/>
                <w:szCs w:val="18"/>
                <w:lang w:val="uk-UA" w:eastAsia="ar-SA"/>
              </w:rPr>
            </w:pPr>
            <w:r w:rsidRPr="007D1FF5">
              <w:rPr>
                <w:sz w:val="18"/>
                <w:szCs w:val="18"/>
                <w:lang w:val="uk-UA"/>
              </w:rPr>
              <w:t>частка чоловіків, %</w:t>
            </w:r>
          </w:p>
        </w:tc>
        <w:tc>
          <w:tcPr>
            <w:tcW w:w="709" w:type="dxa"/>
            <w:vAlign w:val="center"/>
          </w:tcPr>
          <w:p w:rsidR="00705A0C" w:rsidRPr="007D7969" w:rsidRDefault="00705A0C" w:rsidP="00C27E14">
            <w:pPr>
              <w:suppressAutoHyphens/>
              <w:snapToGrid w:val="0"/>
              <w:jc w:val="center"/>
              <w:rPr>
                <w:sz w:val="20"/>
                <w:szCs w:val="20"/>
                <w:lang w:val="uk-UA"/>
              </w:rPr>
            </w:pPr>
            <w:r w:rsidRPr="007D7969">
              <w:rPr>
                <w:sz w:val="20"/>
                <w:szCs w:val="20"/>
                <w:lang w:val="uk-UA"/>
              </w:rPr>
              <w:t>Од.</w:t>
            </w:r>
          </w:p>
          <w:p w:rsidR="00705A0C" w:rsidRPr="007D7969" w:rsidRDefault="00705A0C" w:rsidP="00C27E14">
            <w:pPr>
              <w:suppressAutoHyphens/>
              <w:snapToGrid w:val="0"/>
              <w:jc w:val="center"/>
              <w:rPr>
                <w:sz w:val="20"/>
                <w:szCs w:val="20"/>
                <w:lang w:val="uk-UA"/>
              </w:rPr>
            </w:pPr>
          </w:p>
          <w:p w:rsidR="00705A0C" w:rsidRPr="007D7969" w:rsidRDefault="00705A0C" w:rsidP="00C27E14">
            <w:pPr>
              <w:suppressAutoHyphens/>
              <w:snapToGrid w:val="0"/>
              <w:jc w:val="center"/>
              <w:rPr>
                <w:sz w:val="20"/>
                <w:szCs w:val="20"/>
                <w:lang w:val="uk-UA"/>
              </w:rPr>
            </w:pPr>
          </w:p>
          <w:p w:rsidR="00705A0C" w:rsidRPr="007D7969" w:rsidRDefault="00705A0C" w:rsidP="00C27E14">
            <w:pPr>
              <w:suppressAutoHyphens/>
              <w:snapToGrid w:val="0"/>
              <w:jc w:val="center"/>
              <w:rPr>
                <w:sz w:val="20"/>
                <w:szCs w:val="20"/>
                <w:lang w:val="uk-UA"/>
              </w:rPr>
            </w:pPr>
            <w:r w:rsidRPr="007D7969">
              <w:rPr>
                <w:sz w:val="20"/>
                <w:szCs w:val="20"/>
                <w:lang w:val="uk-UA"/>
              </w:rPr>
              <w:t>%</w:t>
            </w:r>
          </w:p>
        </w:tc>
        <w:tc>
          <w:tcPr>
            <w:tcW w:w="850"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50</w:t>
            </w:r>
          </w:p>
          <w:p w:rsidR="00705A0C" w:rsidRPr="0044649F" w:rsidRDefault="00705A0C" w:rsidP="00C27E14">
            <w:pPr>
              <w:suppressAutoHyphens/>
              <w:snapToGrid w:val="0"/>
              <w:rPr>
                <w:sz w:val="18"/>
                <w:szCs w:val="18"/>
                <w:lang w:val="uk-UA" w:eastAsia="ar-SA"/>
              </w:rPr>
            </w:pPr>
          </w:p>
          <w:p w:rsidR="00705A0C" w:rsidRDefault="00705A0C" w:rsidP="00C27E14">
            <w:pPr>
              <w:suppressAutoHyphens/>
              <w:snapToGrid w:val="0"/>
              <w:jc w:val="center"/>
              <w:rPr>
                <w:sz w:val="18"/>
                <w:szCs w:val="18"/>
                <w:lang w:val="uk-UA" w:eastAsia="ar-SA"/>
              </w:rPr>
            </w:pPr>
          </w:p>
          <w:p w:rsidR="00705A0C" w:rsidRDefault="00705A0C" w:rsidP="00C27E14">
            <w:pPr>
              <w:suppressAutoHyphens/>
              <w:snapToGrid w:val="0"/>
              <w:jc w:val="center"/>
              <w:rPr>
                <w:sz w:val="18"/>
                <w:szCs w:val="18"/>
                <w:lang w:val="uk-UA" w:eastAsia="ar-SA"/>
              </w:rPr>
            </w:pPr>
          </w:p>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92</w:t>
            </w:r>
          </w:p>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8</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80</w:t>
            </w:r>
          </w:p>
          <w:p w:rsidR="00705A0C" w:rsidRPr="0044649F" w:rsidRDefault="00705A0C" w:rsidP="00C27E14">
            <w:pPr>
              <w:suppressAutoHyphens/>
              <w:snapToGrid w:val="0"/>
              <w:jc w:val="center"/>
              <w:rPr>
                <w:sz w:val="18"/>
                <w:szCs w:val="18"/>
                <w:lang w:val="uk-UA" w:eastAsia="ar-SA"/>
              </w:rPr>
            </w:pPr>
          </w:p>
          <w:p w:rsidR="00705A0C" w:rsidRPr="0044649F" w:rsidRDefault="00705A0C" w:rsidP="00C27E14">
            <w:pPr>
              <w:suppressAutoHyphens/>
              <w:snapToGrid w:val="0"/>
              <w:jc w:val="center"/>
              <w:rPr>
                <w:sz w:val="18"/>
                <w:szCs w:val="18"/>
                <w:lang w:val="uk-UA" w:eastAsia="ar-SA"/>
              </w:rPr>
            </w:pPr>
          </w:p>
          <w:p w:rsidR="00705A0C" w:rsidRPr="0044649F" w:rsidRDefault="00705A0C" w:rsidP="00C27E14">
            <w:pPr>
              <w:suppressAutoHyphens/>
              <w:snapToGrid w:val="0"/>
              <w:rPr>
                <w:sz w:val="18"/>
                <w:szCs w:val="18"/>
                <w:lang w:val="uk-UA" w:eastAsia="ar-SA"/>
              </w:rPr>
            </w:pPr>
          </w:p>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90</w:t>
            </w:r>
          </w:p>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10</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120</w:t>
            </w:r>
          </w:p>
          <w:p w:rsidR="00705A0C" w:rsidRPr="0044649F" w:rsidRDefault="00705A0C" w:rsidP="00C27E14">
            <w:pPr>
              <w:suppressAutoHyphens/>
              <w:snapToGrid w:val="0"/>
              <w:jc w:val="center"/>
              <w:rPr>
                <w:sz w:val="18"/>
                <w:szCs w:val="18"/>
                <w:lang w:val="uk-UA" w:eastAsia="ar-SA"/>
              </w:rPr>
            </w:pPr>
          </w:p>
          <w:p w:rsidR="00705A0C" w:rsidRPr="0044649F" w:rsidRDefault="00705A0C" w:rsidP="00C27E14">
            <w:pPr>
              <w:suppressAutoHyphens/>
              <w:snapToGrid w:val="0"/>
              <w:jc w:val="center"/>
              <w:rPr>
                <w:sz w:val="18"/>
                <w:szCs w:val="18"/>
                <w:lang w:val="uk-UA" w:eastAsia="ar-SA"/>
              </w:rPr>
            </w:pPr>
          </w:p>
          <w:p w:rsidR="00705A0C" w:rsidRPr="0044649F" w:rsidRDefault="00705A0C" w:rsidP="00C27E14">
            <w:pPr>
              <w:suppressAutoHyphens/>
              <w:snapToGrid w:val="0"/>
              <w:jc w:val="center"/>
              <w:rPr>
                <w:sz w:val="18"/>
                <w:szCs w:val="18"/>
                <w:lang w:val="uk-UA" w:eastAsia="ar-SA"/>
              </w:rPr>
            </w:pPr>
          </w:p>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89</w:t>
            </w:r>
          </w:p>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11</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160</w:t>
            </w:r>
          </w:p>
          <w:p w:rsidR="00705A0C" w:rsidRPr="0044649F" w:rsidRDefault="00705A0C" w:rsidP="00C27E14">
            <w:pPr>
              <w:suppressAutoHyphens/>
              <w:snapToGrid w:val="0"/>
              <w:jc w:val="center"/>
              <w:rPr>
                <w:sz w:val="18"/>
                <w:szCs w:val="18"/>
                <w:lang w:val="uk-UA" w:eastAsia="ar-SA"/>
              </w:rPr>
            </w:pPr>
          </w:p>
          <w:p w:rsidR="00705A0C" w:rsidRPr="0044649F" w:rsidRDefault="00705A0C" w:rsidP="00C27E14">
            <w:pPr>
              <w:suppressAutoHyphens/>
              <w:snapToGrid w:val="0"/>
              <w:jc w:val="center"/>
              <w:rPr>
                <w:sz w:val="18"/>
                <w:szCs w:val="18"/>
                <w:lang w:val="uk-UA" w:eastAsia="ar-SA"/>
              </w:rPr>
            </w:pPr>
          </w:p>
          <w:p w:rsidR="00705A0C" w:rsidRPr="0044649F" w:rsidRDefault="00705A0C" w:rsidP="00C27E14">
            <w:pPr>
              <w:suppressAutoHyphens/>
              <w:snapToGrid w:val="0"/>
              <w:jc w:val="center"/>
              <w:rPr>
                <w:sz w:val="18"/>
                <w:szCs w:val="18"/>
                <w:lang w:val="uk-UA" w:eastAsia="ar-SA"/>
              </w:rPr>
            </w:pPr>
          </w:p>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87</w:t>
            </w:r>
          </w:p>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13</w:t>
            </w:r>
          </w:p>
        </w:tc>
        <w:tc>
          <w:tcPr>
            <w:tcW w:w="708"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190</w:t>
            </w:r>
          </w:p>
          <w:p w:rsidR="00705A0C" w:rsidRPr="0044649F" w:rsidRDefault="00705A0C" w:rsidP="00C27E14">
            <w:pPr>
              <w:suppressAutoHyphens/>
              <w:snapToGrid w:val="0"/>
              <w:jc w:val="center"/>
              <w:rPr>
                <w:sz w:val="18"/>
                <w:szCs w:val="18"/>
                <w:lang w:val="uk-UA" w:eastAsia="ar-SA"/>
              </w:rPr>
            </w:pPr>
          </w:p>
          <w:p w:rsidR="00705A0C" w:rsidRPr="0044649F" w:rsidRDefault="00705A0C" w:rsidP="00C27E14">
            <w:pPr>
              <w:suppressAutoHyphens/>
              <w:snapToGrid w:val="0"/>
              <w:jc w:val="center"/>
              <w:rPr>
                <w:sz w:val="18"/>
                <w:szCs w:val="18"/>
                <w:lang w:val="uk-UA" w:eastAsia="ar-SA"/>
              </w:rPr>
            </w:pPr>
          </w:p>
          <w:p w:rsidR="00705A0C" w:rsidRPr="0044649F" w:rsidRDefault="00705A0C" w:rsidP="00C27E14">
            <w:pPr>
              <w:suppressAutoHyphens/>
              <w:snapToGrid w:val="0"/>
              <w:jc w:val="center"/>
              <w:rPr>
                <w:sz w:val="18"/>
                <w:szCs w:val="18"/>
                <w:lang w:val="uk-UA" w:eastAsia="ar-SA"/>
              </w:rPr>
            </w:pPr>
          </w:p>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85</w:t>
            </w:r>
          </w:p>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15</w:t>
            </w:r>
          </w:p>
        </w:tc>
        <w:tc>
          <w:tcPr>
            <w:tcW w:w="709" w:type="dxa"/>
            <w:vAlign w:val="center"/>
          </w:tcPr>
          <w:p w:rsidR="00705A0C" w:rsidRPr="0044649F" w:rsidRDefault="00705A0C" w:rsidP="00C27E14">
            <w:pPr>
              <w:jc w:val="center"/>
              <w:rPr>
                <w:sz w:val="18"/>
                <w:szCs w:val="18"/>
                <w:lang w:val="uk-UA"/>
              </w:rPr>
            </w:pPr>
            <w:r w:rsidRPr="0044649F">
              <w:rPr>
                <w:sz w:val="18"/>
                <w:szCs w:val="18"/>
                <w:lang w:val="uk-UA"/>
              </w:rPr>
              <w:t>250</w:t>
            </w:r>
          </w:p>
          <w:p w:rsidR="00705A0C" w:rsidRPr="0044649F" w:rsidRDefault="00705A0C" w:rsidP="00C27E14">
            <w:pPr>
              <w:jc w:val="center"/>
              <w:rPr>
                <w:sz w:val="18"/>
                <w:szCs w:val="18"/>
                <w:lang w:val="uk-UA"/>
              </w:rPr>
            </w:pPr>
          </w:p>
          <w:p w:rsidR="00705A0C" w:rsidRPr="0044649F" w:rsidRDefault="00705A0C" w:rsidP="00C27E14">
            <w:pPr>
              <w:jc w:val="center"/>
              <w:rPr>
                <w:sz w:val="18"/>
                <w:szCs w:val="18"/>
                <w:lang w:val="uk-UA"/>
              </w:rPr>
            </w:pPr>
          </w:p>
          <w:p w:rsidR="00705A0C" w:rsidRPr="0044649F" w:rsidRDefault="00705A0C" w:rsidP="00C27E14">
            <w:pPr>
              <w:rPr>
                <w:sz w:val="18"/>
                <w:szCs w:val="18"/>
                <w:lang w:val="uk-UA"/>
              </w:rPr>
            </w:pPr>
          </w:p>
          <w:p w:rsidR="00705A0C" w:rsidRPr="0044649F" w:rsidRDefault="00705A0C" w:rsidP="00C27E14">
            <w:pPr>
              <w:jc w:val="center"/>
              <w:rPr>
                <w:sz w:val="18"/>
                <w:szCs w:val="18"/>
                <w:lang w:val="uk-UA"/>
              </w:rPr>
            </w:pPr>
            <w:r w:rsidRPr="0044649F">
              <w:rPr>
                <w:sz w:val="18"/>
                <w:szCs w:val="18"/>
                <w:lang w:val="uk-UA"/>
              </w:rPr>
              <w:t>82</w:t>
            </w:r>
          </w:p>
          <w:p w:rsidR="00705A0C" w:rsidRPr="0044649F" w:rsidRDefault="00705A0C" w:rsidP="00C27E14">
            <w:pPr>
              <w:jc w:val="center"/>
              <w:rPr>
                <w:sz w:val="18"/>
                <w:szCs w:val="18"/>
                <w:lang w:val="uk-UA"/>
              </w:rPr>
            </w:pPr>
            <w:r w:rsidRPr="0044649F">
              <w:rPr>
                <w:sz w:val="18"/>
                <w:szCs w:val="18"/>
                <w:lang w:val="uk-UA"/>
              </w:rPr>
              <w:t>18</w:t>
            </w:r>
          </w:p>
        </w:tc>
        <w:tc>
          <w:tcPr>
            <w:tcW w:w="709" w:type="dxa"/>
            <w:vAlign w:val="center"/>
          </w:tcPr>
          <w:p w:rsidR="00705A0C" w:rsidRPr="0044649F" w:rsidRDefault="00705A0C" w:rsidP="00C27E14">
            <w:pPr>
              <w:jc w:val="center"/>
              <w:rPr>
                <w:sz w:val="18"/>
                <w:szCs w:val="18"/>
                <w:lang w:val="uk-UA"/>
              </w:rPr>
            </w:pPr>
            <w:r w:rsidRPr="0044649F">
              <w:rPr>
                <w:sz w:val="18"/>
                <w:szCs w:val="18"/>
                <w:lang w:val="uk-UA"/>
              </w:rPr>
              <w:t>300</w:t>
            </w:r>
          </w:p>
          <w:p w:rsidR="00705A0C" w:rsidRPr="0044649F" w:rsidRDefault="00705A0C" w:rsidP="00C27E14">
            <w:pPr>
              <w:jc w:val="center"/>
              <w:rPr>
                <w:sz w:val="18"/>
                <w:szCs w:val="18"/>
                <w:lang w:val="uk-UA"/>
              </w:rPr>
            </w:pPr>
          </w:p>
          <w:p w:rsidR="00705A0C" w:rsidRPr="0044649F" w:rsidRDefault="00705A0C" w:rsidP="00C27E14">
            <w:pPr>
              <w:jc w:val="center"/>
              <w:rPr>
                <w:sz w:val="18"/>
                <w:szCs w:val="18"/>
                <w:lang w:val="uk-UA"/>
              </w:rPr>
            </w:pPr>
          </w:p>
          <w:p w:rsidR="00705A0C" w:rsidRPr="0044649F" w:rsidRDefault="00705A0C" w:rsidP="00C27E14">
            <w:pPr>
              <w:jc w:val="center"/>
              <w:rPr>
                <w:sz w:val="18"/>
                <w:szCs w:val="18"/>
                <w:lang w:val="uk-UA"/>
              </w:rPr>
            </w:pPr>
          </w:p>
          <w:p w:rsidR="00705A0C" w:rsidRPr="0044649F" w:rsidRDefault="00705A0C" w:rsidP="00C27E14">
            <w:pPr>
              <w:jc w:val="center"/>
              <w:rPr>
                <w:sz w:val="18"/>
                <w:szCs w:val="18"/>
                <w:lang w:val="uk-UA"/>
              </w:rPr>
            </w:pPr>
            <w:r w:rsidRPr="0044649F">
              <w:rPr>
                <w:sz w:val="18"/>
                <w:szCs w:val="18"/>
                <w:lang w:val="uk-UA"/>
              </w:rPr>
              <w:t>80</w:t>
            </w:r>
          </w:p>
          <w:p w:rsidR="00705A0C" w:rsidRPr="0044649F" w:rsidRDefault="00705A0C" w:rsidP="00C27E14">
            <w:pPr>
              <w:jc w:val="center"/>
              <w:rPr>
                <w:sz w:val="18"/>
                <w:szCs w:val="18"/>
                <w:lang w:val="uk-UA"/>
              </w:rPr>
            </w:pPr>
            <w:r w:rsidRPr="0044649F">
              <w:rPr>
                <w:sz w:val="18"/>
                <w:szCs w:val="18"/>
                <w:lang w:val="uk-UA"/>
              </w:rPr>
              <w:t>20</w:t>
            </w:r>
          </w:p>
        </w:tc>
      </w:tr>
      <w:tr w:rsidR="00705A0C" w:rsidRPr="007D1FF5" w:rsidTr="00EF4F62">
        <w:tc>
          <w:tcPr>
            <w:tcW w:w="426" w:type="dxa"/>
            <w:vAlign w:val="center"/>
          </w:tcPr>
          <w:p w:rsidR="00705A0C" w:rsidRPr="007D1FF5" w:rsidRDefault="00705A0C" w:rsidP="00C27E14">
            <w:pPr>
              <w:suppressAutoHyphens/>
              <w:snapToGrid w:val="0"/>
              <w:jc w:val="center"/>
              <w:rPr>
                <w:b/>
                <w:bCs/>
                <w:sz w:val="18"/>
                <w:szCs w:val="18"/>
                <w:lang w:val="uk-UA"/>
              </w:rPr>
            </w:pPr>
            <w:r w:rsidRPr="007D1FF5">
              <w:rPr>
                <w:b/>
                <w:bCs/>
                <w:sz w:val="18"/>
                <w:szCs w:val="18"/>
                <w:lang w:val="uk-UA"/>
              </w:rPr>
              <w:lastRenderedPageBreak/>
              <w:t>8</w:t>
            </w:r>
          </w:p>
        </w:tc>
        <w:tc>
          <w:tcPr>
            <w:tcW w:w="3118" w:type="dxa"/>
            <w:vAlign w:val="center"/>
          </w:tcPr>
          <w:p w:rsidR="00705A0C" w:rsidRPr="007D1FF5" w:rsidRDefault="00705A0C" w:rsidP="00C27E14">
            <w:pPr>
              <w:suppressAutoHyphens/>
              <w:snapToGrid w:val="0"/>
              <w:rPr>
                <w:sz w:val="18"/>
                <w:szCs w:val="18"/>
                <w:lang w:val="uk-UA" w:eastAsia="ar-SA"/>
              </w:rPr>
            </w:pPr>
            <w:r w:rsidRPr="007D1FF5">
              <w:rPr>
                <w:sz w:val="18"/>
                <w:szCs w:val="18"/>
                <w:lang w:val="uk-UA" w:eastAsia="ar-SA"/>
              </w:rPr>
              <w:t>Кількість центрів корекційної роботи</w:t>
            </w:r>
            <w:r>
              <w:rPr>
                <w:sz w:val="18"/>
                <w:szCs w:val="18"/>
                <w:lang w:val="uk-UA" w:eastAsia="ar-SA"/>
              </w:rPr>
              <w:t xml:space="preserve"> </w:t>
            </w:r>
            <w:r w:rsidRPr="007D1FF5">
              <w:rPr>
                <w:sz w:val="18"/>
                <w:szCs w:val="18"/>
                <w:lang w:val="uk-UA" w:eastAsia="ar-SA"/>
              </w:rPr>
              <w:t>з особами, які вчиняють домашнє насильство</w:t>
            </w:r>
          </w:p>
        </w:tc>
        <w:tc>
          <w:tcPr>
            <w:tcW w:w="709" w:type="dxa"/>
            <w:vAlign w:val="center"/>
          </w:tcPr>
          <w:p w:rsidR="00705A0C" w:rsidRPr="007D7969" w:rsidRDefault="00705A0C" w:rsidP="00C27E14">
            <w:pPr>
              <w:suppressAutoHyphens/>
              <w:snapToGrid w:val="0"/>
              <w:jc w:val="center"/>
              <w:rPr>
                <w:sz w:val="20"/>
                <w:szCs w:val="20"/>
                <w:lang w:val="uk-UA"/>
              </w:rPr>
            </w:pPr>
            <w:r w:rsidRPr="007D7969">
              <w:rPr>
                <w:sz w:val="20"/>
                <w:szCs w:val="20"/>
                <w:lang w:val="uk-UA"/>
              </w:rPr>
              <w:t>Од.</w:t>
            </w:r>
          </w:p>
        </w:tc>
        <w:tc>
          <w:tcPr>
            <w:tcW w:w="850"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0</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1</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1</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1</w:t>
            </w:r>
          </w:p>
        </w:tc>
        <w:tc>
          <w:tcPr>
            <w:tcW w:w="708"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1</w:t>
            </w:r>
          </w:p>
        </w:tc>
        <w:tc>
          <w:tcPr>
            <w:tcW w:w="709" w:type="dxa"/>
            <w:vAlign w:val="center"/>
          </w:tcPr>
          <w:p w:rsidR="00705A0C" w:rsidRPr="0044649F" w:rsidRDefault="00705A0C" w:rsidP="00C27E14">
            <w:pPr>
              <w:jc w:val="center"/>
              <w:rPr>
                <w:sz w:val="18"/>
                <w:szCs w:val="18"/>
                <w:lang w:val="uk-UA"/>
              </w:rPr>
            </w:pPr>
            <w:r w:rsidRPr="0044649F">
              <w:rPr>
                <w:sz w:val="18"/>
                <w:szCs w:val="18"/>
                <w:lang w:val="uk-UA"/>
              </w:rPr>
              <w:t>1</w:t>
            </w:r>
          </w:p>
        </w:tc>
        <w:tc>
          <w:tcPr>
            <w:tcW w:w="709" w:type="dxa"/>
            <w:vAlign w:val="center"/>
          </w:tcPr>
          <w:p w:rsidR="00705A0C" w:rsidRPr="0044649F" w:rsidRDefault="00705A0C" w:rsidP="00C27E14">
            <w:pPr>
              <w:jc w:val="center"/>
              <w:rPr>
                <w:sz w:val="18"/>
                <w:szCs w:val="18"/>
                <w:lang w:val="uk-UA"/>
              </w:rPr>
            </w:pPr>
            <w:r w:rsidRPr="0044649F">
              <w:rPr>
                <w:sz w:val="18"/>
                <w:szCs w:val="18"/>
                <w:lang w:val="uk-UA"/>
              </w:rPr>
              <w:t>1</w:t>
            </w:r>
          </w:p>
        </w:tc>
      </w:tr>
      <w:tr w:rsidR="00705A0C" w:rsidRPr="007D1FF5" w:rsidTr="00EF4F62">
        <w:tc>
          <w:tcPr>
            <w:tcW w:w="426" w:type="dxa"/>
            <w:vAlign w:val="center"/>
          </w:tcPr>
          <w:p w:rsidR="00705A0C" w:rsidRPr="007D1FF5" w:rsidRDefault="00705A0C" w:rsidP="00C27E14">
            <w:pPr>
              <w:suppressAutoHyphens/>
              <w:snapToGrid w:val="0"/>
              <w:jc w:val="center"/>
              <w:rPr>
                <w:b/>
                <w:bCs/>
                <w:sz w:val="18"/>
                <w:szCs w:val="18"/>
                <w:lang w:val="uk-UA"/>
              </w:rPr>
            </w:pPr>
            <w:r w:rsidRPr="007D1FF5">
              <w:rPr>
                <w:b/>
                <w:bCs/>
                <w:sz w:val="18"/>
                <w:szCs w:val="18"/>
                <w:lang w:val="uk-UA"/>
              </w:rPr>
              <w:t>9</w:t>
            </w:r>
          </w:p>
        </w:tc>
        <w:tc>
          <w:tcPr>
            <w:tcW w:w="3118" w:type="dxa"/>
            <w:vAlign w:val="center"/>
          </w:tcPr>
          <w:p w:rsidR="00705A0C" w:rsidRPr="007D1FF5" w:rsidRDefault="00705A0C" w:rsidP="00C27E14">
            <w:pPr>
              <w:pStyle w:val="Default"/>
              <w:jc w:val="both"/>
              <w:rPr>
                <w:rFonts w:ascii="Calibri" w:hAnsi="Calibri" w:cs="Calibri"/>
                <w:b/>
                <w:bCs/>
                <w:color w:val="auto"/>
                <w:sz w:val="18"/>
                <w:szCs w:val="18"/>
                <w:lang w:val="uk-UA" w:eastAsia="cs-CZ"/>
              </w:rPr>
            </w:pPr>
            <w:r w:rsidRPr="007D1FF5">
              <w:rPr>
                <w:color w:val="auto"/>
                <w:sz w:val="18"/>
                <w:szCs w:val="18"/>
                <w:shd w:val="clear" w:color="auto" w:fill="FFFFFF"/>
                <w:lang w:val="uk-UA"/>
              </w:rPr>
              <w:t>К</w:t>
            </w:r>
            <w:r w:rsidRPr="007D1FF5">
              <w:rPr>
                <w:color w:val="auto"/>
                <w:sz w:val="18"/>
                <w:szCs w:val="18"/>
                <w:shd w:val="clear" w:color="auto" w:fill="FFFFFF"/>
              </w:rPr>
              <w:t xml:space="preserve">ількість </w:t>
            </w:r>
            <w:r w:rsidRPr="007D1FF5">
              <w:rPr>
                <w:color w:val="auto"/>
                <w:sz w:val="18"/>
                <w:szCs w:val="18"/>
                <w:shd w:val="clear" w:color="auto" w:fill="FFFFFF"/>
                <w:lang w:val="uk-UA"/>
              </w:rPr>
              <w:t>видів інформаційних матеріалів з питань</w:t>
            </w:r>
            <w:r w:rsidRPr="007D1FF5">
              <w:rPr>
                <w:color w:val="auto"/>
                <w:sz w:val="18"/>
                <w:szCs w:val="18"/>
                <w:shd w:val="clear" w:color="auto" w:fill="FFFFFF"/>
              </w:rPr>
              <w:t xml:space="preserve"> </w:t>
            </w:r>
            <w:r w:rsidRPr="007D1FF5">
              <w:rPr>
                <w:color w:val="auto"/>
                <w:sz w:val="18"/>
                <w:szCs w:val="18"/>
                <w:shd w:val="clear" w:color="auto" w:fill="FFFFFF"/>
                <w:lang w:val="uk-UA"/>
              </w:rPr>
              <w:t xml:space="preserve">запобігання домашньому насильству, торгівлі людьми та </w:t>
            </w:r>
            <w:r w:rsidRPr="007D1FF5">
              <w:rPr>
                <w:color w:val="auto"/>
                <w:sz w:val="18"/>
                <w:szCs w:val="18"/>
                <w:shd w:val="clear" w:color="auto" w:fill="FFFFFF"/>
              </w:rPr>
              <w:t>дискримінації за ознакою статі</w:t>
            </w:r>
          </w:p>
        </w:tc>
        <w:tc>
          <w:tcPr>
            <w:tcW w:w="709" w:type="dxa"/>
            <w:vAlign w:val="center"/>
          </w:tcPr>
          <w:p w:rsidR="00705A0C" w:rsidRPr="007D7969" w:rsidRDefault="00705A0C" w:rsidP="00C27E14">
            <w:pPr>
              <w:suppressAutoHyphens/>
              <w:snapToGrid w:val="0"/>
              <w:jc w:val="center"/>
              <w:rPr>
                <w:sz w:val="20"/>
                <w:szCs w:val="20"/>
                <w:lang w:val="uk-UA"/>
              </w:rPr>
            </w:pPr>
            <w:r w:rsidRPr="007D7969">
              <w:rPr>
                <w:sz w:val="20"/>
                <w:szCs w:val="20"/>
                <w:lang w:val="uk-UA"/>
              </w:rPr>
              <w:t>Од.</w:t>
            </w:r>
          </w:p>
        </w:tc>
        <w:tc>
          <w:tcPr>
            <w:tcW w:w="850"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4</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6</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8</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9</w:t>
            </w:r>
          </w:p>
        </w:tc>
        <w:tc>
          <w:tcPr>
            <w:tcW w:w="708"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10</w:t>
            </w:r>
          </w:p>
        </w:tc>
        <w:tc>
          <w:tcPr>
            <w:tcW w:w="709" w:type="dxa"/>
            <w:vAlign w:val="center"/>
          </w:tcPr>
          <w:p w:rsidR="00705A0C" w:rsidRPr="0044649F" w:rsidRDefault="00705A0C" w:rsidP="00C27E14">
            <w:pPr>
              <w:jc w:val="center"/>
              <w:rPr>
                <w:sz w:val="18"/>
                <w:szCs w:val="18"/>
                <w:lang w:val="uk-UA"/>
              </w:rPr>
            </w:pPr>
            <w:r w:rsidRPr="0044649F">
              <w:rPr>
                <w:sz w:val="18"/>
                <w:szCs w:val="18"/>
                <w:lang w:val="uk-UA"/>
              </w:rPr>
              <w:t>12</w:t>
            </w:r>
          </w:p>
        </w:tc>
        <w:tc>
          <w:tcPr>
            <w:tcW w:w="709" w:type="dxa"/>
            <w:vAlign w:val="center"/>
          </w:tcPr>
          <w:p w:rsidR="00705A0C" w:rsidRPr="0044649F" w:rsidRDefault="00705A0C" w:rsidP="00C27E14">
            <w:pPr>
              <w:jc w:val="center"/>
              <w:rPr>
                <w:sz w:val="18"/>
                <w:szCs w:val="18"/>
                <w:lang w:val="uk-UA"/>
              </w:rPr>
            </w:pPr>
            <w:r w:rsidRPr="0044649F">
              <w:rPr>
                <w:sz w:val="18"/>
                <w:szCs w:val="18"/>
                <w:lang w:val="uk-UA"/>
              </w:rPr>
              <w:t>12</w:t>
            </w:r>
          </w:p>
        </w:tc>
      </w:tr>
      <w:tr w:rsidR="00705A0C" w:rsidRPr="007D1FF5" w:rsidTr="00EF4F62">
        <w:tc>
          <w:tcPr>
            <w:tcW w:w="426" w:type="dxa"/>
            <w:vAlign w:val="center"/>
          </w:tcPr>
          <w:p w:rsidR="00705A0C" w:rsidRPr="007D1FF5" w:rsidRDefault="00705A0C" w:rsidP="00C27E14">
            <w:pPr>
              <w:suppressAutoHyphens/>
              <w:snapToGrid w:val="0"/>
              <w:jc w:val="center"/>
              <w:rPr>
                <w:b/>
                <w:bCs/>
                <w:sz w:val="18"/>
                <w:szCs w:val="18"/>
                <w:lang w:val="uk-UA"/>
              </w:rPr>
            </w:pPr>
            <w:r>
              <w:rPr>
                <w:b/>
                <w:bCs/>
                <w:sz w:val="18"/>
                <w:szCs w:val="18"/>
                <w:lang w:val="uk-UA"/>
              </w:rPr>
              <w:t>10</w:t>
            </w:r>
          </w:p>
        </w:tc>
        <w:tc>
          <w:tcPr>
            <w:tcW w:w="3118" w:type="dxa"/>
            <w:vAlign w:val="center"/>
          </w:tcPr>
          <w:p w:rsidR="00705A0C" w:rsidRPr="007D1FF5" w:rsidRDefault="00705A0C" w:rsidP="00C27E14">
            <w:pPr>
              <w:pStyle w:val="rvps14"/>
              <w:spacing w:before="0" w:beforeAutospacing="0" w:after="0" w:afterAutospacing="0"/>
              <w:textAlignment w:val="baseline"/>
              <w:rPr>
                <w:sz w:val="18"/>
                <w:szCs w:val="18"/>
                <w:lang w:val="uk-UA"/>
              </w:rPr>
            </w:pPr>
            <w:r>
              <w:rPr>
                <w:sz w:val="18"/>
                <w:szCs w:val="18"/>
                <w:lang w:val="uk-UA"/>
              </w:rPr>
              <w:t xml:space="preserve">Кількість реалізованих ґендерних бюджетних ініціатив </w:t>
            </w:r>
            <w:r>
              <w:rPr>
                <w:sz w:val="18"/>
                <w:szCs w:val="18"/>
                <w:lang w:val="uk-UA" w:eastAsia="ar-SA"/>
              </w:rPr>
              <w:t xml:space="preserve"> </w:t>
            </w:r>
          </w:p>
        </w:tc>
        <w:tc>
          <w:tcPr>
            <w:tcW w:w="709" w:type="dxa"/>
            <w:vAlign w:val="center"/>
          </w:tcPr>
          <w:p w:rsidR="00705A0C" w:rsidRPr="007D7969" w:rsidRDefault="00705A0C" w:rsidP="00C27E14">
            <w:pPr>
              <w:suppressAutoHyphens/>
              <w:snapToGrid w:val="0"/>
              <w:jc w:val="center"/>
              <w:rPr>
                <w:sz w:val="20"/>
                <w:szCs w:val="20"/>
                <w:lang w:val="uk-UA"/>
              </w:rPr>
            </w:pPr>
            <w:r w:rsidRPr="007D7969">
              <w:rPr>
                <w:sz w:val="20"/>
                <w:szCs w:val="20"/>
                <w:lang w:val="uk-UA"/>
              </w:rPr>
              <w:t>Од.</w:t>
            </w:r>
          </w:p>
        </w:tc>
        <w:tc>
          <w:tcPr>
            <w:tcW w:w="850"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0</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1</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2</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3</w:t>
            </w:r>
          </w:p>
        </w:tc>
        <w:tc>
          <w:tcPr>
            <w:tcW w:w="708"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4</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5</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w:t>
            </w:r>
          </w:p>
        </w:tc>
      </w:tr>
      <w:tr w:rsidR="00705A0C" w:rsidRPr="007D1FF5" w:rsidTr="00EF4F62">
        <w:tc>
          <w:tcPr>
            <w:tcW w:w="9356" w:type="dxa"/>
            <w:gridSpan w:val="10"/>
            <w:vAlign w:val="center"/>
          </w:tcPr>
          <w:p w:rsidR="00705A0C" w:rsidRPr="007D1FF5" w:rsidRDefault="00705A0C" w:rsidP="00C27E14">
            <w:pPr>
              <w:jc w:val="center"/>
              <w:rPr>
                <w:b/>
                <w:bCs/>
                <w:sz w:val="20"/>
                <w:szCs w:val="20"/>
                <w:lang w:val="uk-UA"/>
              </w:rPr>
            </w:pPr>
            <w:r w:rsidRPr="007D1FF5">
              <w:rPr>
                <w:b/>
                <w:bCs/>
                <w:sz w:val="20"/>
                <w:szCs w:val="20"/>
                <w:lang w:val="uk-UA"/>
              </w:rPr>
              <w:t>ІІІ. Показники ефективності Програми</w:t>
            </w:r>
          </w:p>
        </w:tc>
      </w:tr>
      <w:tr w:rsidR="00705A0C" w:rsidRPr="00790DCF" w:rsidTr="00EF4F62">
        <w:tc>
          <w:tcPr>
            <w:tcW w:w="426" w:type="dxa"/>
            <w:vAlign w:val="center"/>
          </w:tcPr>
          <w:p w:rsidR="00705A0C" w:rsidRPr="007D1FF5" w:rsidRDefault="00705A0C" w:rsidP="00C27E14">
            <w:pPr>
              <w:rPr>
                <w:b/>
                <w:bCs/>
                <w:sz w:val="18"/>
                <w:szCs w:val="18"/>
                <w:lang w:val="uk-UA"/>
              </w:rPr>
            </w:pPr>
            <w:r w:rsidRPr="007D1FF5">
              <w:rPr>
                <w:b/>
                <w:bCs/>
                <w:sz w:val="18"/>
                <w:szCs w:val="18"/>
                <w:lang w:val="uk-UA"/>
              </w:rPr>
              <w:t>1.</w:t>
            </w:r>
          </w:p>
        </w:tc>
        <w:tc>
          <w:tcPr>
            <w:tcW w:w="3118" w:type="dxa"/>
            <w:tcBorders>
              <w:top w:val="nil"/>
            </w:tcBorders>
            <w:vAlign w:val="center"/>
          </w:tcPr>
          <w:p w:rsidR="00705A0C" w:rsidRPr="007D1FF5" w:rsidRDefault="00705A0C" w:rsidP="00C27E14">
            <w:pPr>
              <w:suppressAutoHyphens/>
              <w:snapToGrid w:val="0"/>
              <w:rPr>
                <w:sz w:val="18"/>
                <w:szCs w:val="18"/>
                <w:lang w:val="uk-UA" w:eastAsia="ar-SA"/>
              </w:rPr>
            </w:pPr>
            <w:r w:rsidRPr="007D1FF5">
              <w:rPr>
                <w:sz w:val="18"/>
                <w:szCs w:val="18"/>
                <w:lang w:val="uk-UA" w:eastAsia="ar-SA"/>
              </w:rPr>
              <w:t xml:space="preserve">Динаміка внесення  </w:t>
            </w:r>
            <w:r>
              <w:rPr>
                <w:sz w:val="18"/>
                <w:szCs w:val="18"/>
                <w:shd w:val="clear" w:color="auto" w:fill="FFFFFF"/>
                <w:lang w:val="uk-UA"/>
              </w:rPr>
              <w:t>ґ</w:t>
            </w:r>
            <w:r w:rsidRPr="007D1FF5">
              <w:rPr>
                <w:sz w:val="18"/>
                <w:szCs w:val="18"/>
                <w:shd w:val="clear" w:color="auto" w:fill="FFFFFF"/>
                <w:lang w:val="uk-UA"/>
              </w:rPr>
              <w:t xml:space="preserve">ендерної складової до місцевих цільових галузевих програм </w:t>
            </w:r>
            <w:r w:rsidRPr="007D1FF5">
              <w:rPr>
                <w:sz w:val="18"/>
                <w:szCs w:val="18"/>
                <w:lang w:val="uk-UA" w:eastAsia="ar-SA"/>
              </w:rPr>
              <w:t xml:space="preserve"> </w:t>
            </w:r>
            <w:r w:rsidRPr="007D1FF5">
              <w:rPr>
                <w:sz w:val="18"/>
                <w:szCs w:val="18"/>
                <w:shd w:val="clear" w:color="auto" w:fill="FFFFFF"/>
                <w:lang w:val="uk-UA"/>
              </w:rPr>
              <w:t xml:space="preserve">   </w:t>
            </w:r>
          </w:p>
        </w:tc>
        <w:tc>
          <w:tcPr>
            <w:tcW w:w="709" w:type="dxa"/>
            <w:tcBorders>
              <w:top w:val="nil"/>
            </w:tcBorders>
            <w:vAlign w:val="center"/>
          </w:tcPr>
          <w:p w:rsidR="00705A0C" w:rsidRPr="007D7969" w:rsidRDefault="00705A0C" w:rsidP="00C27E14">
            <w:pPr>
              <w:suppressAutoHyphens/>
              <w:snapToGrid w:val="0"/>
              <w:jc w:val="center"/>
              <w:rPr>
                <w:sz w:val="16"/>
                <w:szCs w:val="16"/>
                <w:lang w:val="uk-UA" w:eastAsia="ar-SA"/>
              </w:rPr>
            </w:pPr>
            <w:r w:rsidRPr="007D7969">
              <w:rPr>
                <w:sz w:val="16"/>
                <w:szCs w:val="16"/>
                <w:lang w:val="uk-UA"/>
              </w:rPr>
              <w:t>Відсоткові пункти.</w:t>
            </w:r>
          </w:p>
        </w:tc>
        <w:tc>
          <w:tcPr>
            <w:tcW w:w="850" w:type="dxa"/>
            <w:vAlign w:val="center"/>
          </w:tcPr>
          <w:p w:rsidR="00705A0C" w:rsidRPr="0044649F" w:rsidRDefault="00705A0C" w:rsidP="00C27E14">
            <w:pPr>
              <w:suppressAutoHyphens/>
              <w:snapToGrid w:val="0"/>
              <w:jc w:val="center"/>
              <w:rPr>
                <w:sz w:val="18"/>
                <w:szCs w:val="18"/>
                <w:lang w:val="uk-UA" w:eastAsia="ar-SA"/>
              </w:rPr>
            </w:pPr>
            <w:r>
              <w:rPr>
                <w:sz w:val="18"/>
                <w:szCs w:val="18"/>
                <w:lang w:val="uk-UA" w:eastAsia="ar-SA"/>
              </w:rPr>
              <w:t>-</w:t>
            </w:r>
          </w:p>
        </w:tc>
        <w:tc>
          <w:tcPr>
            <w:tcW w:w="709" w:type="dxa"/>
            <w:vAlign w:val="center"/>
          </w:tcPr>
          <w:p w:rsidR="00705A0C" w:rsidRPr="0044649F" w:rsidRDefault="00705A0C" w:rsidP="00C27E14">
            <w:pPr>
              <w:suppressAutoHyphens/>
              <w:snapToGrid w:val="0"/>
              <w:jc w:val="center"/>
              <w:rPr>
                <w:sz w:val="18"/>
                <w:szCs w:val="18"/>
                <w:lang w:val="uk-UA" w:eastAsia="ar-SA"/>
              </w:rPr>
            </w:pPr>
            <w:r>
              <w:rPr>
                <w:sz w:val="18"/>
                <w:szCs w:val="18"/>
                <w:lang w:val="uk-UA" w:eastAsia="ar-SA"/>
              </w:rPr>
              <w:t>6</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4</w:t>
            </w:r>
          </w:p>
        </w:tc>
        <w:tc>
          <w:tcPr>
            <w:tcW w:w="709" w:type="dxa"/>
            <w:vAlign w:val="center"/>
          </w:tcPr>
          <w:p w:rsidR="00705A0C" w:rsidRPr="0044649F" w:rsidRDefault="00705A0C" w:rsidP="00C27E14">
            <w:pPr>
              <w:suppressAutoHyphens/>
              <w:snapToGrid w:val="0"/>
              <w:jc w:val="center"/>
              <w:rPr>
                <w:sz w:val="18"/>
                <w:szCs w:val="18"/>
                <w:lang w:val="uk-UA" w:eastAsia="ar-SA"/>
              </w:rPr>
            </w:pPr>
            <w:r>
              <w:rPr>
                <w:sz w:val="18"/>
                <w:szCs w:val="18"/>
                <w:lang w:val="uk-UA" w:eastAsia="ar-SA"/>
              </w:rPr>
              <w:t>4</w:t>
            </w:r>
          </w:p>
        </w:tc>
        <w:tc>
          <w:tcPr>
            <w:tcW w:w="708" w:type="dxa"/>
            <w:vAlign w:val="center"/>
          </w:tcPr>
          <w:p w:rsidR="00705A0C" w:rsidRPr="0044649F" w:rsidRDefault="00705A0C" w:rsidP="00C27E14">
            <w:pPr>
              <w:suppressAutoHyphens/>
              <w:snapToGrid w:val="0"/>
              <w:jc w:val="center"/>
              <w:rPr>
                <w:sz w:val="18"/>
                <w:szCs w:val="18"/>
                <w:lang w:val="uk-UA" w:eastAsia="ar-SA"/>
              </w:rPr>
            </w:pPr>
            <w:r>
              <w:rPr>
                <w:sz w:val="18"/>
                <w:szCs w:val="18"/>
                <w:lang w:val="uk-UA" w:eastAsia="ar-SA"/>
              </w:rPr>
              <w:t>4</w:t>
            </w:r>
          </w:p>
        </w:tc>
        <w:tc>
          <w:tcPr>
            <w:tcW w:w="709" w:type="dxa"/>
            <w:vAlign w:val="center"/>
          </w:tcPr>
          <w:p w:rsidR="00705A0C" w:rsidRPr="0044649F" w:rsidRDefault="00705A0C" w:rsidP="00C27E14">
            <w:pPr>
              <w:suppressAutoHyphens/>
              <w:snapToGrid w:val="0"/>
              <w:jc w:val="center"/>
              <w:rPr>
                <w:sz w:val="18"/>
                <w:szCs w:val="18"/>
                <w:lang w:val="uk-UA" w:eastAsia="ar-SA"/>
              </w:rPr>
            </w:pPr>
            <w:r>
              <w:rPr>
                <w:sz w:val="18"/>
                <w:szCs w:val="18"/>
                <w:lang w:val="uk-UA" w:eastAsia="ar-SA"/>
              </w:rPr>
              <w:t>3</w:t>
            </w:r>
          </w:p>
        </w:tc>
        <w:tc>
          <w:tcPr>
            <w:tcW w:w="709" w:type="dxa"/>
            <w:vAlign w:val="center"/>
          </w:tcPr>
          <w:p w:rsidR="00705A0C" w:rsidRPr="0044649F" w:rsidRDefault="00705A0C" w:rsidP="00C27E14">
            <w:pPr>
              <w:suppressAutoHyphens/>
              <w:snapToGrid w:val="0"/>
              <w:jc w:val="center"/>
              <w:rPr>
                <w:sz w:val="18"/>
                <w:szCs w:val="18"/>
                <w:lang w:val="uk-UA" w:eastAsia="ar-SA"/>
              </w:rPr>
            </w:pPr>
            <w:r>
              <w:rPr>
                <w:sz w:val="18"/>
                <w:szCs w:val="18"/>
                <w:lang w:val="uk-UA" w:eastAsia="ar-SA"/>
              </w:rPr>
              <w:t>5</w:t>
            </w:r>
          </w:p>
        </w:tc>
      </w:tr>
      <w:tr w:rsidR="00705A0C" w:rsidRPr="00790DCF" w:rsidTr="00EF4F62">
        <w:tc>
          <w:tcPr>
            <w:tcW w:w="426" w:type="dxa"/>
            <w:vAlign w:val="center"/>
          </w:tcPr>
          <w:p w:rsidR="00705A0C" w:rsidRPr="007D1FF5" w:rsidRDefault="00705A0C" w:rsidP="00C27E14">
            <w:pPr>
              <w:rPr>
                <w:b/>
                <w:bCs/>
                <w:sz w:val="18"/>
                <w:szCs w:val="18"/>
                <w:lang w:val="uk-UA"/>
              </w:rPr>
            </w:pPr>
            <w:r>
              <w:rPr>
                <w:b/>
                <w:bCs/>
                <w:sz w:val="18"/>
                <w:szCs w:val="18"/>
                <w:lang w:val="uk-UA"/>
              </w:rPr>
              <w:t>2</w:t>
            </w:r>
            <w:r w:rsidRPr="007D1FF5">
              <w:rPr>
                <w:b/>
                <w:bCs/>
                <w:sz w:val="18"/>
                <w:szCs w:val="18"/>
                <w:lang w:val="uk-UA"/>
              </w:rPr>
              <w:t>.</w:t>
            </w:r>
          </w:p>
        </w:tc>
        <w:tc>
          <w:tcPr>
            <w:tcW w:w="3118" w:type="dxa"/>
            <w:tcBorders>
              <w:top w:val="nil"/>
            </w:tcBorders>
            <w:vAlign w:val="center"/>
          </w:tcPr>
          <w:p w:rsidR="00705A0C" w:rsidRPr="007D1FF5" w:rsidRDefault="00705A0C" w:rsidP="00C27E14">
            <w:pPr>
              <w:suppressAutoHyphens/>
              <w:snapToGrid w:val="0"/>
              <w:rPr>
                <w:sz w:val="18"/>
                <w:szCs w:val="18"/>
                <w:lang w:val="uk-UA" w:eastAsia="ar-SA"/>
              </w:rPr>
            </w:pPr>
            <w:r w:rsidRPr="007D1FF5">
              <w:rPr>
                <w:sz w:val="18"/>
                <w:szCs w:val="18"/>
                <w:lang w:val="uk-UA" w:eastAsia="ar-SA"/>
              </w:rPr>
              <w:t>Динаміка підтриманих проектів   громадських організацій у сфері забезпечення рівних прав т</w:t>
            </w:r>
            <w:r>
              <w:rPr>
                <w:sz w:val="18"/>
                <w:szCs w:val="18"/>
                <w:lang w:val="uk-UA" w:eastAsia="ar-SA"/>
              </w:rPr>
              <w:t xml:space="preserve">а можливостей жінок і чоловіків, включаючи протидію торгівлі людьми та домашньому насильству </w:t>
            </w:r>
            <w:r w:rsidRPr="007D1FF5">
              <w:rPr>
                <w:sz w:val="18"/>
                <w:szCs w:val="18"/>
                <w:lang w:val="uk-UA" w:eastAsia="ar-SA"/>
              </w:rPr>
              <w:t>(від попереднього року)</w:t>
            </w:r>
          </w:p>
        </w:tc>
        <w:tc>
          <w:tcPr>
            <w:tcW w:w="709" w:type="dxa"/>
            <w:tcBorders>
              <w:top w:val="nil"/>
            </w:tcBorders>
            <w:vAlign w:val="center"/>
          </w:tcPr>
          <w:p w:rsidR="00705A0C" w:rsidRPr="007D1FF5" w:rsidRDefault="00705A0C" w:rsidP="00C27E14">
            <w:pPr>
              <w:suppressAutoHyphens/>
              <w:snapToGrid w:val="0"/>
              <w:jc w:val="center"/>
              <w:rPr>
                <w:sz w:val="18"/>
                <w:szCs w:val="18"/>
                <w:lang w:val="uk-UA"/>
              </w:rPr>
            </w:pPr>
            <w:r>
              <w:rPr>
                <w:sz w:val="18"/>
                <w:szCs w:val="18"/>
                <w:lang w:val="uk-UA"/>
              </w:rPr>
              <w:t>О</w:t>
            </w:r>
            <w:r w:rsidRPr="007D1FF5">
              <w:rPr>
                <w:sz w:val="18"/>
                <w:szCs w:val="18"/>
                <w:lang w:val="uk-UA"/>
              </w:rPr>
              <w:t>д.</w:t>
            </w:r>
          </w:p>
        </w:tc>
        <w:tc>
          <w:tcPr>
            <w:tcW w:w="850"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0</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2</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2</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1</w:t>
            </w:r>
          </w:p>
        </w:tc>
        <w:tc>
          <w:tcPr>
            <w:tcW w:w="708"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2</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2</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1</w:t>
            </w:r>
          </w:p>
        </w:tc>
      </w:tr>
      <w:tr w:rsidR="00705A0C" w:rsidRPr="00790DCF" w:rsidTr="00EF4F62">
        <w:tc>
          <w:tcPr>
            <w:tcW w:w="426" w:type="dxa"/>
            <w:vAlign w:val="center"/>
          </w:tcPr>
          <w:p w:rsidR="00705A0C" w:rsidRPr="007D1FF5" w:rsidRDefault="00705A0C" w:rsidP="00C27E14">
            <w:pPr>
              <w:rPr>
                <w:b/>
                <w:bCs/>
                <w:sz w:val="18"/>
                <w:szCs w:val="18"/>
                <w:lang w:val="uk-UA"/>
              </w:rPr>
            </w:pPr>
            <w:r>
              <w:rPr>
                <w:b/>
                <w:bCs/>
                <w:sz w:val="18"/>
                <w:szCs w:val="18"/>
                <w:lang w:val="uk-UA"/>
              </w:rPr>
              <w:t>3</w:t>
            </w:r>
            <w:r w:rsidRPr="007D1FF5">
              <w:rPr>
                <w:b/>
                <w:bCs/>
                <w:sz w:val="18"/>
                <w:szCs w:val="18"/>
                <w:lang w:val="uk-UA"/>
              </w:rPr>
              <w:t>.</w:t>
            </w:r>
          </w:p>
        </w:tc>
        <w:tc>
          <w:tcPr>
            <w:tcW w:w="3118" w:type="dxa"/>
            <w:tcBorders>
              <w:top w:val="nil"/>
            </w:tcBorders>
            <w:vAlign w:val="center"/>
          </w:tcPr>
          <w:p w:rsidR="00705A0C" w:rsidRPr="007D1FF5" w:rsidRDefault="00705A0C" w:rsidP="00C27E14">
            <w:pPr>
              <w:pStyle w:val="rvps14"/>
              <w:spacing w:before="0" w:beforeAutospacing="0" w:after="0" w:afterAutospacing="0"/>
              <w:textAlignment w:val="baseline"/>
              <w:rPr>
                <w:sz w:val="18"/>
                <w:szCs w:val="18"/>
                <w:lang w:val="uk-UA"/>
              </w:rPr>
            </w:pPr>
            <w:r>
              <w:rPr>
                <w:sz w:val="18"/>
                <w:szCs w:val="18"/>
                <w:lang w:val="uk-UA"/>
              </w:rPr>
              <w:t xml:space="preserve">Динаміка реалізації ґендерних бюджетних ініціатив </w:t>
            </w:r>
            <w:r w:rsidRPr="007D1FF5">
              <w:rPr>
                <w:sz w:val="18"/>
                <w:szCs w:val="18"/>
                <w:lang w:val="uk-UA" w:eastAsia="ar-SA"/>
              </w:rPr>
              <w:t>(від попереднього року)</w:t>
            </w:r>
          </w:p>
        </w:tc>
        <w:tc>
          <w:tcPr>
            <w:tcW w:w="709" w:type="dxa"/>
            <w:tcBorders>
              <w:top w:val="nil"/>
            </w:tcBorders>
            <w:vAlign w:val="center"/>
          </w:tcPr>
          <w:p w:rsidR="00705A0C" w:rsidRPr="007D1FF5" w:rsidRDefault="00705A0C" w:rsidP="00C27E14">
            <w:pPr>
              <w:suppressAutoHyphens/>
              <w:snapToGrid w:val="0"/>
              <w:jc w:val="center"/>
              <w:rPr>
                <w:sz w:val="18"/>
                <w:szCs w:val="18"/>
                <w:lang w:val="uk-UA"/>
              </w:rPr>
            </w:pPr>
            <w:r>
              <w:rPr>
                <w:sz w:val="18"/>
                <w:szCs w:val="18"/>
                <w:lang w:val="uk-UA"/>
              </w:rPr>
              <w:t>Од.</w:t>
            </w:r>
          </w:p>
        </w:tc>
        <w:tc>
          <w:tcPr>
            <w:tcW w:w="850"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0</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1</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1</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1</w:t>
            </w:r>
          </w:p>
        </w:tc>
        <w:tc>
          <w:tcPr>
            <w:tcW w:w="708"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1</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1</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w:t>
            </w:r>
          </w:p>
        </w:tc>
      </w:tr>
      <w:tr w:rsidR="00705A0C" w:rsidRPr="00790DCF" w:rsidTr="00EF4F62">
        <w:tc>
          <w:tcPr>
            <w:tcW w:w="9356" w:type="dxa"/>
            <w:gridSpan w:val="10"/>
            <w:vAlign w:val="center"/>
          </w:tcPr>
          <w:p w:rsidR="00705A0C" w:rsidRPr="00790DCF" w:rsidRDefault="00705A0C" w:rsidP="00C27E14">
            <w:pPr>
              <w:jc w:val="center"/>
              <w:rPr>
                <w:b/>
                <w:bCs/>
                <w:sz w:val="20"/>
                <w:szCs w:val="20"/>
                <w:lang w:val="uk-UA"/>
              </w:rPr>
            </w:pPr>
            <w:r w:rsidRPr="00790DCF">
              <w:rPr>
                <w:b/>
                <w:bCs/>
                <w:sz w:val="20"/>
                <w:szCs w:val="20"/>
                <w:lang w:val="uk-UA"/>
              </w:rPr>
              <w:t>ІV. Показники якості Програми</w:t>
            </w:r>
          </w:p>
        </w:tc>
      </w:tr>
      <w:tr w:rsidR="00705A0C" w:rsidRPr="00790DCF" w:rsidTr="00EF4F62">
        <w:tc>
          <w:tcPr>
            <w:tcW w:w="426" w:type="dxa"/>
            <w:vAlign w:val="center"/>
          </w:tcPr>
          <w:p w:rsidR="00705A0C" w:rsidRPr="007D1FF5" w:rsidRDefault="00705A0C" w:rsidP="00C27E14">
            <w:pPr>
              <w:jc w:val="center"/>
              <w:rPr>
                <w:b/>
                <w:bCs/>
                <w:sz w:val="18"/>
                <w:szCs w:val="18"/>
                <w:lang w:val="uk-UA"/>
              </w:rPr>
            </w:pPr>
            <w:r w:rsidRPr="007D1FF5">
              <w:rPr>
                <w:b/>
                <w:bCs/>
                <w:sz w:val="18"/>
                <w:szCs w:val="18"/>
                <w:lang w:val="uk-UA"/>
              </w:rPr>
              <w:t>1.</w:t>
            </w:r>
          </w:p>
        </w:tc>
        <w:tc>
          <w:tcPr>
            <w:tcW w:w="3118" w:type="dxa"/>
            <w:vAlign w:val="center"/>
          </w:tcPr>
          <w:p w:rsidR="00705A0C" w:rsidRPr="007D1FF5" w:rsidRDefault="00705A0C" w:rsidP="00C27E14">
            <w:pPr>
              <w:suppressAutoHyphens/>
              <w:snapToGrid w:val="0"/>
              <w:rPr>
                <w:sz w:val="18"/>
                <w:szCs w:val="18"/>
                <w:lang w:val="uk-UA" w:eastAsia="ar-SA"/>
              </w:rPr>
            </w:pPr>
            <w:r w:rsidRPr="007D1FF5">
              <w:rPr>
                <w:sz w:val="18"/>
                <w:szCs w:val="18"/>
                <w:lang w:val="uk-UA"/>
              </w:rPr>
              <w:t xml:space="preserve">Частка посадових осіб міської ради, які пройщли навчання з підвищення </w:t>
            </w:r>
            <w:r>
              <w:rPr>
                <w:sz w:val="18"/>
                <w:szCs w:val="18"/>
                <w:lang w:val="uk-UA"/>
              </w:rPr>
              <w:t>ґ</w:t>
            </w:r>
            <w:r w:rsidRPr="007D1FF5">
              <w:rPr>
                <w:sz w:val="18"/>
                <w:szCs w:val="18"/>
                <w:lang w:val="uk-UA"/>
              </w:rPr>
              <w:t>ендерної обізнаності</w:t>
            </w:r>
            <w:r w:rsidRPr="007D1FF5">
              <w:rPr>
                <w:sz w:val="18"/>
                <w:szCs w:val="18"/>
                <w:lang w:val="uk-UA" w:eastAsia="ar-SA"/>
              </w:rPr>
              <w:t xml:space="preserve"> </w:t>
            </w:r>
            <w:r w:rsidRPr="007D1FF5">
              <w:rPr>
                <w:sz w:val="18"/>
                <w:szCs w:val="18"/>
                <w:lang w:val="uk-UA"/>
              </w:rPr>
              <w:t>від загальної кількості працівників</w:t>
            </w:r>
          </w:p>
        </w:tc>
        <w:tc>
          <w:tcPr>
            <w:tcW w:w="709" w:type="dxa"/>
            <w:vAlign w:val="center"/>
          </w:tcPr>
          <w:p w:rsidR="00705A0C" w:rsidRPr="007D1FF5" w:rsidRDefault="00705A0C" w:rsidP="00C27E14">
            <w:pPr>
              <w:suppressAutoHyphens/>
              <w:snapToGrid w:val="0"/>
              <w:jc w:val="center"/>
              <w:rPr>
                <w:sz w:val="18"/>
                <w:szCs w:val="18"/>
                <w:lang w:val="uk-UA" w:eastAsia="ar-SA"/>
              </w:rPr>
            </w:pPr>
            <w:r w:rsidRPr="007D1FF5">
              <w:rPr>
                <w:sz w:val="18"/>
                <w:szCs w:val="18"/>
                <w:lang w:val="uk-UA"/>
              </w:rPr>
              <w:t>%</w:t>
            </w:r>
          </w:p>
        </w:tc>
        <w:tc>
          <w:tcPr>
            <w:tcW w:w="850" w:type="dxa"/>
            <w:vAlign w:val="center"/>
          </w:tcPr>
          <w:p w:rsidR="00705A0C" w:rsidRPr="0044649F" w:rsidRDefault="00705A0C" w:rsidP="00C27E14">
            <w:pPr>
              <w:suppressAutoHyphens/>
              <w:snapToGrid w:val="0"/>
              <w:jc w:val="center"/>
              <w:rPr>
                <w:sz w:val="18"/>
                <w:szCs w:val="18"/>
                <w:highlight w:val="yellow"/>
                <w:lang w:val="uk-UA" w:eastAsia="ar-SA"/>
              </w:rPr>
            </w:pPr>
            <w:r w:rsidRPr="0044649F">
              <w:rPr>
                <w:sz w:val="18"/>
                <w:szCs w:val="18"/>
                <w:lang w:val="uk-UA" w:eastAsia="ar-SA"/>
              </w:rPr>
              <w:t>9,5</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15</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22,7</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30,0</w:t>
            </w:r>
          </w:p>
        </w:tc>
        <w:tc>
          <w:tcPr>
            <w:tcW w:w="708"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35,9</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47,3</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56,7</w:t>
            </w:r>
          </w:p>
        </w:tc>
      </w:tr>
      <w:tr w:rsidR="00705A0C" w:rsidRPr="00790DCF" w:rsidTr="00EF4F62">
        <w:tc>
          <w:tcPr>
            <w:tcW w:w="426" w:type="dxa"/>
            <w:vAlign w:val="center"/>
          </w:tcPr>
          <w:p w:rsidR="00705A0C" w:rsidRPr="007D1FF5" w:rsidRDefault="00705A0C" w:rsidP="00C27E14">
            <w:pPr>
              <w:jc w:val="center"/>
              <w:rPr>
                <w:b/>
                <w:bCs/>
                <w:sz w:val="18"/>
                <w:szCs w:val="18"/>
                <w:lang w:val="uk-UA"/>
              </w:rPr>
            </w:pPr>
            <w:r w:rsidRPr="007D1FF5">
              <w:rPr>
                <w:b/>
                <w:bCs/>
                <w:sz w:val="18"/>
                <w:szCs w:val="18"/>
                <w:lang w:val="uk-UA"/>
              </w:rPr>
              <w:t>2.</w:t>
            </w:r>
          </w:p>
        </w:tc>
        <w:tc>
          <w:tcPr>
            <w:tcW w:w="3118" w:type="dxa"/>
            <w:vAlign w:val="center"/>
          </w:tcPr>
          <w:p w:rsidR="00705A0C" w:rsidRPr="007D1FF5" w:rsidRDefault="00705A0C" w:rsidP="00C27E14">
            <w:pPr>
              <w:suppressAutoHyphens/>
              <w:snapToGrid w:val="0"/>
              <w:rPr>
                <w:sz w:val="18"/>
                <w:szCs w:val="18"/>
                <w:lang w:val="uk-UA"/>
              </w:rPr>
            </w:pPr>
            <w:r w:rsidRPr="007D1FF5">
              <w:rPr>
                <w:sz w:val="18"/>
                <w:szCs w:val="18"/>
                <w:shd w:val="clear" w:color="auto" w:fill="FFFFFF"/>
                <w:lang w:val="uk-UA"/>
              </w:rPr>
              <w:t xml:space="preserve">Питома вага місцевих цільових галузевих програм, які містять    </w:t>
            </w:r>
            <w:r>
              <w:rPr>
                <w:sz w:val="18"/>
                <w:szCs w:val="18"/>
                <w:shd w:val="clear" w:color="auto" w:fill="FFFFFF"/>
                <w:lang w:val="uk-UA"/>
              </w:rPr>
              <w:t>ґ</w:t>
            </w:r>
            <w:r w:rsidRPr="007D1FF5">
              <w:rPr>
                <w:sz w:val="18"/>
                <w:szCs w:val="18"/>
                <w:shd w:val="clear" w:color="auto" w:fill="FFFFFF"/>
                <w:lang w:val="uk-UA"/>
              </w:rPr>
              <w:t xml:space="preserve">ендерну складову  </w:t>
            </w:r>
          </w:p>
        </w:tc>
        <w:tc>
          <w:tcPr>
            <w:tcW w:w="709" w:type="dxa"/>
            <w:vAlign w:val="center"/>
          </w:tcPr>
          <w:p w:rsidR="00705A0C" w:rsidRPr="007D1FF5" w:rsidRDefault="00705A0C" w:rsidP="00C27E14">
            <w:pPr>
              <w:suppressAutoHyphens/>
              <w:snapToGrid w:val="0"/>
              <w:jc w:val="center"/>
              <w:rPr>
                <w:sz w:val="18"/>
                <w:szCs w:val="18"/>
                <w:lang w:val="uk-UA"/>
              </w:rPr>
            </w:pPr>
            <w:r w:rsidRPr="007D1FF5">
              <w:rPr>
                <w:sz w:val="18"/>
                <w:szCs w:val="18"/>
                <w:lang w:val="uk-UA"/>
              </w:rPr>
              <w:t>%</w:t>
            </w:r>
          </w:p>
        </w:tc>
        <w:tc>
          <w:tcPr>
            <w:tcW w:w="850" w:type="dxa"/>
            <w:vAlign w:val="center"/>
          </w:tcPr>
          <w:p w:rsidR="00705A0C" w:rsidRPr="0044649F" w:rsidRDefault="00705A0C" w:rsidP="00C27E14">
            <w:pPr>
              <w:suppressAutoHyphens/>
              <w:snapToGrid w:val="0"/>
              <w:jc w:val="center"/>
              <w:rPr>
                <w:sz w:val="18"/>
                <w:szCs w:val="18"/>
                <w:lang w:val="uk-UA"/>
              </w:rPr>
            </w:pPr>
            <w:r w:rsidRPr="0044649F">
              <w:rPr>
                <w:sz w:val="18"/>
                <w:szCs w:val="18"/>
                <w:lang w:val="uk-UA"/>
              </w:rPr>
              <w:t>13</w:t>
            </w:r>
          </w:p>
        </w:tc>
        <w:tc>
          <w:tcPr>
            <w:tcW w:w="709" w:type="dxa"/>
            <w:vAlign w:val="center"/>
          </w:tcPr>
          <w:p w:rsidR="00705A0C" w:rsidRPr="0044649F" w:rsidRDefault="00705A0C" w:rsidP="00C27E14">
            <w:pPr>
              <w:suppressAutoHyphens/>
              <w:snapToGrid w:val="0"/>
              <w:jc w:val="center"/>
              <w:rPr>
                <w:sz w:val="18"/>
                <w:szCs w:val="18"/>
                <w:lang w:val="uk-UA"/>
              </w:rPr>
            </w:pPr>
            <w:r w:rsidRPr="0044649F">
              <w:rPr>
                <w:sz w:val="18"/>
                <w:szCs w:val="18"/>
                <w:lang w:val="uk-UA"/>
              </w:rPr>
              <w:t>33</w:t>
            </w:r>
          </w:p>
        </w:tc>
        <w:tc>
          <w:tcPr>
            <w:tcW w:w="709" w:type="dxa"/>
            <w:vAlign w:val="center"/>
          </w:tcPr>
          <w:p w:rsidR="00705A0C" w:rsidRPr="0044649F" w:rsidRDefault="00705A0C" w:rsidP="00C27E14">
            <w:pPr>
              <w:suppressAutoHyphens/>
              <w:snapToGrid w:val="0"/>
              <w:jc w:val="center"/>
              <w:rPr>
                <w:sz w:val="18"/>
                <w:szCs w:val="18"/>
                <w:lang w:val="uk-UA"/>
              </w:rPr>
            </w:pPr>
            <w:r w:rsidRPr="0044649F">
              <w:rPr>
                <w:sz w:val="18"/>
                <w:szCs w:val="18"/>
                <w:lang w:val="uk-UA"/>
              </w:rPr>
              <w:t>47</w:t>
            </w:r>
          </w:p>
        </w:tc>
        <w:tc>
          <w:tcPr>
            <w:tcW w:w="709" w:type="dxa"/>
            <w:vAlign w:val="center"/>
          </w:tcPr>
          <w:p w:rsidR="00705A0C" w:rsidRPr="0044649F" w:rsidRDefault="00705A0C" w:rsidP="00C27E14">
            <w:pPr>
              <w:suppressAutoHyphens/>
              <w:snapToGrid w:val="0"/>
              <w:jc w:val="center"/>
              <w:rPr>
                <w:sz w:val="18"/>
                <w:szCs w:val="18"/>
                <w:lang w:val="uk-UA"/>
              </w:rPr>
            </w:pPr>
            <w:r w:rsidRPr="0044649F">
              <w:rPr>
                <w:sz w:val="18"/>
                <w:szCs w:val="18"/>
                <w:lang w:val="uk-UA"/>
              </w:rPr>
              <w:t>60</w:t>
            </w:r>
          </w:p>
        </w:tc>
        <w:tc>
          <w:tcPr>
            <w:tcW w:w="708" w:type="dxa"/>
            <w:vAlign w:val="center"/>
          </w:tcPr>
          <w:p w:rsidR="00705A0C" w:rsidRPr="0044649F" w:rsidRDefault="00705A0C" w:rsidP="00C27E14">
            <w:pPr>
              <w:suppressAutoHyphens/>
              <w:snapToGrid w:val="0"/>
              <w:jc w:val="center"/>
              <w:rPr>
                <w:sz w:val="18"/>
                <w:szCs w:val="18"/>
                <w:lang w:val="uk-UA"/>
              </w:rPr>
            </w:pPr>
            <w:r w:rsidRPr="0044649F">
              <w:rPr>
                <w:sz w:val="18"/>
                <w:szCs w:val="18"/>
                <w:lang w:val="uk-UA"/>
              </w:rPr>
              <w:t>75</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90</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100</w:t>
            </w:r>
          </w:p>
        </w:tc>
      </w:tr>
      <w:tr w:rsidR="00705A0C" w:rsidRPr="00790DCF" w:rsidTr="00EF4F62">
        <w:tc>
          <w:tcPr>
            <w:tcW w:w="426" w:type="dxa"/>
            <w:vAlign w:val="center"/>
          </w:tcPr>
          <w:p w:rsidR="00705A0C" w:rsidRPr="007D1FF5" w:rsidRDefault="00705A0C" w:rsidP="00C27E14">
            <w:pPr>
              <w:jc w:val="center"/>
              <w:rPr>
                <w:b/>
                <w:bCs/>
                <w:sz w:val="18"/>
                <w:szCs w:val="18"/>
                <w:lang w:val="uk-UA"/>
              </w:rPr>
            </w:pPr>
            <w:r w:rsidRPr="007D1FF5">
              <w:rPr>
                <w:b/>
                <w:bCs/>
                <w:sz w:val="18"/>
                <w:szCs w:val="18"/>
                <w:lang w:val="uk-UA"/>
              </w:rPr>
              <w:t>3.</w:t>
            </w:r>
          </w:p>
        </w:tc>
        <w:tc>
          <w:tcPr>
            <w:tcW w:w="3118" w:type="dxa"/>
            <w:vAlign w:val="center"/>
          </w:tcPr>
          <w:p w:rsidR="00705A0C" w:rsidRPr="007D1FF5" w:rsidRDefault="00705A0C" w:rsidP="00C27E14">
            <w:pPr>
              <w:suppressAutoHyphens/>
              <w:snapToGrid w:val="0"/>
              <w:rPr>
                <w:sz w:val="18"/>
                <w:szCs w:val="18"/>
                <w:lang w:val="uk-UA"/>
              </w:rPr>
            </w:pPr>
            <w:r w:rsidRPr="007D1FF5">
              <w:rPr>
                <w:sz w:val="18"/>
                <w:szCs w:val="18"/>
                <w:lang w:val="uk-UA" w:eastAsia="ar-SA"/>
              </w:rPr>
              <w:t xml:space="preserve">Частка охоплення населення інформаційними кампаніями  та іншими заходами </w:t>
            </w:r>
            <w:r w:rsidRPr="007D1FF5">
              <w:rPr>
                <w:sz w:val="18"/>
                <w:szCs w:val="18"/>
                <w:shd w:val="clear" w:color="auto" w:fill="FFFFFF"/>
                <w:lang w:val="uk-UA"/>
              </w:rPr>
              <w:t xml:space="preserve">з питань підвищення </w:t>
            </w:r>
            <w:r>
              <w:rPr>
                <w:sz w:val="18"/>
                <w:szCs w:val="18"/>
                <w:shd w:val="clear" w:color="auto" w:fill="FFFFFF"/>
                <w:lang w:val="uk-UA"/>
              </w:rPr>
              <w:t>ґ</w:t>
            </w:r>
            <w:r w:rsidRPr="007D1FF5">
              <w:rPr>
                <w:sz w:val="18"/>
                <w:szCs w:val="18"/>
                <w:shd w:val="clear" w:color="auto" w:fill="FFFFFF"/>
                <w:lang w:val="uk-UA"/>
              </w:rPr>
              <w:t>ендерної обізнаності, протидії сексизму тощо</w:t>
            </w:r>
          </w:p>
        </w:tc>
        <w:tc>
          <w:tcPr>
            <w:tcW w:w="709" w:type="dxa"/>
            <w:vAlign w:val="center"/>
          </w:tcPr>
          <w:p w:rsidR="00705A0C" w:rsidRPr="007D1FF5" w:rsidRDefault="00705A0C" w:rsidP="00C27E14">
            <w:pPr>
              <w:suppressAutoHyphens/>
              <w:snapToGrid w:val="0"/>
              <w:jc w:val="center"/>
              <w:rPr>
                <w:sz w:val="18"/>
                <w:szCs w:val="18"/>
                <w:lang w:val="uk-UA"/>
              </w:rPr>
            </w:pPr>
            <w:r w:rsidRPr="007D1FF5">
              <w:rPr>
                <w:sz w:val="18"/>
                <w:szCs w:val="18"/>
                <w:lang w:val="uk-UA"/>
              </w:rPr>
              <w:t>%</w:t>
            </w:r>
          </w:p>
        </w:tc>
        <w:tc>
          <w:tcPr>
            <w:tcW w:w="850" w:type="dxa"/>
            <w:vAlign w:val="center"/>
          </w:tcPr>
          <w:p w:rsidR="00705A0C" w:rsidRPr="0044649F" w:rsidRDefault="00705A0C" w:rsidP="00C27E14">
            <w:pPr>
              <w:suppressAutoHyphens/>
              <w:snapToGrid w:val="0"/>
              <w:jc w:val="center"/>
              <w:rPr>
                <w:sz w:val="18"/>
                <w:szCs w:val="18"/>
                <w:lang w:val="uk-UA"/>
              </w:rPr>
            </w:pPr>
            <w:r w:rsidRPr="0044649F">
              <w:rPr>
                <w:sz w:val="18"/>
                <w:szCs w:val="18"/>
                <w:lang w:val="uk-UA"/>
              </w:rPr>
              <w:t>5</w:t>
            </w:r>
          </w:p>
        </w:tc>
        <w:tc>
          <w:tcPr>
            <w:tcW w:w="709" w:type="dxa"/>
            <w:vAlign w:val="center"/>
          </w:tcPr>
          <w:p w:rsidR="00705A0C" w:rsidRPr="0044649F" w:rsidRDefault="00705A0C" w:rsidP="00C27E14">
            <w:pPr>
              <w:suppressAutoHyphens/>
              <w:snapToGrid w:val="0"/>
              <w:jc w:val="center"/>
              <w:rPr>
                <w:sz w:val="18"/>
                <w:szCs w:val="18"/>
                <w:lang w:val="uk-UA"/>
              </w:rPr>
            </w:pPr>
            <w:r w:rsidRPr="0044649F">
              <w:rPr>
                <w:sz w:val="18"/>
                <w:szCs w:val="18"/>
                <w:lang w:val="uk-UA"/>
              </w:rPr>
              <w:t>8</w:t>
            </w:r>
          </w:p>
        </w:tc>
        <w:tc>
          <w:tcPr>
            <w:tcW w:w="709" w:type="dxa"/>
            <w:vAlign w:val="center"/>
          </w:tcPr>
          <w:p w:rsidR="00705A0C" w:rsidRPr="0044649F" w:rsidRDefault="00705A0C" w:rsidP="00C27E14">
            <w:pPr>
              <w:suppressAutoHyphens/>
              <w:snapToGrid w:val="0"/>
              <w:jc w:val="center"/>
              <w:rPr>
                <w:sz w:val="18"/>
                <w:szCs w:val="18"/>
                <w:lang w:val="uk-UA"/>
              </w:rPr>
            </w:pPr>
            <w:r w:rsidRPr="0044649F">
              <w:rPr>
                <w:sz w:val="18"/>
                <w:szCs w:val="18"/>
                <w:lang w:val="uk-UA"/>
              </w:rPr>
              <w:t>12</w:t>
            </w:r>
          </w:p>
        </w:tc>
        <w:tc>
          <w:tcPr>
            <w:tcW w:w="709" w:type="dxa"/>
            <w:vAlign w:val="center"/>
          </w:tcPr>
          <w:p w:rsidR="00705A0C" w:rsidRPr="0044649F" w:rsidRDefault="00705A0C" w:rsidP="00C27E14">
            <w:pPr>
              <w:suppressAutoHyphens/>
              <w:snapToGrid w:val="0"/>
              <w:jc w:val="center"/>
              <w:rPr>
                <w:sz w:val="18"/>
                <w:szCs w:val="18"/>
                <w:lang w:val="uk-UA"/>
              </w:rPr>
            </w:pPr>
            <w:r w:rsidRPr="0044649F">
              <w:rPr>
                <w:sz w:val="18"/>
                <w:szCs w:val="18"/>
                <w:lang w:val="uk-UA"/>
              </w:rPr>
              <w:t>15</w:t>
            </w:r>
          </w:p>
        </w:tc>
        <w:tc>
          <w:tcPr>
            <w:tcW w:w="708" w:type="dxa"/>
            <w:vAlign w:val="center"/>
          </w:tcPr>
          <w:p w:rsidR="00705A0C" w:rsidRPr="0044649F" w:rsidRDefault="00705A0C" w:rsidP="00C27E14">
            <w:pPr>
              <w:suppressAutoHyphens/>
              <w:snapToGrid w:val="0"/>
              <w:jc w:val="center"/>
              <w:rPr>
                <w:sz w:val="18"/>
                <w:szCs w:val="18"/>
                <w:lang w:val="uk-UA"/>
              </w:rPr>
            </w:pPr>
            <w:r w:rsidRPr="0044649F">
              <w:rPr>
                <w:sz w:val="18"/>
                <w:szCs w:val="18"/>
                <w:lang w:val="uk-UA"/>
              </w:rPr>
              <w:t>17</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19</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20</w:t>
            </w:r>
          </w:p>
        </w:tc>
      </w:tr>
      <w:tr w:rsidR="00705A0C" w:rsidRPr="00790DCF" w:rsidTr="00EF4F62">
        <w:tc>
          <w:tcPr>
            <w:tcW w:w="426" w:type="dxa"/>
            <w:vAlign w:val="center"/>
          </w:tcPr>
          <w:p w:rsidR="00705A0C" w:rsidRPr="007D1FF5" w:rsidRDefault="00705A0C" w:rsidP="00C27E14">
            <w:pPr>
              <w:jc w:val="center"/>
              <w:rPr>
                <w:b/>
                <w:bCs/>
                <w:sz w:val="18"/>
                <w:szCs w:val="18"/>
                <w:lang w:val="uk-UA"/>
              </w:rPr>
            </w:pPr>
            <w:r w:rsidRPr="007D1FF5">
              <w:rPr>
                <w:b/>
                <w:bCs/>
                <w:sz w:val="18"/>
                <w:szCs w:val="18"/>
                <w:lang w:val="uk-UA"/>
              </w:rPr>
              <w:t>4.</w:t>
            </w:r>
          </w:p>
        </w:tc>
        <w:tc>
          <w:tcPr>
            <w:tcW w:w="3118" w:type="dxa"/>
            <w:vAlign w:val="center"/>
          </w:tcPr>
          <w:p w:rsidR="00705A0C" w:rsidRPr="007D1FF5" w:rsidRDefault="00705A0C" w:rsidP="00C27E14">
            <w:pPr>
              <w:suppressAutoHyphens/>
              <w:snapToGrid w:val="0"/>
              <w:rPr>
                <w:sz w:val="18"/>
                <w:szCs w:val="18"/>
                <w:lang w:val="uk-UA" w:eastAsia="ar-SA"/>
              </w:rPr>
            </w:pPr>
            <w:r w:rsidRPr="007D1FF5">
              <w:rPr>
                <w:sz w:val="18"/>
                <w:szCs w:val="18"/>
                <w:lang w:val="uk-UA" w:eastAsia="ar-SA"/>
              </w:rPr>
              <w:t>Частка осіб, які пройшли корекційні програми для кривдників, від кількості направлених осіб на проходження такого навчання</w:t>
            </w:r>
          </w:p>
        </w:tc>
        <w:tc>
          <w:tcPr>
            <w:tcW w:w="709" w:type="dxa"/>
            <w:vAlign w:val="center"/>
          </w:tcPr>
          <w:p w:rsidR="00705A0C" w:rsidRPr="007D1FF5" w:rsidRDefault="00705A0C" w:rsidP="00C27E14">
            <w:pPr>
              <w:suppressAutoHyphens/>
              <w:snapToGrid w:val="0"/>
              <w:jc w:val="center"/>
              <w:rPr>
                <w:sz w:val="18"/>
                <w:szCs w:val="18"/>
                <w:lang w:val="uk-UA"/>
              </w:rPr>
            </w:pPr>
            <w:r w:rsidRPr="007D1FF5">
              <w:rPr>
                <w:sz w:val="18"/>
                <w:szCs w:val="18"/>
                <w:lang w:val="uk-UA"/>
              </w:rPr>
              <w:t>%</w:t>
            </w:r>
          </w:p>
        </w:tc>
        <w:tc>
          <w:tcPr>
            <w:tcW w:w="850" w:type="dxa"/>
            <w:vAlign w:val="center"/>
          </w:tcPr>
          <w:p w:rsidR="00705A0C" w:rsidRPr="0044649F" w:rsidRDefault="00705A0C" w:rsidP="00C27E14">
            <w:pPr>
              <w:suppressAutoHyphens/>
              <w:snapToGrid w:val="0"/>
              <w:jc w:val="center"/>
              <w:rPr>
                <w:sz w:val="18"/>
                <w:szCs w:val="18"/>
                <w:lang w:val="uk-UA"/>
              </w:rPr>
            </w:pPr>
            <w:r w:rsidRPr="0044649F">
              <w:rPr>
                <w:sz w:val="18"/>
                <w:szCs w:val="18"/>
                <w:lang w:val="uk-UA"/>
              </w:rPr>
              <w:t>0</w:t>
            </w:r>
          </w:p>
        </w:tc>
        <w:tc>
          <w:tcPr>
            <w:tcW w:w="709" w:type="dxa"/>
            <w:vAlign w:val="center"/>
          </w:tcPr>
          <w:p w:rsidR="00705A0C" w:rsidRPr="0044649F" w:rsidRDefault="00705A0C" w:rsidP="00C27E14">
            <w:pPr>
              <w:suppressAutoHyphens/>
              <w:snapToGrid w:val="0"/>
              <w:jc w:val="center"/>
              <w:rPr>
                <w:sz w:val="18"/>
                <w:szCs w:val="18"/>
                <w:lang w:val="uk-UA"/>
              </w:rPr>
            </w:pPr>
            <w:r w:rsidRPr="0044649F">
              <w:rPr>
                <w:sz w:val="18"/>
                <w:szCs w:val="18"/>
                <w:lang w:val="uk-UA"/>
              </w:rPr>
              <w:t>80</w:t>
            </w:r>
          </w:p>
        </w:tc>
        <w:tc>
          <w:tcPr>
            <w:tcW w:w="709" w:type="dxa"/>
            <w:vAlign w:val="center"/>
          </w:tcPr>
          <w:p w:rsidR="00705A0C" w:rsidRPr="0044649F" w:rsidRDefault="00705A0C" w:rsidP="00C27E14">
            <w:pPr>
              <w:suppressAutoHyphens/>
              <w:snapToGrid w:val="0"/>
              <w:jc w:val="center"/>
              <w:rPr>
                <w:sz w:val="18"/>
                <w:szCs w:val="18"/>
                <w:lang w:val="uk-UA"/>
              </w:rPr>
            </w:pPr>
            <w:r w:rsidRPr="0044649F">
              <w:rPr>
                <w:sz w:val="18"/>
                <w:szCs w:val="18"/>
                <w:lang w:val="uk-UA"/>
              </w:rPr>
              <w:t>90</w:t>
            </w:r>
          </w:p>
        </w:tc>
        <w:tc>
          <w:tcPr>
            <w:tcW w:w="709" w:type="dxa"/>
            <w:vAlign w:val="center"/>
          </w:tcPr>
          <w:p w:rsidR="00705A0C" w:rsidRPr="0044649F" w:rsidRDefault="00705A0C" w:rsidP="00C27E14">
            <w:pPr>
              <w:suppressAutoHyphens/>
              <w:snapToGrid w:val="0"/>
              <w:jc w:val="center"/>
              <w:rPr>
                <w:sz w:val="18"/>
                <w:szCs w:val="18"/>
                <w:lang w:val="uk-UA"/>
              </w:rPr>
            </w:pPr>
            <w:r w:rsidRPr="0044649F">
              <w:rPr>
                <w:sz w:val="18"/>
                <w:szCs w:val="18"/>
                <w:lang w:val="uk-UA"/>
              </w:rPr>
              <w:t>90</w:t>
            </w:r>
          </w:p>
        </w:tc>
        <w:tc>
          <w:tcPr>
            <w:tcW w:w="708" w:type="dxa"/>
            <w:vAlign w:val="center"/>
          </w:tcPr>
          <w:p w:rsidR="00705A0C" w:rsidRPr="0044649F" w:rsidRDefault="00705A0C" w:rsidP="00C27E14">
            <w:pPr>
              <w:suppressAutoHyphens/>
              <w:snapToGrid w:val="0"/>
              <w:jc w:val="center"/>
              <w:rPr>
                <w:sz w:val="18"/>
                <w:szCs w:val="18"/>
                <w:lang w:val="uk-UA"/>
              </w:rPr>
            </w:pPr>
            <w:r w:rsidRPr="0044649F">
              <w:rPr>
                <w:sz w:val="18"/>
                <w:szCs w:val="18"/>
                <w:lang w:val="uk-UA"/>
              </w:rPr>
              <w:t>95</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95</w:t>
            </w:r>
          </w:p>
        </w:tc>
        <w:tc>
          <w:tcPr>
            <w:tcW w:w="709" w:type="dxa"/>
            <w:vAlign w:val="center"/>
          </w:tcPr>
          <w:p w:rsidR="00705A0C" w:rsidRPr="0044649F" w:rsidRDefault="00705A0C" w:rsidP="00C27E14">
            <w:pPr>
              <w:suppressAutoHyphens/>
              <w:snapToGrid w:val="0"/>
              <w:jc w:val="center"/>
              <w:rPr>
                <w:sz w:val="18"/>
                <w:szCs w:val="18"/>
                <w:lang w:val="uk-UA" w:eastAsia="ar-SA"/>
              </w:rPr>
            </w:pPr>
            <w:r w:rsidRPr="0044649F">
              <w:rPr>
                <w:sz w:val="18"/>
                <w:szCs w:val="18"/>
                <w:lang w:val="uk-UA" w:eastAsia="ar-SA"/>
              </w:rPr>
              <w:t>98</w:t>
            </w:r>
          </w:p>
        </w:tc>
      </w:tr>
    </w:tbl>
    <w:p w:rsidR="00705A0C" w:rsidRPr="0044649F" w:rsidRDefault="00705A0C" w:rsidP="00C04A61">
      <w:pPr>
        <w:spacing w:line="276" w:lineRule="auto"/>
        <w:rPr>
          <w:b/>
          <w:bCs/>
          <w:sz w:val="16"/>
          <w:szCs w:val="16"/>
          <w:lang w:val="uk-UA"/>
        </w:rPr>
      </w:pPr>
    </w:p>
    <w:p w:rsidR="00705A0C" w:rsidRPr="0044649F" w:rsidRDefault="00705A0C" w:rsidP="00C04A61">
      <w:pPr>
        <w:jc w:val="center"/>
        <w:rPr>
          <w:b/>
          <w:bCs/>
          <w:sz w:val="25"/>
          <w:szCs w:val="25"/>
          <w:lang w:val="uk-UA"/>
        </w:rPr>
      </w:pPr>
      <w:r w:rsidRPr="0044649F">
        <w:rPr>
          <w:b/>
          <w:bCs/>
          <w:sz w:val="25"/>
          <w:szCs w:val="25"/>
          <w:lang w:val="uk-UA"/>
        </w:rPr>
        <w:t>V. ОЧІКУВАНІ РЕЗУЛЬТАТИ ВИКОНАННЯ ПРОГРАМИ</w:t>
      </w:r>
    </w:p>
    <w:p w:rsidR="00705A0C" w:rsidRPr="0044649F" w:rsidRDefault="00705A0C" w:rsidP="00C04A61">
      <w:pPr>
        <w:ind w:firstLine="360"/>
        <w:jc w:val="both"/>
        <w:rPr>
          <w:sz w:val="25"/>
          <w:szCs w:val="25"/>
          <w:lang w:val="uk-UA"/>
        </w:rPr>
      </w:pPr>
      <w:r w:rsidRPr="0044649F">
        <w:rPr>
          <w:sz w:val="25"/>
          <w:szCs w:val="25"/>
          <w:lang w:val="uk-UA"/>
        </w:rPr>
        <w:t>Виконання заходів програми планується у партнерстві виконавчих органів Житомирської міської ради, депутатського корпусу, представників громадськ</w:t>
      </w:r>
      <w:r>
        <w:rPr>
          <w:sz w:val="25"/>
          <w:szCs w:val="25"/>
          <w:lang w:val="uk-UA"/>
        </w:rPr>
        <w:t>их організацій</w:t>
      </w:r>
      <w:r w:rsidRPr="0044649F">
        <w:rPr>
          <w:sz w:val="25"/>
          <w:szCs w:val="25"/>
          <w:lang w:val="uk-UA"/>
        </w:rPr>
        <w:t xml:space="preserve">, експертів з гендерних питань.  </w:t>
      </w:r>
    </w:p>
    <w:p w:rsidR="00705A0C" w:rsidRPr="0044649F" w:rsidRDefault="00705A0C" w:rsidP="00C04A61">
      <w:pPr>
        <w:ind w:firstLine="720"/>
        <w:jc w:val="both"/>
        <w:rPr>
          <w:b/>
          <w:bCs/>
          <w:sz w:val="25"/>
          <w:szCs w:val="25"/>
          <w:lang w:val="uk-UA"/>
        </w:rPr>
      </w:pPr>
      <w:r w:rsidRPr="0044649F">
        <w:rPr>
          <w:sz w:val="25"/>
          <w:szCs w:val="25"/>
          <w:lang w:val="uk-UA"/>
        </w:rPr>
        <w:t xml:space="preserve">Діяльність Житомирської міської ради з урахуванням положень </w:t>
      </w:r>
      <w:r>
        <w:rPr>
          <w:sz w:val="25"/>
          <w:szCs w:val="25"/>
          <w:lang w:val="uk-UA"/>
        </w:rPr>
        <w:t>Х</w:t>
      </w:r>
      <w:r w:rsidRPr="0044649F">
        <w:rPr>
          <w:sz w:val="25"/>
          <w:szCs w:val="25"/>
          <w:lang w:val="uk-UA"/>
        </w:rPr>
        <w:t>артії посилить дію Законів України, дасть можливість перевести їх у практичний вимір та дозволить органу місцевого самоврядування самостійно визначати й вирішувати проблеми, актуальні для Житомирської міської ОТГ.</w:t>
      </w:r>
    </w:p>
    <w:p w:rsidR="00705A0C" w:rsidRPr="0044649F" w:rsidRDefault="00705A0C" w:rsidP="00C04A61">
      <w:pPr>
        <w:jc w:val="both"/>
        <w:rPr>
          <w:sz w:val="25"/>
          <w:szCs w:val="25"/>
          <w:lang w:val="uk-UA"/>
        </w:rPr>
      </w:pPr>
      <w:r w:rsidRPr="0044649F">
        <w:rPr>
          <w:sz w:val="25"/>
          <w:szCs w:val="25"/>
          <w:lang w:val="uk-UA"/>
        </w:rPr>
        <w:t>У результаті виконання Програми буде забезпечено  наступні результати:</w:t>
      </w:r>
    </w:p>
    <w:p w:rsidR="00705A0C" w:rsidRPr="0044649F" w:rsidRDefault="00705A0C" w:rsidP="00C04A61">
      <w:pPr>
        <w:ind w:firstLine="709"/>
        <w:jc w:val="both"/>
        <w:rPr>
          <w:sz w:val="25"/>
          <w:szCs w:val="25"/>
          <w:lang w:val="uk-UA"/>
        </w:rPr>
      </w:pPr>
      <w:r w:rsidRPr="0044649F">
        <w:rPr>
          <w:sz w:val="25"/>
          <w:szCs w:val="25"/>
          <w:lang w:val="uk-UA"/>
        </w:rPr>
        <w:t>- удосконалено та забезпечено сталу діяльність міського механізму забезпечення рівних прав та можливостей жінок і чоловіків;</w:t>
      </w:r>
    </w:p>
    <w:p w:rsidR="00705A0C" w:rsidRPr="0044649F" w:rsidRDefault="00705A0C" w:rsidP="00C04A61">
      <w:pPr>
        <w:ind w:firstLine="709"/>
        <w:jc w:val="both"/>
        <w:rPr>
          <w:sz w:val="25"/>
          <w:szCs w:val="25"/>
          <w:lang w:val="uk-UA"/>
        </w:rPr>
      </w:pPr>
      <w:r w:rsidRPr="0044649F">
        <w:rPr>
          <w:sz w:val="25"/>
          <w:szCs w:val="25"/>
          <w:lang w:val="uk-UA"/>
        </w:rPr>
        <w:t xml:space="preserve">- підвищено рівень </w:t>
      </w:r>
      <w:r>
        <w:rPr>
          <w:sz w:val="25"/>
          <w:szCs w:val="25"/>
          <w:lang w:val="uk-UA"/>
        </w:rPr>
        <w:t>ґендерної</w:t>
      </w:r>
      <w:r w:rsidRPr="0044649F">
        <w:rPr>
          <w:sz w:val="25"/>
          <w:szCs w:val="25"/>
          <w:lang w:val="uk-UA"/>
        </w:rPr>
        <w:t xml:space="preserve"> компетенції</w:t>
      </w:r>
      <w:r w:rsidRPr="0044649F">
        <w:rPr>
          <w:color w:val="0070C0"/>
          <w:sz w:val="25"/>
          <w:szCs w:val="25"/>
          <w:lang w:val="uk-UA"/>
        </w:rPr>
        <w:t xml:space="preserve"> </w:t>
      </w:r>
      <w:r w:rsidRPr="0044649F">
        <w:rPr>
          <w:sz w:val="25"/>
          <w:szCs w:val="25"/>
          <w:lang w:val="uk-UA"/>
        </w:rPr>
        <w:t>та ґендерну чутливість посадових осіб місцевого самоврядування, депутатського корпусу та інших зацікавлених сторін у сфері забезпечення прав і можливостей жінок і чоловіків;</w:t>
      </w:r>
      <w:r w:rsidRPr="0044649F">
        <w:rPr>
          <w:color w:val="0070C0"/>
          <w:sz w:val="25"/>
          <w:szCs w:val="25"/>
          <w:lang w:val="uk-UA"/>
        </w:rPr>
        <w:t xml:space="preserve">  </w:t>
      </w:r>
    </w:p>
    <w:p w:rsidR="00705A0C" w:rsidRPr="0044649F" w:rsidRDefault="00705A0C" w:rsidP="00C04A61">
      <w:pPr>
        <w:ind w:firstLine="709"/>
        <w:jc w:val="both"/>
        <w:rPr>
          <w:sz w:val="25"/>
          <w:szCs w:val="25"/>
          <w:lang w:val="uk-UA"/>
        </w:rPr>
      </w:pPr>
      <w:r w:rsidRPr="0044649F">
        <w:rPr>
          <w:sz w:val="25"/>
          <w:szCs w:val="25"/>
          <w:lang w:val="uk-UA"/>
        </w:rPr>
        <w:t>- досягнуто більш збалансованої участі жінок і чоловіків на рівні прийняття рішень;</w:t>
      </w:r>
    </w:p>
    <w:p w:rsidR="00705A0C" w:rsidRPr="0044649F" w:rsidRDefault="00705A0C" w:rsidP="00C04A61">
      <w:pPr>
        <w:ind w:firstLine="709"/>
        <w:jc w:val="both"/>
        <w:rPr>
          <w:sz w:val="25"/>
          <w:szCs w:val="25"/>
          <w:lang w:val="uk-UA"/>
        </w:rPr>
      </w:pPr>
      <w:r w:rsidRPr="0044649F">
        <w:rPr>
          <w:sz w:val="25"/>
          <w:szCs w:val="25"/>
          <w:lang w:val="uk-UA"/>
        </w:rPr>
        <w:lastRenderedPageBreak/>
        <w:t>- створено ефективну систему співпраці органу місцевого самоврядування і громадських о</w:t>
      </w:r>
      <w:r>
        <w:rPr>
          <w:sz w:val="25"/>
          <w:szCs w:val="25"/>
          <w:lang w:val="uk-UA"/>
        </w:rPr>
        <w:t>рганізацій</w:t>
      </w:r>
      <w:r w:rsidRPr="0044649F">
        <w:rPr>
          <w:sz w:val="25"/>
          <w:szCs w:val="25"/>
          <w:lang w:val="uk-UA"/>
        </w:rPr>
        <w:t>, діяльність яких спрямована на забезпечення рівних прав та можливостей жінок і чоловіків;</w:t>
      </w:r>
    </w:p>
    <w:p w:rsidR="00705A0C" w:rsidRPr="0044649F" w:rsidRDefault="00705A0C" w:rsidP="00C04A61">
      <w:pPr>
        <w:pStyle w:val="Default"/>
        <w:spacing w:after="36"/>
        <w:ind w:firstLine="709"/>
        <w:jc w:val="both"/>
        <w:rPr>
          <w:color w:val="auto"/>
          <w:sz w:val="25"/>
          <w:szCs w:val="25"/>
          <w:lang w:val="uk-UA"/>
        </w:rPr>
      </w:pPr>
      <w:r w:rsidRPr="0044649F">
        <w:rPr>
          <w:sz w:val="25"/>
          <w:szCs w:val="25"/>
          <w:lang w:val="uk-UA"/>
        </w:rPr>
        <w:t xml:space="preserve">- </w:t>
      </w:r>
      <w:r w:rsidRPr="0044649F">
        <w:rPr>
          <w:color w:val="auto"/>
          <w:sz w:val="25"/>
          <w:szCs w:val="25"/>
          <w:lang w:val="uk-UA"/>
        </w:rPr>
        <w:t>забезпечено включення ґендерної складової до проєктів</w:t>
      </w:r>
      <w:r>
        <w:rPr>
          <w:color w:val="auto"/>
          <w:sz w:val="25"/>
          <w:szCs w:val="25"/>
          <w:lang w:val="uk-UA"/>
        </w:rPr>
        <w:t xml:space="preserve">, </w:t>
      </w:r>
      <w:r w:rsidRPr="0044649F">
        <w:rPr>
          <w:sz w:val="25"/>
          <w:szCs w:val="25"/>
          <w:lang w:val="uk-UA"/>
        </w:rPr>
        <w:t xml:space="preserve">місцевих цільових </w:t>
      </w:r>
      <w:r>
        <w:rPr>
          <w:sz w:val="25"/>
          <w:szCs w:val="25"/>
          <w:lang w:val="uk-UA"/>
        </w:rPr>
        <w:t xml:space="preserve"> </w:t>
      </w:r>
      <w:r w:rsidRPr="0044649F">
        <w:rPr>
          <w:sz w:val="25"/>
          <w:szCs w:val="25"/>
          <w:lang w:val="uk-UA"/>
        </w:rPr>
        <w:t>програм та інших документів на рівні міської ради</w:t>
      </w:r>
      <w:r w:rsidRPr="0044649F">
        <w:rPr>
          <w:color w:val="auto"/>
          <w:sz w:val="25"/>
          <w:szCs w:val="25"/>
          <w:lang w:val="uk-UA"/>
        </w:rPr>
        <w:t xml:space="preserve"> відповідно до рекомендацій </w:t>
      </w:r>
      <w:r>
        <w:rPr>
          <w:color w:val="auto"/>
          <w:sz w:val="25"/>
          <w:szCs w:val="25"/>
          <w:lang w:val="uk-UA"/>
        </w:rPr>
        <w:t>Хартії</w:t>
      </w:r>
      <w:r w:rsidRPr="0044649F">
        <w:rPr>
          <w:color w:val="auto"/>
          <w:sz w:val="25"/>
          <w:szCs w:val="25"/>
          <w:lang w:val="uk-UA"/>
        </w:rPr>
        <w:t xml:space="preserve">; </w:t>
      </w:r>
    </w:p>
    <w:p w:rsidR="00705A0C" w:rsidRPr="0044649F" w:rsidRDefault="00705A0C" w:rsidP="00C04A61">
      <w:pPr>
        <w:ind w:firstLine="709"/>
        <w:jc w:val="both"/>
        <w:rPr>
          <w:sz w:val="25"/>
          <w:szCs w:val="25"/>
          <w:lang w:val="uk-UA"/>
        </w:rPr>
      </w:pPr>
      <w:r w:rsidRPr="0044649F">
        <w:rPr>
          <w:sz w:val="25"/>
          <w:szCs w:val="25"/>
          <w:lang w:val="uk-UA"/>
        </w:rPr>
        <w:t>- удосконалено систему збору даних, роз</w:t>
      </w:r>
      <w:r>
        <w:rPr>
          <w:sz w:val="25"/>
          <w:szCs w:val="25"/>
          <w:lang w:val="uk-UA"/>
        </w:rPr>
        <w:t>поділе</w:t>
      </w:r>
      <w:r w:rsidRPr="0044649F">
        <w:rPr>
          <w:sz w:val="25"/>
          <w:szCs w:val="25"/>
          <w:lang w:val="uk-UA"/>
        </w:rPr>
        <w:t>них за статтю, та їх врахування під час підготовки стратегічних документів, місцевих цільових програм, моніторингу і оцінки їх виконання;</w:t>
      </w:r>
    </w:p>
    <w:p w:rsidR="00705A0C" w:rsidRPr="0044649F" w:rsidRDefault="00705A0C" w:rsidP="00C04A61">
      <w:pPr>
        <w:ind w:firstLine="709"/>
        <w:jc w:val="both"/>
        <w:rPr>
          <w:sz w:val="25"/>
          <w:szCs w:val="25"/>
          <w:lang w:val="uk-UA"/>
        </w:rPr>
      </w:pPr>
      <w:r w:rsidRPr="0044649F">
        <w:rPr>
          <w:sz w:val="25"/>
          <w:szCs w:val="25"/>
          <w:lang w:val="uk-UA"/>
        </w:rPr>
        <w:t>- проведено дослідження у різних сферах з використанням ґендерного аналізу;</w:t>
      </w:r>
    </w:p>
    <w:p w:rsidR="00705A0C" w:rsidRPr="0044649F" w:rsidRDefault="00705A0C" w:rsidP="00C04A61">
      <w:pPr>
        <w:ind w:firstLine="709"/>
        <w:jc w:val="both"/>
        <w:rPr>
          <w:sz w:val="25"/>
          <w:szCs w:val="25"/>
          <w:lang w:val="uk-UA"/>
        </w:rPr>
      </w:pPr>
      <w:r w:rsidRPr="0044649F">
        <w:rPr>
          <w:sz w:val="25"/>
          <w:szCs w:val="25"/>
          <w:lang w:val="uk-UA"/>
        </w:rPr>
        <w:t>- забезпечено реалізацію ґендерних бюджетних ініціатив;</w:t>
      </w:r>
    </w:p>
    <w:p w:rsidR="00705A0C" w:rsidRPr="0044649F" w:rsidRDefault="00705A0C" w:rsidP="00C04A61">
      <w:pPr>
        <w:ind w:firstLine="709"/>
        <w:jc w:val="both"/>
        <w:rPr>
          <w:sz w:val="25"/>
          <w:szCs w:val="25"/>
          <w:lang w:val="uk-UA"/>
        </w:rPr>
      </w:pPr>
      <w:r w:rsidRPr="0044649F">
        <w:rPr>
          <w:sz w:val="25"/>
          <w:szCs w:val="25"/>
          <w:lang w:val="uk-UA"/>
        </w:rPr>
        <w:t xml:space="preserve">- поінформовано про внесок жінок у різні сфери життєдіяльності громади; </w:t>
      </w:r>
    </w:p>
    <w:p w:rsidR="00705A0C" w:rsidRPr="0044649F" w:rsidRDefault="00705A0C" w:rsidP="00C04A61">
      <w:pPr>
        <w:ind w:firstLine="709"/>
        <w:jc w:val="both"/>
        <w:rPr>
          <w:sz w:val="25"/>
          <w:szCs w:val="25"/>
          <w:lang w:val="uk-UA"/>
        </w:rPr>
      </w:pPr>
      <w:r w:rsidRPr="0044649F">
        <w:rPr>
          <w:sz w:val="25"/>
          <w:szCs w:val="25"/>
          <w:lang w:val="uk-UA"/>
        </w:rPr>
        <w:t xml:space="preserve">- розширено доступ жінок і чоловіків до послуг шляхом </w:t>
      </w:r>
      <w:r>
        <w:rPr>
          <w:sz w:val="25"/>
          <w:szCs w:val="25"/>
          <w:lang w:val="uk-UA"/>
        </w:rPr>
        <w:t>врахування практичних та стратегічних ґендерних потреб</w:t>
      </w:r>
      <w:r w:rsidRPr="0044649F">
        <w:rPr>
          <w:sz w:val="25"/>
          <w:szCs w:val="25"/>
          <w:lang w:val="uk-UA"/>
        </w:rPr>
        <w:t>;</w:t>
      </w:r>
    </w:p>
    <w:p w:rsidR="00705A0C" w:rsidRPr="002D37B0" w:rsidRDefault="00705A0C" w:rsidP="00C04A61">
      <w:pPr>
        <w:ind w:firstLine="709"/>
        <w:jc w:val="both"/>
        <w:rPr>
          <w:sz w:val="25"/>
          <w:szCs w:val="25"/>
        </w:rPr>
      </w:pPr>
      <w:r w:rsidRPr="0044649F">
        <w:rPr>
          <w:sz w:val="25"/>
          <w:szCs w:val="25"/>
          <w:lang w:val="uk-UA"/>
        </w:rPr>
        <w:t xml:space="preserve">- </w:t>
      </w:r>
      <w:r w:rsidRPr="0044649F">
        <w:rPr>
          <w:sz w:val="25"/>
          <w:szCs w:val="25"/>
        </w:rPr>
        <w:t>створ</w:t>
      </w:r>
      <w:r w:rsidRPr="0044649F">
        <w:rPr>
          <w:sz w:val="25"/>
          <w:szCs w:val="25"/>
          <w:lang w:val="uk-UA"/>
        </w:rPr>
        <w:t>ено дієву</w:t>
      </w:r>
      <w:r w:rsidRPr="0044649F">
        <w:rPr>
          <w:sz w:val="25"/>
          <w:szCs w:val="25"/>
        </w:rPr>
        <w:t xml:space="preserve"> систем</w:t>
      </w:r>
      <w:r w:rsidRPr="0044649F">
        <w:rPr>
          <w:sz w:val="25"/>
          <w:szCs w:val="25"/>
          <w:lang w:val="uk-UA"/>
        </w:rPr>
        <w:t>у</w:t>
      </w:r>
      <w:r w:rsidRPr="0044649F">
        <w:rPr>
          <w:sz w:val="25"/>
          <w:szCs w:val="25"/>
        </w:rPr>
        <w:t xml:space="preserve"> реагування на випадки дискримінації за ознакою статі та </w:t>
      </w:r>
      <w:r w:rsidRPr="0044649F">
        <w:rPr>
          <w:sz w:val="25"/>
          <w:szCs w:val="25"/>
          <w:lang w:val="uk-UA"/>
        </w:rPr>
        <w:t>домашньому насильству</w:t>
      </w:r>
      <w:r w:rsidRPr="0044649F">
        <w:rPr>
          <w:sz w:val="25"/>
          <w:szCs w:val="25"/>
        </w:rPr>
        <w:t xml:space="preserve"> </w:t>
      </w:r>
      <w:r w:rsidRPr="0044649F">
        <w:rPr>
          <w:sz w:val="25"/>
          <w:szCs w:val="25"/>
          <w:lang w:val="uk-UA"/>
        </w:rPr>
        <w:t xml:space="preserve">для </w:t>
      </w:r>
      <w:r w:rsidRPr="0044649F">
        <w:rPr>
          <w:sz w:val="25"/>
          <w:szCs w:val="25"/>
        </w:rPr>
        <w:t xml:space="preserve">надання </w:t>
      </w:r>
      <w:r w:rsidRPr="0044649F">
        <w:rPr>
          <w:sz w:val="25"/>
          <w:szCs w:val="25"/>
          <w:lang w:val="uk-UA"/>
        </w:rPr>
        <w:t>комплексної</w:t>
      </w:r>
      <w:r w:rsidRPr="0044649F">
        <w:rPr>
          <w:sz w:val="25"/>
          <w:szCs w:val="25"/>
        </w:rPr>
        <w:t xml:space="preserve"> допомоги особам, </w:t>
      </w:r>
      <w:r w:rsidRPr="0044649F">
        <w:rPr>
          <w:sz w:val="25"/>
          <w:szCs w:val="25"/>
          <w:lang w:val="uk-UA"/>
        </w:rPr>
        <w:t xml:space="preserve">які </w:t>
      </w:r>
      <w:r w:rsidRPr="0044649F">
        <w:rPr>
          <w:sz w:val="25"/>
          <w:szCs w:val="25"/>
        </w:rPr>
        <w:t xml:space="preserve">постраждали від </w:t>
      </w:r>
      <w:r w:rsidRPr="0044649F">
        <w:rPr>
          <w:sz w:val="25"/>
          <w:szCs w:val="25"/>
          <w:lang w:val="uk-UA"/>
        </w:rPr>
        <w:t xml:space="preserve">домашнього насильства та </w:t>
      </w:r>
      <w:r w:rsidRPr="0044649F">
        <w:rPr>
          <w:sz w:val="25"/>
          <w:szCs w:val="25"/>
        </w:rPr>
        <w:t>дискримінації за ознакою статі;</w:t>
      </w:r>
    </w:p>
    <w:p w:rsidR="00705A0C" w:rsidRPr="0044649F" w:rsidRDefault="00705A0C" w:rsidP="00C04A61">
      <w:pPr>
        <w:ind w:firstLine="709"/>
        <w:jc w:val="both"/>
        <w:rPr>
          <w:sz w:val="25"/>
          <w:szCs w:val="25"/>
          <w:lang w:val="uk-UA"/>
        </w:rPr>
      </w:pPr>
      <w:r w:rsidRPr="0044649F">
        <w:rPr>
          <w:sz w:val="25"/>
          <w:szCs w:val="25"/>
          <w:lang w:val="uk-UA"/>
        </w:rPr>
        <w:t xml:space="preserve">- розроблено та реалізовано комунікаційну стратегію щодо сутності та переваг </w:t>
      </w:r>
      <w:r>
        <w:rPr>
          <w:sz w:val="25"/>
          <w:szCs w:val="25"/>
          <w:lang w:val="uk-UA"/>
        </w:rPr>
        <w:t>ґ</w:t>
      </w:r>
      <w:r w:rsidRPr="0044649F">
        <w:rPr>
          <w:sz w:val="25"/>
          <w:szCs w:val="25"/>
          <w:lang w:val="uk-UA"/>
        </w:rPr>
        <w:t>ендерної рівності, подолання стереотипів щодо ролі жінок і чоловіків у різних сферах життєдіяльності суспільства тощо;</w:t>
      </w:r>
    </w:p>
    <w:p w:rsidR="00705A0C" w:rsidRPr="0044649F" w:rsidRDefault="00705A0C" w:rsidP="00C04A61">
      <w:pPr>
        <w:ind w:firstLine="709"/>
        <w:jc w:val="both"/>
        <w:rPr>
          <w:sz w:val="25"/>
          <w:szCs w:val="25"/>
          <w:lang w:val="uk-UA"/>
        </w:rPr>
      </w:pPr>
      <w:r w:rsidRPr="0044649F">
        <w:rPr>
          <w:sz w:val="25"/>
          <w:szCs w:val="25"/>
          <w:lang w:val="uk-UA"/>
        </w:rPr>
        <w:t>- збільшено кількість заходів стосовно відповідального батьківства, протидії домашньому насильству, протидії торгівлі людьми тощо;</w:t>
      </w:r>
    </w:p>
    <w:p w:rsidR="00705A0C" w:rsidRPr="0044649F" w:rsidRDefault="00705A0C" w:rsidP="00C04A61">
      <w:pPr>
        <w:ind w:firstLine="709"/>
        <w:jc w:val="both"/>
        <w:rPr>
          <w:sz w:val="25"/>
          <w:szCs w:val="25"/>
          <w:lang w:val="uk-UA"/>
        </w:rPr>
      </w:pPr>
      <w:r w:rsidRPr="0044649F">
        <w:rPr>
          <w:sz w:val="25"/>
          <w:szCs w:val="25"/>
          <w:lang w:val="uk-UA"/>
        </w:rPr>
        <w:t xml:space="preserve">- підвищено обізнаність населення стосовно запобігання домашньому та </w:t>
      </w:r>
      <w:r>
        <w:rPr>
          <w:sz w:val="25"/>
          <w:szCs w:val="25"/>
          <w:lang w:val="uk-UA"/>
        </w:rPr>
        <w:t>ґ</w:t>
      </w:r>
      <w:r w:rsidRPr="0044649F">
        <w:rPr>
          <w:sz w:val="25"/>
          <w:szCs w:val="25"/>
          <w:lang w:val="uk-UA"/>
        </w:rPr>
        <w:t>ендерно зумовленому насильству;</w:t>
      </w:r>
    </w:p>
    <w:p w:rsidR="00705A0C" w:rsidRPr="0044649F" w:rsidRDefault="00705A0C" w:rsidP="00C04A61">
      <w:pPr>
        <w:ind w:firstLine="709"/>
        <w:jc w:val="both"/>
        <w:rPr>
          <w:sz w:val="25"/>
          <w:szCs w:val="25"/>
          <w:lang w:val="uk-UA"/>
        </w:rPr>
      </w:pPr>
      <w:r w:rsidRPr="0044649F">
        <w:rPr>
          <w:sz w:val="25"/>
          <w:szCs w:val="25"/>
          <w:lang w:val="uk-UA"/>
        </w:rPr>
        <w:t>- забезпечено реалізацію корекційних програми щодо осіб, які вчиняють домашнє насильство.</w:t>
      </w:r>
    </w:p>
    <w:p w:rsidR="00705A0C" w:rsidRPr="0044649F" w:rsidRDefault="00705A0C" w:rsidP="00C04A61">
      <w:pPr>
        <w:rPr>
          <w:b/>
          <w:bCs/>
          <w:sz w:val="16"/>
          <w:szCs w:val="16"/>
          <w:lang w:val="uk-UA"/>
        </w:rPr>
      </w:pPr>
    </w:p>
    <w:p w:rsidR="00705A0C" w:rsidRDefault="00705A0C" w:rsidP="00C04A61">
      <w:pPr>
        <w:jc w:val="center"/>
        <w:rPr>
          <w:b/>
          <w:bCs/>
          <w:sz w:val="25"/>
          <w:szCs w:val="25"/>
          <w:lang w:val="uk-UA"/>
        </w:rPr>
      </w:pPr>
      <w:r w:rsidRPr="0044649F">
        <w:rPr>
          <w:b/>
          <w:bCs/>
          <w:sz w:val="25"/>
          <w:szCs w:val="25"/>
          <w:lang w:val="uk-UA"/>
        </w:rPr>
        <w:t>VІ. ОБСЯГИ ТА ДЖЕРЕЛА ФІНАНСУВАННЯ</w:t>
      </w:r>
    </w:p>
    <w:p w:rsidR="00705A0C" w:rsidRPr="0044649F" w:rsidRDefault="00705A0C" w:rsidP="00C04A61">
      <w:pPr>
        <w:jc w:val="center"/>
        <w:rPr>
          <w:b/>
          <w:bCs/>
          <w:sz w:val="25"/>
          <w:szCs w:val="25"/>
          <w:lang w:val="uk-UA"/>
        </w:rPr>
      </w:pPr>
    </w:p>
    <w:p w:rsidR="00705A0C" w:rsidRPr="0044649F" w:rsidRDefault="00705A0C" w:rsidP="00C04A61">
      <w:pPr>
        <w:pStyle w:val="HTML"/>
        <w:ind w:firstLine="720"/>
        <w:jc w:val="both"/>
        <w:rPr>
          <w:rFonts w:ascii="Times New Roman" w:hAnsi="Times New Roman" w:cs="Times New Roman"/>
          <w:sz w:val="25"/>
          <w:szCs w:val="25"/>
          <w:lang w:val="uk-UA"/>
        </w:rPr>
      </w:pPr>
      <w:r w:rsidRPr="0044649F">
        <w:rPr>
          <w:rFonts w:ascii="Times New Roman" w:hAnsi="Times New Roman" w:cs="Times New Roman"/>
          <w:color w:val="auto"/>
          <w:sz w:val="25"/>
          <w:szCs w:val="25"/>
          <w:lang w:val="uk-UA"/>
        </w:rPr>
        <w:t>Фінансування програми здійснюється за рахунок коштів міс</w:t>
      </w:r>
      <w:r>
        <w:rPr>
          <w:rFonts w:ascii="Times New Roman" w:hAnsi="Times New Roman" w:cs="Times New Roman"/>
          <w:color w:val="auto"/>
          <w:sz w:val="25"/>
          <w:szCs w:val="25"/>
          <w:lang w:val="uk-UA"/>
        </w:rPr>
        <w:t>цевого</w:t>
      </w:r>
      <w:r w:rsidRPr="0044649F">
        <w:rPr>
          <w:rFonts w:ascii="Times New Roman" w:hAnsi="Times New Roman" w:cs="Times New Roman"/>
          <w:color w:val="auto"/>
          <w:sz w:val="25"/>
          <w:szCs w:val="25"/>
          <w:lang w:val="uk-UA"/>
        </w:rPr>
        <w:t xml:space="preserve"> бюджету та інших джерел фінансування, не заборонених законодавством.</w:t>
      </w:r>
    </w:p>
    <w:p w:rsidR="00705A0C" w:rsidRPr="0044649F" w:rsidRDefault="00705A0C" w:rsidP="00C04A61">
      <w:pPr>
        <w:pStyle w:val="11"/>
        <w:tabs>
          <w:tab w:val="clear" w:pos="9160"/>
          <w:tab w:val="left" w:pos="9720"/>
        </w:tabs>
        <w:ind w:left="0" w:right="0" w:firstLine="720"/>
        <w:jc w:val="both"/>
        <w:rPr>
          <w:sz w:val="25"/>
          <w:szCs w:val="25"/>
        </w:rPr>
      </w:pPr>
      <w:r w:rsidRPr="0044649F">
        <w:rPr>
          <w:sz w:val="25"/>
          <w:szCs w:val="25"/>
        </w:rPr>
        <w:t>Обсяги фінансування на реалізацію заходів Програми за рахунок мі</w:t>
      </w:r>
      <w:r>
        <w:rPr>
          <w:sz w:val="25"/>
          <w:szCs w:val="25"/>
        </w:rPr>
        <w:t>сцевого</w:t>
      </w:r>
      <w:r w:rsidRPr="0044649F">
        <w:rPr>
          <w:sz w:val="25"/>
          <w:szCs w:val="25"/>
        </w:rPr>
        <w:t xml:space="preserve"> бюджету узгоджуються щорічно під час затвердження бюджету </w:t>
      </w:r>
      <w:r>
        <w:rPr>
          <w:sz w:val="25"/>
          <w:szCs w:val="25"/>
        </w:rPr>
        <w:t xml:space="preserve">Житомирської міської ОТГ </w:t>
      </w:r>
      <w:r w:rsidRPr="0044649F">
        <w:rPr>
          <w:sz w:val="25"/>
          <w:szCs w:val="25"/>
        </w:rPr>
        <w:t>на наступний рік.</w:t>
      </w:r>
    </w:p>
    <w:p w:rsidR="00705A0C" w:rsidRPr="0044649F" w:rsidRDefault="00705A0C" w:rsidP="00C04A61">
      <w:pPr>
        <w:pStyle w:val="11"/>
        <w:tabs>
          <w:tab w:val="clear" w:pos="9160"/>
          <w:tab w:val="left" w:pos="9720"/>
        </w:tabs>
        <w:ind w:left="0" w:right="0" w:firstLine="720"/>
        <w:jc w:val="both"/>
        <w:rPr>
          <w:sz w:val="16"/>
          <w:szCs w:val="16"/>
        </w:rPr>
      </w:pPr>
    </w:p>
    <w:p w:rsidR="00705A0C" w:rsidRDefault="00705A0C" w:rsidP="00C04A61">
      <w:pPr>
        <w:jc w:val="center"/>
        <w:rPr>
          <w:b/>
          <w:bCs/>
          <w:lang w:val="uk-UA"/>
        </w:rPr>
      </w:pPr>
      <w:r w:rsidRPr="0044649F">
        <w:rPr>
          <w:b/>
          <w:bCs/>
          <w:lang w:val="uk-UA"/>
        </w:rPr>
        <w:t>Ресурсне забезпечення цільової соціальної програми «Житомирська міська об’єднана територіальна громада – територія рівних можливостей» на 2020-2025 роки»</w:t>
      </w:r>
    </w:p>
    <w:p w:rsidR="00705A0C" w:rsidRPr="0044649F" w:rsidRDefault="00705A0C" w:rsidP="00C04A61">
      <w:pPr>
        <w:jc w:val="center"/>
        <w:rPr>
          <w:b/>
          <w:bCs/>
          <w:lang w:val="uk-UA"/>
        </w:rPr>
      </w:pPr>
    </w:p>
    <w:tbl>
      <w:tblPr>
        <w:tblW w:w="494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8"/>
        <w:gridCol w:w="1101"/>
        <w:gridCol w:w="965"/>
        <w:gridCol w:w="965"/>
        <w:gridCol w:w="963"/>
        <w:gridCol w:w="967"/>
        <w:gridCol w:w="1086"/>
        <w:gridCol w:w="1530"/>
      </w:tblGrid>
      <w:tr w:rsidR="00705A0C" w:rsidRPr="00061C9E" w:rsidTr="00EF4F62">
        <w:trPr>
          <w:trHeight w:val="229"/>
        </w:trPr>
        <w:tc>
          <w:tcPr>
            <w:tcW w:w="1113" w:type="pct"/>
            <w:vMerge w:val="restart"/>
          </w:tcPr>
          <w:p w:rsidR="00705A0C" w:rsidRPr="00CD5003" w:rsidRDefault="00705A0C" w:rsidP="00C27E14">
            <w:pPr>
              <w:rPr>
                <w:lang w:val="uk-UA"/>
              </w:rPr>
            </w:pPr>
            <w:r w:rsidRPr="00CD5003">
              <w:rPr>
                <w:lang w:val="uk-UA"/>
              </w:rPr>
              <w:t>Обсяг коштів, які пропонується залучити на виконання програми</w:t>
            </w:r>
          </w:p>
        </w:tc>
        <w:tc>
          <w:tcPr>
            <w:tcW w:w="3887" w:type="pct"/>
            <w:gridSpan w:val="7"/>
          </w:tcPr>
          <w:p w:rsidR="00705A0C" w:rsidRPr="00CD5003" w:rsidRDefault="00705A0C" w:rsidP="00C27E14">
            <w:pPr>
              <w:jc w:val="center"/>
              <w:rPr>
                <w:lang w:val="uk-UA"/>
              </w:rPr>
            </w:pPr>
            <w:r w:rsidRPr="00CD5003">
              <w:rPr>
                <w:lang w:val="uk-UA"/>
              </w:rPr>
              <w:t>Етапи виконання програми</w:t>
            </w:r>
            <w:r>
              <w:rPr>
                <w:lang w:val="uk-UA"/>
              </w:rPr>
              <w:t>, роки</w:t>
            </w:r>
          </w:p>
        </w:tc>
      </w:tr>
      <w:tr w:rsidR="00705A0C" w:rsidRPr="00061C9E" w:rsidTr="00EF4F62">
        <w:trPr>
          <w:trHeight w:val="375"/>
        </w:trPr>
        <w:tc>
          <w:tcPr>
            <w:tcW w:w="1113" w:type="pct"/>
            <w:vMerge/>
          </w:tcPr>
          <w:p w:rsidR="00705A0C" w:rsidRPr="00CD5003" w:rsidRDefault="00705A0C" w:rsidP="00C27E14">
            <w:pPr>
              <w:rPr>
                <w:lang w:val="uk-UA"/>
              </w:rPr>
            </w:pPr>
          </w:p>
        </w:tc>
        <w:tc>
          <w:tcPr>
            <w:tcW w:w="565" w:type="pct"/>
            <w:vAlign w:val="center"/>
          </w:tcPr>
          <w:p w:rsidR="00705A0C" w:rsidRPr="00CD5003" w:rsidRDefault="00705A0C" w:rsidP="00C27E14">
            <w:pPr>
              <w:jc w:val="center"/>
              <w:rPr>
                <w:lang w:val="uk-UA"/>
              </w:rPr>
            </w:pPr>
            <w:r w:rsidRPr="00CD5003">
              <w:rPr>
                <w:lang w:val="uk-UA"/>
              </w:rPr>
              <w:t>І</w:t>
            </w:r>
            <w:r>
              <w:rPr>
                <w:lang w:val="uk-UA"/>
              </w:rPr>
              <w:t xml:space="preserve"> етап</w:t>
            </w:r>
          </w:p>
        </w:tc>
        <w:tc>
          <w:tcPr>
            <w:tcW w:w="1978" w:type="pct"/>
            <w:gridSpan w:val="4"/>
            <w:vAlign w:val="center"/>
          </w:tcPr>
          <w:p w:rsidR="00705A0C" w:rsidRPr="00CD5003" w:rsidRDefault="00705A0C" w:rsidP="00C27E14">
            <w:pPr>
              <w:jc w:val="center"/>
              <w:rPr>
                <w:lang w:val="uk-UA"/>
              </w:rPr>
            </w:pPr>
            <w:r w:rsidRPr="00CD5003">
              <w:rPr>
                <w:lang w:val="uk-UA"/>
              </w:rPr>
              <w:t>ІІ</w:t>
            </w:r>
            <w:r>
              <w:rPr>
                <w:lang w:val="uk-UA"/>
              </w:rPr>
              <w:t xml:space="preserve"> етап</w:t>
            </w:r>
          </w:p>
        </w:tc>
        <w:tc>
          <w:tcPr>
            <w:tcW w:w="557" w:type="pct"/>
            <w:vAlign w:val="center"/>
          </w:tcPr>
          <w:p w:rsidR="00705A0C" w:rsidRPr="00CD5003" w:rsidRDefault="00705A0C" w:rsidP="00C27E14">
            <w:pPr>
              <w:jc w:val="center"/>
              <w:rPr>
                <w:lang w:val="uk-UA"/>
              </w:rPr>
            </w:pPr>
            <w:r w:rsidRPr="00CD5003">
              <w:rPr>
                <w:lang w:val="uk-UA"/>
              </w:rPr>
              <w:t>ІІІ</w:t>
            </w:r>
            <w:r>
              <w:rPr>
                <w:lang w:val="uk-UA"/>
              </w:rPr>
              <w:t xml:space="preserve"> етап</w:t>
            </w:r>
          </w:p>
        </w:tc>
        <w:tc>
          <w:tcPr>
            <w:tcW w:w="786" w:type="pct"/>
            <w:vMerge w:val="restart"/>
            <w:tcBorders>
              <w:top w:val="nil"/>
            </w:tcBorders>
            <w:vAlign w:val="center"/>
          </w:tcPr>
          <w:p w:rsidR="00705A0C" w:rsidRPr="00CD5003" w:rsidRDefault="00705A0C" w:rsidP="00C27E14">
            <w:pPr>
              <w:rPr>
                <w:lang w:val="uk-UA"/>
              </w:rPr>
            </w:pPr>
            <w:r w:rsidRPr="00CD5003">
              <w:rPr>
                <w:lang w:val="uk-UA"/>
              </w:rPr>
              <w:t>Усього витрат на виконання програми</w:t>
            </w:r>
          </w:p>
        </w:tc>
      </w:tr>
      <w:tr w:rsidR="00705A0C" w:rsidRPr="00061C9E" w:rsidTr="00EF4F62">
        <w:trPr>
          <w:trHeight w:val="280"/>
        </w:trPr>
        <w:tc>
          <w:tcPr>
            <w:tcW w:w="1113" w:type="pct"/>
            <w:vMerge/>
          </w:tcPr>
          <w:p w:rsidR="00705A0C" w:rsidRPr="00CD5003" w:rsidRDefault="00705A0C" w:rsidP="00C27E14">
            <w:pPr>
              <w:rPr>
                <w:lang w:val="uk-UA"/>
              </w:rPr>
            </w:pPr>
          </w:p>
        </w:tc>
        <w:tc>
          <w:tcPr>
            <w:tcW w:w="565" w:type="pct"/>
            <w:vAlign w:val="center"/>
          </w:tcPr>
          <w:p w:rsidR="00705A0C" w:rsidRPr="00CD5003" w:rsidRDefault="00705A0C" w:rsidP="00C27E14">
            <w:pPr>
              <w:jc w:val="center"/>
              <w:rPr>
                <w:lang w:val="uk-UA"/>
              </w:rPr>
            </w:pPr>
            <w:r w:rsidRPr="00CD5003">
              <w:rPr>
                <w:lang w:val="uk-UA"/>
              </w:rPr>
              <w:t>2020</w:t>
            </w:r>
          </w:p>
        </w:tc>
        <w:tc>
          <w:tcPr>
            <w:tcW w:w="495" w:type="pct"/>
            <w:vAlign w:val="center"/>
          </w:tcPr>
          <w:p w:rsidR="00705A0C" w:rsidRPr="00CD5003" w:rsidRDefault="00705A0C" w:rsidP="00C27E14">
            <w:pPr>
              <w:jc w:val="center"/>
              <w:rPr>
                <w:lang w:val="uk-UA"/>
              </w:rPr>
            </w:pPr>
            <w:r w:rsidRPr="00CD5003">
              <w:rPr>
                <w:lang w:val="uk-UA"/>
              </w:rPr>
              <w:t>2021</w:t>
            </w:r>
          </w:p>
        </w:tc>
        <w:tc>
          <w:tcPr>
            <w:tcW w:w="495" w:type="pct"/>
            <w:vAlign w:val="center"/>
          </w:tcPr>
          <w:p w:rsidR="00705A0C" w:rsidRPr="00CD5003" w:rsidRDefault="00705A0C" w:rsidP="00C27E14">
            <w:pPr>
              <w:jc w:val="center"/>
              <w:rPr>
                <w:lang w:val="uk-UA"/>
              </w:rPr>
            </w:pPr>
            <w:r w:rsidRPr="00CD5003">
              <w:rPr>
                <w:lang w:val="uk-UA"/>
              </w:rPr>
              <w:t>2022</w:t>
            </w:r>
          </w:p>
        </w:tc>
        <w:tc>
          <w:tcPr>
            <w:tcW w:w="494" w:type="pct"/>
            <w:vAlign w:val="center"/>
          </w:tcPr>
          <w:p w:rsidR="00705A0C" w:rsidRPr="00CD5003" w:rsidRDefault="00705A0C" w:rsidP="00C27E14">
            <w:pPr>
              <w:jc w:val="center"/>
              <w:rPr>
                <w:lang w:val="uk-UA"/>
              </w:rPr>
            </w:pPr>
            <w:r w:rsidRPr="00CD5003">
              <w:rPr>
                <w:lang w:val="uk-UA"/>
              </w:rPr>
              <w:t>2023</w:t>
            </w:r>
          </w:p>
        </w:tc>
        <w:tc>
          <w:tcPr>
            <w:tcW w:w="496" w:type="pct"/>
            <w:vAlign w:val="center"/>
          </w:tcPr>
          <w:p w:rsidR="00705A0C" w:rsidRPr="00CD5003" w:rsidRDefault="00705A0C" w:rsidP="00C27E14">
            <w:pPr>
              <w:jc w:val="center"/>
              <w:rPr>
                <w:lang w:val="uk-UA"/>
              </w:rPr>
            </w:pPr>
            <w:r w:rsidRPr="00CD5003">
              <w:rPr>
                <w:lang w:val="uk-UA"/>
              </w:rPr>
              <w:t>2024</w:t>
            </w:r>
          </w:p>
        </w:tc>
        <w:tc>
          <w:tcPr>
            <w:tcW w:w="557" w:type="pct"/>
            <w:vAlign w:val="center"/>
          </w:tcPr>
          <w:p w:rsidR="00705A0C" w:rsidRPr="00CD5003" w:rsidRDefault="00705A0C" w:rsidP="00C27E14">
            <w:pPr>
              <w:jc w:val="center"/>
              <w:rPr>
                <w:lang w:val="uk-UA"/>
              </w:rPr>
            </w:pPr>
            <w:r w:rsidRPr="00CD5003">
              <w:rPr>
                <w:lang w:val="uk-UA"/>
              </w:rPr>
              <w:t>2025</w:t>
            </w:r>
          </w:p>
        </w:tc>
        <w:tc>
          <w:tcPr>
            <w:tcW w:w="786" w:type="pct"/>
            <w:vMerge/>
            <w:vAlign w:val="center"/>
          </w:tcPr>
          <w:p w:rsidR="00705A0C" w:rsidRPr="00CD5003" w:rsidRDefault="00705A0C" w:rsidP="00C27E14">
            <w:pPr>
              <w:rPr>
                <w:lang w:val="uk-UA"/>
              </w:rPr>
            </w:pPr>
          </w:p>
        </w:tc>
      </w:tr>
      <w:tr w:rsidR="00705A0C" w:rsidRPr="00061C9E" w:rsidTr="00EF4F62">
        <w:tc>
          <w:tcPr>
            <w:tcW w:w="1113" w:type="pct"/>
          </w:tcPr>
          <w:p w:rsidR="00705A0C" w:rsidRPr="00CD5003" w:rsidRDefault="00705A0C" w:rsidP="00C27E14">
            <w:pPr>
              <w:rPr>
                <w:lang w:val="uk-UA"/>
              </w:rPr>
            </w:pPr>
            <w:r w:rsidRPr="00CD5003">
              <w:rPr>
                <w:lang w:val="uk-UA"/>
              </w:rPr>
              <w:t>Обсяг ресурсів, усього, у т.ч (тис.грн.):</w:t>
            </w:r>
          </w:p>
        </w:tc>
        <w:tc>
          <w:tcPr>
            <w:tcW w:w="565" w:type="pct"/>
            <w:vAlign w:val="center"/>
          </w:tcPr>
          <w:p w:rsidR="00705A0C" w:rsidRPr="00CD5003" w:rsidRDefault="00705A0C" w:rsidP="00C27E14">
            <w:pPr>
              <w:jc w:val="center"/>
              <w:rPr>
                <w:lang w:val="uk-UA"/>
              </w:rPr>
            </w:pPr>
            <w:r w:rsidRPr="00CD5003">
              <w:t>195,4</w:t>
            </w:r>
          </w:p>
        </w:tc>
        <w:tc>
          <w:tcPr>
            <w:tcW w:w="495" w:type="pct"/>
            <w:vAlign w:val="center"/>
          </w:tcPr>
          <w:p w:rsidR="00705A0C" w:rsidRPr="007D7969" w:rsidRDefault="00705A0C" w:rsidP="00C27E14">
            <w:pPr>
              <w:jc w:val="center"/>
              <w:rPr>
                <w:lang w:val="uk-UA"/>
              </w:rPr>
            </w:pPr>
            <w:r w:rsidRPr="00CD5003">
              <w:t>2</w:t>
            </w:r>
            <w:r>
              <w:rPr>
                <w:lang w:val="uk-UA"/>
              </w:rPr>
              <w:t>06</w:t>
            </w:r>
            <w:r w:rsidRPr="00CD5003">
              <w:t>,</w:t>
            </w:r>
            <w:r>
              <w:rPr>
                <w:lang w:val="uk-UA"/>
              </w:rPr>
              <w:t>5</w:t>
            </w:r>
          </w:p>
        </w:tc>
        <w:tc>
          <w:tcPr>
            <w:tcW w:w="495" w:type="pct"/>
            <w:vAlign w:val="center"/>
          </w:tcPr>
          <w:p w:rsidR="00705A0C" w:rsidRPr="00CD5003" w:rsidRDefault="00705A0C" w:rsidP="00C27E14">
            <w:pPr>
              <w:jc w:val="center"/>
              <w:rPr>
                <w:lang w:val="uk-UA"/>
              </w:rPr>
            </w:pPr>
            <w:r w:rsidRPr="00CD5003">
              <w:t>2</w:t>
            </w:r>
            <w:r>
              <w:rPr>
                <w:lang w:val="uk-UA"/>
              </w:rPr>
              <w:t>17</w:t>
            </w:r>
            <w:r w:rsidRPr="00CD5003">
              <w:t>,</w:t>
            </w:r>
            <w:r>
              <w:t>4</w:t>
            </w:r>
          </w:p>
        </w:tc>
        <w:tc>
          <w:tcPr>
            <w:tcW w:w="494" w:type="pct"/>
            <w:vAlign w:val="center"/>
          </w:tcPr>
          <w:p w:rsidR="00705A0C" w:rsidRPr="00CD5003" w:rsidRDefault="00705A0C" w:rsidP="00C27E14">
            <w:pPr>
              <w:jc w:val="center"/>
              <w:rPr>
                <w:lang w:val="uk-UA"/>
              </w:rPr>
            </w:pPr>
            <w:r w:rsidRPr="00CD5003">
              <w:t>2</w:t>
            </w:r>
            <w:r>
              <w:rPr>
                <w:lang w:val="uk-UA"/>
              </w:rPr>
              <w:t>2</w:t>
            </w:r>
            <w:r w:rsidRPr="00CD5003">
              <w:t>8</w:t>
            </w:r>
            <w:r>
              <w:rPr>
                <w:lang w:val="uk-UA"/>
              </w:rPr>
              <w:t>,3</w:t>
            </w:r>
          </w:p>
        </w:tc>
        <w:tc>
          <w:tcPr>
            <w:tcW w:w="496" w:type="pct"/>
            <w:vAlign w:val="center"/>
          </w:tcPr>
          <w:p w:rsidR="00705A0C" w:rsidRPr="00CD5003" w:rsidRDefault="00705A0C" w:rsidP="00C27E14">
            <w:pPr>
              <w:jc w:val="center"/>
              <w:rPr>
                <w:lang w:val="uk-UA"/>
              </w:rPr>
            </w:pPr>
            <w:r>
              <w:rPr>
                <w:lang w:val="uk-UA"/>
              </w:rPr>
              <w:t>239,7</w:t>
            </w:r>
          </w:p>
        </w:tc>
        <w:tc>
          <w:tcPr>
            <w:tcW w:w="557" w:type="pct"/>
            <w:vAlign w:val="center"/>
          </w:tcPr>
          <w:p w:rsidR="00705A0C" w:rsidRPr="00CD5003" w:rsidRDefault="00705A0C" w:rsidP="00C27E14">
            <w:pPr>
              <w:jc w:val="center"/>
              <w:rPr>
                <w:lang w:val="uk-UA"/>
              </w:rPr>
            </w:pPr>
            <w:r w:rsidRPr="00CD5003">
              <w:t>2</w:t>
            </w:r>
            <w:r>
              <w:rPr>
                <w:lang w:val="uk-UA"/>
              </w:rPr>
              <w:t>51</w:t>
            </w:r>
            <w:r w:rsidRPr="00CD5003">
              <w:t>,</w:t>
            </w:r>
            <w:r>
              <w:t>7</w:t>
            </w:r>
          </w:p>
        </w:tc>
        <w:tc>
          <w:tcPr>
            <w:tcW w:w="786" w:type="pct"/>
            <w:vAlign w:val="center"/>
          </w:tcPr>
          <w:p w:rsidR="00705A0C" w:rsidRPr="00CD5003" w:rsidRDefault="00705A0C" w:rsidP="00C27E14">
            <w:pPr>
              <w:rPr>
                <w:lang w:val="uk-UA"/>
              </w:rPr>
            </w:pPr>
            <w:r w:rsidRPr="00CD5003">
              <w:rPr>
                <w:lang w:val="uk-UA"/>
              </w:rPr>
              <w:t>1</w:t>
            </w:r>
            <w:r>
              <w:rPr>
                <w:lang w:val="uk-UA"/>
              </w:rPr>
              <w:t>339</w:t>
            </w:r>
            <w:r w:rsidRPr="00CD5003">
              <w:rPr>
                <w:lang w:val="uk-UA"/>
              </w:rPr>
              <w:t xml:space="preserve">,0 </w:t>
            </w:r>
          </w:p>
        </w:tc>
      </w:tr>
      <w:tr w:rsidR="00705A0C" w:rsidRPr="00061C9E" w:rsidTr="00EF4F62">
        <w:tc>
          <w:tcPr>
            <w:tcW w:w="1113" w:type="pct"/>
          </w:tcPr>
          <w:p w:rsidR="00705A0C" w:rsidRPr="00CD5003" w:rsidRDefault="00705A0C" w:rsidP="00C27E14">
            <w:pPr>
              <w:rPr>
                <w:lang w:val="uk-UA"/>
              </w:rPr>
            </w:pPr>
            <w:r w:rsidRPr="00CD5003">
              <w:rPr>
                <w:lang w:val="uk-UA"/>
              </w:rPr>
              <w:t>Місцевий бюджет (тис.грн.):</w:t>
            </w:r>
          </w:p>
        </w:tc>
        <w:tc>
          <w:tcPr>
            <w:tcW w:w="565" w:type="pct"/>
            <w:vAlign w:val="center"/>
          </w:tcPr>
          <w:p w:rsidR="00705A0C" w:rsidRPr="00CD5003" w:rsidRDefault="00705A0C" w:rsidP="00C27E14">
            <w:pPr>
              <w:jc w:val="center"/>
              <w:rPr>
                <w:lang w:val="uk-UA"/>
              </w:rPr>
            </w:pPr>
            <w:r w:rsidRPr="00CD5003">
              <w:t>195,4</w:t>
            </w:r>
          </w:p>
        </w:tc>
        <w:tc>
          <w:tcPr>
            <w:tcW w:w="495" w:type="pct"/>
            <w:vAlign w:val="center"/>
          </w:tcPr>
          <w:p w:rsidR="00705A0C" w:rsidRPr="007D7969" w:rsidRDefault="00705A0C" w:rsidP="00C27E14">
            <w:pPr>
              <w:jc w:val="center"/>
              <w:rPr>
                <w:lang w:val="uk-UA"/>
              </w:rPr>
            </w:pPr>
            <w:r w:rsidRPr="00CD5003">
              <w:t>2</w:t>
            </w:r>
            <w:r>
              <w:rPr>
                <w:lang w:val="uk-UA"/>
              </w:rPr>
              <w:t>06</w:t>
            </w:r>
            <w:r w:rsidRPr="00CD5003">
              <w:t>,</w:t>
            </w:r>
            <w:r>
              <w:rPr>
                <w:lang w:val="uk-UA"/>
              </w:rPr>
              <w:t>5</w:t>
            </w:r>
          </w:p>
        </w:tc>
        <w:tc>
          <w:tcPr>
            <w:tcW w:w="495" w:type="pct"/>
            <w:vAlign w:val="center"/>
          </w:tcPr>
          <w:p w:rsidR="00705A0C" w:rsidRPr="00CD5003" w:rsidRDefault="00705A0C" w:rsidP="00C27E14">
            <w:pPr>
              <w:jc w:val="center"/>
              <w:rPr>
                <w:lang w:val="uk-UA"/>
              </w:rPr>
            </w:pPr>
            <w:r w:rsidRPr="00CD5003">
              <w:t>2</w:t>
            </w:r>
            <w:r>
              <w:rPr>
                <w:lang w:val="uk-UA"/>
              </w:rPr>
              <w:t>17</w:t>
            </w:r>
            <w:r w:rsidRPr="00CD5003">
              <w:t>,</w:t>
            </w:r>
            <w:r>
              <w:t>4</w:t>
            </w:r>
          </w:p>
        </w:tc>
        <w:tc>
          <w:tcPr>
            <w:tcW w:w="494" w:type="pct"/>
            <w:vAlign w:val="center"/>
          </w:tcPr>
          <w:p w:rsidR="00705A0C" w:rsidRPr="00CD5003" w:rsidRDefault="00705A0C" w:rsidP="00C27E14">
            <w:pPr>
              <w:jc w:val="center"/>
              <w:rPr>
                <w:lang w:val="uk-UA"/>
              </w:rPr>
            </w:pPr>
            <w:r w:rsidRPr="00CD5003">
              <w:t>2</w:t>
            </w:r>
            <w:r>
              <w:rPr>
                <w:lang w:val="uk-UA"/>
              </w:rPr>
              <w:t>2</w:t>
            </w:r>
            <w:r w:rsidRPr="00CD5003">
              <w:t>8</w:t>
            </w:r>
            <w:r>
              <w:rPr>
                <w:lang w:val="uk-UA"/>
              </w:rPr>
              <w:t>,3</w:t>
            </w:r>
          </w:p>
        </w:tc>
        <w:tc>
          <w:tcPr>
            <w:tcW w:w="496" w:type="pct"/>
            <w:vAlign w:val="center"/>
          </w:tcPr>
          <w:p w:rsidR="00705A0C" w:rsidRPr="00CD5003" w:rsidRDefault="00705A0C" w:rsidP="00C27E14">
            <w:pPr>
              <w:jc w:val="center"/>
              <w:rPr>
                <w:lang w:val="uk-UA"/>
              </w:rPr>
            </w:pPr>
            <w:r>
              <w:rPr>
                <w:lang w:val="uk-UA"/>
              </w:rPr>
              <w:t>239,7</w:t>
            </w:r>
          </w:p>
        </w:tc>
        <w:tc>
          <w:tcPr>
            <w:tcW w:w="557" w:type="pct"/>
            <w:vAlign w:val="center"/>
          </w:tcPr>
          <w:p w:rsidR="00705A0C" w:rsidRPr="00CD5003" w:rsidRDefault="00705A0C" w:rsidP="00C27E14">
            <w:pPr>
              <w:jc w:val="center"/>
              <w:rPr>
                <w:lang w:val="uk-UA"/>
              </w:rPr>
            </w:pPr>
            <w:r w:rsidRPr="00CD5003">
              <w:t>2</w:t>
            </w:r>
            <w:r>
              <w:rPr>
                <w:lang w:val="uk-UA"/>
              </w:rPr>
              <w:t>51</w:t>
            </w:r>
            <w:r w:rsidRPr="00CD5003">
              <w:t>,</w:t>
            </w:r>
            <w:r>
              <w:t>7</w:t>
            </w:r>
          </w:p>
        </w:tc>
        <w:tc>
          <w:tcPr>
            <w:tcW w:w="786" w:type="pct"/>
            <w:vAlign w:val="center"/>
          </w:tcPr>
          <w:p w:rsidR="00705A0C" w:rsidRPr="00CD5003" w:rsidRDefault="00705A0C" w:rsidP="00C27E14">
            <w:pPr>
              <w:rPr>
                <w:lang w:val="uk-UA"/>
              </w:rPr>
            </w:pPr>
            <w:r w:rsidRPr="00CD5003">
              <w:rPr>
                <w:lang w:val="uk-UA"/>
              </w:rPr>
              <w:t>1</w:t>
            </w:r>
            <w:r>
              <w:rPr>
                <w:lang w:val="uk-UA"/>
              </w:rPr>
              <w:t>339</w:t>
            </w:r>
            <w:r w:rsidRPr="00CD5003">
              <w:rPr>
                <w:lang w:val="uk-UA"/>
              </w:rPr>
              <w:t xml:space="preserve">,0 </w:t>
            </w:r>
          </w:p>
        </w:tc>
      </w:tr>
      <w:tr w:rsidR="00705A0C" w:rsidRPr="00061C9E" w:rsidTr="00EF4F62">
        <w:tc>
          <w:tcPr>
            <w:tcW w:w="1113" w:type="pct"/>
          </w:tcPr>
          <w:p w:rsidR="00705A0C" w:rsidRPr="00CD5003" w:rsidRDefault="00705A0C" w:rsidP="00C27E14">
            <w:pPr>
              <w:rPr>
                <w:lang w:val="uk-UA"/>
              </w:rPr>
            </w:pPr>
            <w:r w:rsidRPr="00CD5003">
              <w:rPr>
                <w:lang w:val="uk-UA"/>
              </w:rPr>
              <w:t>Інші джерела фінансування</w:t>
            </w:r>
          </w:p>
        </w:tc>
        <w:tc>
          <w:tcPr>
            <w:tcW w:w="565" w:type="pct"/>
            <w:vAlign w:val="center"/>
          </w:tcPr>
          <w:p w:rsidR="00705A0C" w:rsidRPr="00CD5003" w:rsidRDefault="00705A0C" w:rsidP="00C27E14">
            <w:pPr>
              <w:jc w:val="center"/>
              <w:rPr>
                <w:lang w:val="uk-UA"/>
              </w:rPr>
            </w:pPr>
            <w:r w:rsidRPr="00CD5003">
              <w:rPr>
                <w:lang w:val="uk-UA"/>
              </w:rPr>
              <w:t>-</w:t>
            </w:r>
          </w:p>
        </w:tc>
        <w:tc>
          <w:tcPr>
            <w:tcW w:w="495" w:type="pct"/>
            <w:vAlign w:val="center"/>
          </w:tcPr>
          <w:p w:rsidR="00705A0C" w:rsidRPr="00CD5003" w:rsidRDefault="00705A0C" w:rsidP="00C27E14">
            <w:pPr>
              <w:jc w:val="center"/>
              <w:rPr>
                <w:lang w:val="uk-UA"/>
              </w:rPr>
            </w:pPr>
            <w:r w:rsidRPr="00CD5003">
              <w:rPr>
                <w:lang w:val="uk-UA"/>
              </w:rPr>
              <w:t>-</w:t>
            </w:r>
          </w:p>
        </w:tc>
        <w:tc>
          <w:tcPr>
            <w:tcW w:w="495" w:type="pct"/>
            <w:vAlign w:val="center"/>
          </w:tcPr>
          <w:p w:rsidR="00705A0C" w:rsidRPr="00CD5003" w:rsidRDefault="00705A0C" w:rsidP="00C27E14">
            <w:pPr>
              <w:jc w:val="center"/>
              <w:rPr>
                <w:lang w:val="uk-UA"/>
              </w:rPr>
            </w:pPr>
            <w:r w:rsidRPr="00CD5003">
              <w:rPr>
                <w:lang w:val="uk-UA"/>
              </w:rPr>
              <w:t>-</w:t>
            </w:r>
          </w:p>
        </w:tc>
        <w:tc>
          <w:tcPr>
            <w:tcW w:w="494" w:type="pct"/>
            <w:vAlign w:val="center"/>
          </w:tcPr>
          <w:p w:rsidR="00705A0C" w:rsidRPr="00CD5003" w:rsidRDefault="00705A0C" w:rsidP="00C27E14">
            <w:pPr>
              <w:jc w:val="center"/>
              <w:rPr>
                <w:lang w:val="uk-UA"/>
              </w:rPr>
            </w:pPr>
            <w:r w:rsidRPr="00CD5003">
              <w:rPr>
                <w:lang w:val="uk-UA"/>
              </w:rPr>
              <w:t>-</w:t>
            </w:r>
          </w:p>
        </w:tc>
        <w:tc>
          <w:tcPr>
            <w:tcW w:w="496" w:type="pct"/>
            <w:vAlign w:val="center"/>
          </w:tcPr>
          <w:p w:rsidR="00705A0C" w:rsidRPr="00CD5003" w:rsidRDefault="00705A0C" w:rsidP="00C27E14">
            <w:pPr>
              <w:jc w:val="center"/>
              <w:rPr>
                <w:lang w:val="uk-UA"/>
              </w:rPr>
            </w:pPr>
            <w:r w:rsidRPr="00CD5003">
              <w:rPr>
                <w:lang w:val="uk-UA"/>
              </w:rPr>
              <w:t>-</w:t>
            </w:r>
          </w:p>
        </w:tc>
        <w:tc>
          <w:tcPr>
            <w:tcW w:w="557" w:type="pct"/>
            <w:vAlign w:val="center"/>
          </w:tcPr>
          <w:p w:rsidR="00705A0C" w:rsidRPr="00CD5003" w:rsidRDefault="00705A0C" w:rsidP="00C27E14">
            <w:pPr>
              <w:jc w:val="center"/>
              <w:rPr>
                <w:lang w:val="uk-UA"/>
              </w:rPr>
            </w:pPr>
            <w:r w:rsidRPr="00CD5003">
              <w:rPr>
                <w:lang w:val="uk-UA"/>
              </w:rPr>
              <w:t>-</w:t>
            </w:r>
          </w:p>
        </w:tc>
        <w:tc>
          <w:tcPr>
            <w:tcW w:w="786" w:type="pct"/>
          </w:tcPr>
          <w:p w:rsidR="00705A0C" w:rsidRPr="00CD5003" w:rsidRDefault="00705A0C" w:rsidP="00C27E14">
            <w:pPr>
              <w:rPr>
                <w:lang w:val="uk-UA"/>
              </w:rPr>
            </w:pPr>
            <w:r w:rsidRPr="00CD5003">
              <w:rPr>
                <w:lang w:val="uk-UA"/>
              </w:rPr>
              <w:t>-</w:t>
            </w:r>
          </w:p>
        </w:tc>
      </w:tr>
    </w:tbl>
    <w:p w:rsidR="00705A0C" w:rsidRPr="0044649F" w:rsidRDefault="00705A0C" w:rsidP="000418BA">
      <w:pPr>
        <w:pStyle w:val="11"/>
        <w:tabs>
          <w:tab w:val="clear" w:pos="9160"/>
          <w:tab w:val="left" w:pos="9720"/>
        </w:tabs>
        <w:ind w:left="0" w:right="0" w:firstLine="720"/>
        <w:jc w:val="center"/>
        <w:rPr>
          <w:b/>
          <w:bCs/>
          <w:sz w:val="25"/>
          <w:szCs w:val="25"/>
        </w:rPr>
      </w:pPr>
      <w:r>
        <w:rPr>
          <w:b/>
          <w:bCs/>
          <w:sz w:val="25"/>
          <w:szCs w:val="25"/>
        </w:rPr>
        <w:t xml:space="preserve"> </w:t>
      </w:r>
    </w:p>
    <w:p w:rsidR="00705A0C" w:rsidRPr="0044649F" w:rsidRDefault="00705A0C" w:rsidP="00C04A61">
      <w:pPr>
        <w:pStyle w:val="11"/>
        <w:tabs>
          <w:tab w:val="clear" w:pos="9160"/>
          <w:tab w:val="left" w:pos="9720"/>
        </w:tabs>
        <w:ind w:left="0" w:right="0" w:firstLine="720"/>
        <w:jc w:val="center"/>
        <w:rPr>
          <w:b/>
          <w:bCs/>
          <w:sz w:val="25"/>
          <w:szCs w:val="25"/>
        </w:rPr>
      </w:pPr>
      <w:r w:rsidRPr="0044649F">
        <w:rPr>
          <w:b/>
          <w:bCs/>
          <w:sz w:val="25"/>
          <w:szCs w:val="25"/>
        </w:rPr>
        <w:lastRenderedPageBreak/>
        <w:t>VІІ. СТРОКИ ТА ЕТАПИ ВИКОНАННЯ ПРОГРАМИ</w:t>
      </w:r>
    </w:p>
    <w:p w:rsidR="00705A0C" w:rsidRPr="0044649F" w:rsidRDefault="00705A0C" w:rsidP="00C04A61">
      <w:pPr>
        <w:widowControl w:val="0"/>
        <w:suppressAutoHyphens/>
        <w:ind w:right="49" w:firstLine="708"/>
        <w:jc w:val="both"/>
        <w:rPr>
          <w:kern w:val="1"/>
          <w:sz w:val="25"/>
          <w:szCs w:val="25"/>
          <w:lang w:val="uk-UA"/>
        </w:rPr>
      </w:pPr>
      <w:r w:rsidRPr="0044649F">
        <w:rPr>
          <w:sz w:val="25"/>
          <w:szCs w:val="25"/>
          <w:lang w:val="uk-UA"/>
        </w:rPr>
        <w:t>Реалізація цільової соціальної програми «Житомирська міська об’єднана територіальна громада – територія рівних можливостей» на 2020-2025 роки» розрахована на три етапи:</w:t>
      </w:r>
      <w:r w:rsidRPr="0044649F">
        <w:rPr>
          <w:kern w:val="1"/>
          <w:sz w:val="25"/>
          <w:szCs w:val="25"/>
          <w:lang w:val="uk-UA"/>
        </w:rPr>
        <w:t xml:space="preserve"> </w:t>
      </w:r>
    </w:p>
    <w:p w:rsidR="00705A0C" w:rsidRPr="0044649F" w:rsidRDefault="00705A0C" w:rsidP="00C04A61">
      <w:pPr>
        <w:widowControl w:val="0"/>
        <w:suppressAutoHyphens/>
        <w:ind w:right="49"/>
        <w:rPr>
          <w:kern w:val="1"/>
          <w:sz w:val="25"/>
          <w:szCs w:val="25"/>
          <w:lang w:val="uk-UA"/>
        </w:rPr>
      </w:pPr>
      <w:r w:rsidRPr="0044649F">
        <w:rPr>
          <w:kern w:val="1"/>
          <w:sz w:val="25"/>
          <w:szCs w:val="25"/>
          <w:lang w:val="uk-UA"/>
        </w:rPr>
        <w:t>І етап - 2020 рік,</w:t>
      </w:r>
    </w:p>
    <w:p w:rsidR="00705A0C" w:rsidRPr="0044649F" w:rsidRDefault="00705A0C" w:rsidP="00C04A61">
      <w:pPr>
        <w:widowControl w:val="0"/>
        <w:suppressAutoHyphens/>
        <w:ind w:right="49"/>
        <w:rPr>
          <w:kern w:val="1"/>
          <w:sz w:val="25"/>
          <w:szCs w:val="25"/>
          <w:lang w:val="uk-UA"/>
        </w:rPr>
      </w:pPr>
      <w:r w:rsidRPr="0044649F">
        <w:rPr>
          <w:kern w:val="1"/>
          <w:sz w:val="25"/>
          <w:szCs w:val="25"/>
          <w:lang w:val="uk-UA"/>
        </w:rPr>
        <w:t>ІІ етап – 2021-2024 роки,</w:t>
      </w:r>
    </w:p>
    <w:p w:rsidR="00705A0C" w:rsidRPr="005166D1" w:rsidRDefault="00705A0C" w:rsidP="00C04A61">
      <w:pPr>
        <w:pStyle w:val="11"/>
        <w:tabs>
          <w:tab w:val="clear" w:pos="9160"/>
          <w:tab w:val="left" w:pos="9720"/>
        </w:tabs>
        <w:ind w:left="0" w:right="0" w:firstLine="0"/>
        <w:rPr>
          <w:kern w:val="1"/>
          <w:sz w:val="25"/>
          <w:szCs w:val="25"/>
        </w:rPr>
      </w:pPr>
      <w:r w:rsidRPr="0044649F">
        <w:rPr>
          <w:kern w:val="1"/>
          <w:sz w:val="25"/>
          <w:szCs w:val="25"/>
        </w:rPr>
        <w:t>ІІІ етап - 2025 рік.</w:t>
      </w:r>
    </w:p>
    <w:p w:rsidR="00705A0C" w:rsidRPr="0044649F" w:rsidRDefault="00705A0C" w:rsidP="00C04A61">
      <w:pPr>
        <w:pStyle w:val="12"/>
        <w:spacing w:line="240" w:lineRule="auto"/>
        <w:ind w:left="0"/>
        <w:jc w:val="both"/>
        <w:rPr>
          <w:rFonts w:ascii="Times New Roman" w:hAnsi="Times New Roman" w:cs="Times New Roman"/>
          <w:sz w:val="25"/>
          <w:szCs w:val="25"/>
          <w:lang w:val="uk-UA"/>
        </w:rPr>
      </w:pPr>
      <w:r w:rsidRPr="0044649F">
        <w:rPr>
          <w:rFonts w:ascii="Times New Roman" w:hAnsi="Times New Roman" w:cs="Times New Roman"/>
          <w:sz w:val="25"/>
          <w:szCs w:val="25"/>
          <w:lang w:val="uk-UA"/>
        </w:rPr>
        <w:t>І етап – навчальний та моніторинговий - проведення комплексних гендерних досліджень щодо реальн</w:t>
      </w:r>
      <w:r>
        <w:rPr>
          <w:rFonts w:ascii="Times New Roman" w:hAnsi="Times New Roman" w:cs="Times New Roman"/>
          <w:sz w:val="25"/>
          <w:szCs w:val="25"/>
          <w:lang w:val="uk-UA"/>
        </w:rPr>
        <w:t>ого становища жінок і чоловіків</w:t>
      </w:r>
      <w:r w:rsidRPr="0044649F">
        <w:rPr>
          <w:rFonts w:ascii="Times New Roman" w:hAnsi="Times New Roman" w:cs="Times New Roman"/>
          <w:sz w:val="25"/>
          <w:szCs w:val="25"/>
          <w:lang w:val="uk-UA"/>
        </w:rPr>
        <w:t xml:space="preserve">, підвищення спроможності посадових осіб місцевого самоврядування щодо інтегрування </w:t>
      </w:r>
      <w:r>
        <w:rPr>
          <w:rFonts w:ascii="Times New Roman" w:hAnsi="Times New Roman" w:cs="Times New Roman"/>
          <w:sz w:val="25"/>
          <w:szCs w:val="25"/>
          <w:lang w:val="uk-UA"/>
        </w:rPr>
        <w:t>ґ</w:t>
      </w:r>
      <w:r w:rsidRPr="0044649F">
        <w:rPr>
          <w:rFonts w:ascii="Times New Roman" w:hAnsi="Times New Roman" w:cs="Times New Roman"/>
          <w:sz w:val="25"/>
          <w:szCs w:val="25"/>
          <w:lang w:val="uk-UA"/>
        </w:rPr>
        <w:t xml:space="preserve">ендерної складової в роботу; ІІ етап – включення ґендерної складової до програм та інших документів; реалізація гендерних ініціатив та заходів; моніторинг </w:t>
      </w:r>
      <w:r>
        <w:rPr>
          <w:rFonts w:ascii="Times New Roman" w:hAnsi="Times New Roman" w:cs="Times New Roman"/>
          <w:sz w:val="25"/>
          <w:szCs w:val="25"/>
          <w:lang w:val="uk-UA"/>
        </w:rPr>
        <w:t>виконання</w:t>
      </w:r>
      <w:r w:rsidRPr="0044649F">
        <w:rPr>
          <w:rFonts w:ascii="Times New Roman" w:hAnsi="Times New Roman" w:cs="Times New Roman"/>
          <w:sz w:val="25"/>
          <w:szCs w:val="25"/>
          <w:lang w:val="uk-UA"/>
        </w:rPr>
        <w:t xml:space="preserve"> </w:t>
      </w:r>
      <w:r w:rsidRPr="005166D1">
        <w:rPr>
          <w:rFonts w:ascii="Times New Roman" w:hAnsi="Times New Roman" w:cs="Times New Roman"/>
          <w:sz w:val="25"/>
          <w:szCs w:val="25"/>
          <w:lang w:val="uk-UA"/>
        </w:rPr>
        <w:t xml:space="preserve">заходів Програми </w:t>
      </w:r>
      <w:r w:rsidRPr="0044649F">
        <w:rPr>
          <w:rFonts w:ascii="Times New Roman" w:hAnsi="Times New Roman" w:cs="Times New Roman"/>
          <w:sz w:val="25"/>
          <w:szCs w:val="25"/>
          <w:lang w:val="uk-UA"/>
        </w:rPr>
        <w:t xml:space="preserve">та </w:t>
      </w:r>
      <w:r>
        <w:rPr>
          <w:rFonts w:ascii="Times New Roman" w:hAnsi="Times New Roman" w:cs="Times New Roman"/>
          <w:sz w:val="25"/>
          <w:szCs w:val="25"/>
          <w:lang w:val="uk-UA"/>
        </w:rPr>
        <w:t xml:space="preserve">їх </w:t>
      </w:r>
      <w:r w:rsidRPr="005166D1">
        <w:rPr>
          <w:rFonts w:ascii="Times New Roman" w:hAnsi="Times New Roman" w:cs="Times New Roman"/>
          <w:sz w:val="25"/>
          <w:szCs w:val="25"/>
          <w:lang w:val="uk-UA"/>
        </w:rPr>
        <w:t xml:space="preserve">перегляд </w:t>
      </w:r>
      <w:r w:rsidRPr="0044649F">
        <w:rPr>
          <w:rFonts w:ascii="Times New Roman" w:hAnsi="Times New Roman" w:cs="Times New Roman"/>
          <w:sz w:val="25"/>
          <w:szCs w:val="25"/>
          <w:lang w:val="uk-UA"/>
        </w:rPr>
        <w:t>(за потреби)</w:t>
      </w:r>
      <w:r>
        <w:rPr>
          <w:rFonts w:ascii="Times New Roman" w:hAnsi="Times New Roman" w:cs="Times New Roman"/>
          <w:sz w:val="25"/>
          <w:szCs w:val="25"/>
          <w:lang w:val="uk-UA"/>
        </w:rPr>
        <w:t>;</w:t>
      </w:r>
      <w:r w:rsidRPr="005166D1">
        <w:rPr>
          <w:rFonts w:ascii="Times New Roman" w:hAnsi="Times New Roman" w:cs="Times New Roman"/>
          <w:sz w:val="25"/>
          <w:szCs w:val="25"/>
          <w:lang w:val="uk-UA"/>
        </w:rPr>
        <w:t xml:space="preserve"> </w:t>
      </w:r>
      <w:r w:rsidRPr="0044649F">
        <w:rPr>
          <w:rFonts w:ascii="Times New Roman" w:hAnsi="Times New Roman" w:cs="Times New Roman"/>
          <w:sz w:val="25"/>
          <w:szCs w:val="25"/>
          <w:lang w:val="uk-UA"/>
        </w:rPr>
        <w:t xml:space="preserve"> ІІІ етап – дослідження та </w:t>
      </w:r>
      <w:r w:rsidRPr="005166D1">
        <w:rPr>
          <w:rFonts w:ascii="Times New Roman" w:hAnsi="Times New Roman" w:cs="Times New Roman"/>
          <w:sz w:val="25"/>
          <w:szCs w:val="25"/>
          <w:lang w:val="uk-UA"/>
        </w:rPr>
        <w:t xml:space="preserve"> </w:t>
      </w:r>
      <w:r w:rsidRPr="0044649F">
        <w:rPr>
          <w:rFonts w:ascii="Times New Roman" w:hAnsi="Times New Roman" w:cs="Times New Roman"/>
          <w:sz w:val="25"/>
          <w:szCs w:val="25"/>
          <w:lang w:val="uk-UA"/>
        </w:rPr>
        <w:t>оцінка  результатів реалізації Програми</w:t>
      </w:r>
      <w:r w:rsidRPr="005166D1">
        <w:rPr>
          <w:rFonts w:ascii="Times New Roman" w:hAnsi="Times New Roman" w:cs="Times New Roman"/>
          <w:sz w:val="25"/>
          <w:szCs w:val="25"/>
          <w:lang w:val="uk-UA"/>
        </w:rPr>
        <w:t xml:space="preserve">. </w:t>
      </w:r>
    </w:p>
    <w:p w:rsidR="00705A0C" w:rsidRPr="0044649F" w:rsidRDefault="00705A0C" w:rsidP="00C04A61">
      <w:pPr>
        <w:pStyle w:val="12"/>
        <w:spacing w:line="240" w:lineRule="auto"/>
        <w:ind w:left="0"/>
        <w:jc w:val="both"/>
        <w:rPr>
          <w:rFonts w:ascii="Times New Roman" w:hAnsi="Times New Roman" w:cs="Times New Roman"/>
          <w:sz w:val="25"/>
          <w:szCs w:val="25"/>
          <w:lang w:val="uk-UA"/>
        </w:rPr>
      </w:pPr>
      <w:r w:rsidRPr="0044649F">
        <w:rPr>
          <w:rFonts w:ascii="Times New Roman" w:hAnsi="Times New Roman" w:cs="Times New Roman"/>
          <w:sz w:val="25"/>
          <w:szCs w:val="25"/>
          <w:lang w:val="uk-UA"/>
        </w:rPr>
        <w:t xml:space="preserve">Реалізація Програми на всіх етапах буде забезпечена інформаційною підтримкою в рамках розробленої комунікаційної стратегії.  </w:t>
      </w:r>
    </w:p>
    <w:p w:rsidR="00705A0C" w:rsidRPr="0044649F" w:rsidRDefault="00705A0C" w:rsidP="00C04A61">
      <w:pPr>
        <w:rPr>
          <w:b/>
          <w:bCs/>
          <w:sz w:val="25"/>
          <w:szCs w:val="25"/>
          <w:lang w:val="uk-UA"/>
        </w:rPr>
      </w:pPr>
    </w:p>
    <w:p w:rsidR="00705A0C" w:rsidRPr="0044649F" w:rsidRDefault="00705A0C" w:rsidP="00C04A61">
      <w:pPr>
        <w:ind w:firstLine="708"/>
        <w:jc w:val="center"/>
        <w:rPr>
          <w:b/>
          <w:bCs/>
          <w:sz w:val="25"/>
          <w:szCs w:val="25"/>
          <w:lang w:val="uk-UA"/>
        </w:rPr>
      </w:pPr>
      <w:r w:rsidRPr="0044649F">
        <w:rPr>
          <w:b/>
          <w:bCs/>
          <w:sz w:val="25"/>
          <w:szCs w:val="25"/>
          <w:lang w:val="uk-UA"/>
        </w:rPr>
        <w:t>VІІІ. КООРДИНАЦІЯ ТА КОНТРОЛЬ</w:t>
      </w:r>
      <w:r>
        <w:rPr>
          <w:b/>
          <w:bCs/>
          <w:sz w:val="25"/>
          <w:szCs w:val="25"/>
          <w:lang w:val="uk-UA"/>
        </w:rPr>
        <w:t xml:space="preserve"> </w:t>
      </w:r>
      <w:r w:rsidRPr="0044649F">
        <w:rPr>
          <w:b/>
          <w:bCs/>
          <w:sz w:val="25"/>
          <w:szCs w:val="25"/>
          <w:lang w:val="uk-UA"/>
        </w:rPr>
        <w:t>ЗА ХОДОМ ВИКОНАННЯ  ПРОГРАМИ</w:t>
      </w:r>
    </w:p>
    <w:p w:rsidR="00705A0C" w:rsidRPr="0044649F" w:rsidRDefault="00705A0C" w:rsidP="00C04A61">
      <w:pPr>
        <w:ind w:firstLine="708"/>
        <w:jc w:val="both"/>
        <w:rPr>
          <w:kern w:val="1"/>
          <w:sz w:val="25"/>
          <w:szCs w:val="25"/>
          <w:lang w:val="uk-UA"/>
        </w:rPr>
      </w:pPr>
      <w:r w:rsidRPr="0044649F">
        <w:rPr>
          <w:sz w:val="25"/>
          <w:szCs w:val="25"/>
          <w:lang w:val="uk-UA"/>
        </w:rPr>
        <w:t xml:space="preserve">Виконання програми здійснюється шляхом реалізації її заходів та завдань головним розробником програми – управлінням у справах сім’ї, молоді та спорту спільно з іншими виконавчими органами ради, </w:t>
      </w:r>
      <w:r w:rsidRPr="0044649F">
        <w:rPr>
          <w:kern w:val="1"/>
          <w:sz w:val="25"/>
          <w:szCs w:val="25"/>
          <w:lang w:val="uk-UA"/>
        </w:rPr>
        <w:t xml:space="preserve">Житомирським міським центром соціальних служб для сім’ї, дітей та молоді, громадськими </w:t>
      </w:r>
      <w:r>
        <w:rPr>
          <w:kern w:val="1"/>
          <w:sz w:val="25"/>
          <w:szCs w:val="25"/>
          <w:lang w:val="uk-UA"/>
        </w:rPr>
        <w:t xml:space="preserve">організаціями </w:t>
      </w:r>
      <w:r w:rsidRPr="0044649F">
        <w:rPr>
          <w:kern w:val="1"/>
          <w:sz w:val="25"/>
          <w:szCs w:val="25"/>
          <w:lang w:val="uk-UA"/>
        </w:rPr>
        <w:t xml:space="preserve"> (за згодою).</w:t>
      </w:r>
    </w:p>
    <w:p w:rsidR="00705A0C" w:rsidRPr="0044649F" w:rsidRDefault="00705A0C" w:rsidP="00C04A61">
      <w:pPr>
        <w:ind w:firstLine="708"/>
        <w:jc w:val="both"/>
        <w:rPr>
          <w:kern w:val="1"/>
          <w:sz w:val="25"/>
          <w:szCs w:val="25"/>
          <w:lang w:val="uk-UA"/>
        </w:rPr>
      </w:pPr>
      <w:r w:rsidRPr="0044649F">
        <w:rPr>
          <w:kern w:val="1"/>
          <w:sz w:val="25"/>
          <w:szCs w:val="25"/>
          <w:lang w:val="uk-UA"/>
        </w:rPr>
        <w:t>Контроль за виконанням заходів, завдань та досягненням очікуваних результатів програми здійснюється виконавчим комітетом міської ради та управлінням у справах сім’ї, молоді та спорту міської ради.</w:t>
      </w:r>
    </w:p>
    <w:p w:rsidR="00705A0C" w:rsidRPr="0044649F" w:rsidRDefault="00705A0C" w:rsidP="00C04A61">
      <w:pPr>
        <w:ind w:firstLine="708"/>
        <w:jc w:val="both"/>
        <w:rPr>
          <w:sz w:val="25"/>
          <w:szCs w:val="25"/>
          <w:lang w:val="uk-UA"/>
        </w:rPr>
      </w:pPr>
      <w:r w:rsidRPr="0044649F">
        <w:rPr>
          <w:kern w:val="1"/>
          <w:sz w:val="25"/>
          <w:szCs w:val="25"/>
          <w:lang w:val="uk-UA"/>
        </w:rPr>
        <w:t xml:space="preserve">Учасники програми до </w:t>
      </w:r>
      <w:r>
        <w:rPr>
          <w:kern w:val="1"/>
          <w:sz w:val="25"/>
          <w:szCs w:val="25"/>
          <w:lang w:val="uk-UA"/>
        </w:rPr>
        <w:t xml:space="preserve">5 </w:t>
      </w:r>
      <w:r w:rsidRPr="0044649F">
        <w:rPr>
          <w:kern w:val="1"/>
          <w:sz w:val="25"/>
          <w:szCs w:val="25"/>
          <w:lang w:val="uk-UA"/>
        </w:rPr>
        <w:t xml:space="preserve">числа, наступного за звітним періодом місяця, подають управлінню у справах сім’ї, молоді та спорту Житомирської міської ради інформацію про стан та результати виконання заходів та завдань </w:t>
      </w:r>
      <w:r w:rsidRPr="0044649F">
        <w:rPr>
          <w:sz w:val="25"/>
          <w:szCs w:val="25"/>
          <w:lang w:val="uk-UA"/>
        </w:rPr>
        <w:t>цільової соціальної програми «Житомирська міська об’єднана територіальна громада – територія рівних можливостей» на 2020-2025 роки».</w:t>
      </w:r>
    </w:p>
    <w:p w:rsidR="00705A0C" w:rsidRPr="0044649F" w:rsidRDefault="00705A0C" w:rsidP="00C04A61">
      <w:pPr>
        <w:ind w:firstLine="708"/>
        <w:jc w:val="both"/>
        <w:rPr>
          <w:sz w:val="25"/>
          <w:szCs w:val="25"/>
          <w:lang w:val="uk-UA"/>
        </w:rPr>
      </w:pPr>
      <w:r w:rsidRPr="0044649F">
        <w:rPr>
          <w:kern w:val="1"/>
          <w:sz w:val="25"/>
          <w:szCs w:val="25"/>
          <w:lang w:val="uk-UA"/>
        </w:rPr>
        <w:t xml:space="preserve">Управління у справах сім’ї, молоді та спорту Житомирської міської ради для здійснення моніторингу програми щоквартально, до 15 числа, наступного за звітним періодом місяця, подає департаменту економічного розвитку Житомирської міської ради інформацію про стан та результати виконання заходів та завдань </w:t>
      </w:r>
      <w:r w:rsidRPr="0044649F">
        <w:rPr>
          <w:sz w:val="25"/>
          <w:szCs w:val="25"/>
          <w:lang w:val="uk-UA"/>
        </w:rPr>
        <w:t>цільової соціальної програми «Житомирська міська об’єднана територіальна громада – територія рівних можливостей» на 2020-2025 роки».</w:t>
      </w:r>
    </w:p>
    <w:p w:rsidR="00705A0C" w:rsidRDefault="00705A0C" w:rsidP="00C04A61">
      <w:pPr>
        <w:ind w:firstLine="708"/>
        <w:jc w:val="both"/>
        <w:rPr>
          <w:sz w:val="25"/>
          <w:szCs w:val="25"/>
          <w:lang w:val="uk-UA"/>
        </w:rPr>
      </w:pPr>
      <w:r w:rsidRPr="0044649F">
        <w:rPr>
          <w:sz w:val="25"/>
          <w:szCs w:val="25"/>
          <w:lang w:val="uk-UA"/>
        </w:rPr>
        <w:t>Звіт про виконання кожного етапу програми, а також підсумковий звіт, управління у справах сім’ї, молоді та спорту Житомирської міської ради виносить на розгляд постійної комісії міської ради та розміщує на офіційному сайті міської ради у місячний термін після закінчення етапу або програми.</w:t>
      </w:r>
    </w:p>
    <w:p w:rsidR="00EF4F62" w:rsidRDefault="00EF4F62" w:rsidP="00C04A61">
      <w:pPr>
        <w:ind w:firstLine="708"/>
        <w:jc w:val="both"/>
        <w:rPr>
          <w:sz w:val="25"/>
          <w:szCs w:val="25"/>
          <w:lang w:val="uk-UA"/>
        </w:rPr>
      </w:pPr>
    </w:p>
    <w:p w:rsidR="00EF4F62" w:rsidRDefault="00EF4F62" w:rsidP="00C04A61">
      <w:pPr>
        <w:ind w:firstLine="708"/>
        <w:jc w:val="both"/>
        <w:rPr>
          <w:sz w:val="25"/>
          <w:szCs w:val="25"/>
          <w:lang w:val="uk-UA"/>
        </w:rPr>
      </w:pPr>
    </w:p>
    <w:p w:rsidR="00EF4F62" w:rsidRDefault="00EF4F62" w:rsidP="00C04A61">
      <w:pPr>
        <w:ind w:firstLine="708"/>
        <w:jc w:val="both"/>
        <w:rPr>
          <w:sz w:val="25"/>
          <w:szCs w:val="25"/>
          <w:lang w:val="uk-UA"/>
        </w:rPr>
      </w:pPr>
    </w:p>
    <w:p w:rsidR="00EF4F62" w:rsidRDefault="00EF4F62" w:rsidP="00C04A61">
      <w:pPr>
        <w:ind w:firstLine="708"/>
        <w:jc w:val="both"/>
        <w:rPr>
          <w:sz w:val="25"/>
          <w:szCs w:val="25"/>
          <w:lang w:val="uk-UA"/>
        </w:rPr>
      </w:pPr>
    </w:p>
    <w:p w:rsidR="00EF4F62" w:rsidRDefault="00EF4F62" w:rsidP="00C04A61">
      <w:pPr>
        <w:ind w:firstLine="708"/>
        <w:jc w:val="both"/>
        <w:rPr>
          <w:sz w:val="25"/>
          <w:szCs w:val="25"/>
          <w:lang w:val="uk-UA"/>
        </w:rPr>
      </w:pPr>
    </w:p>
    <w:p w:rsidR="00EF4F62" w:rsidRDefault="00EF4F62" w:rsidP="00C04A61">
      <w:pPr>
        <w:ind w:firstLine="708"/>
        <w:jc w:val="both"/>
        <w:rPr>
          <w:sz w:val="25"/>
          <w:szCs w:val="25"/>
          <w:lang w:val="uk-UA"/>
        </w:rPr>
      </w:pPr>
    </w:p>
    <w:p w:rsidR="00EF4F62" w:rsidRDefault="00EF4F62" w:rsidP="00C04A61">
      <w:pPr>
        <w:ind w:firstLine="708"/>
        <w:jc w:val="both"/>
        <w:rPr>
          <w:sz w:val="25"/>
          <w:szCs w:val="25"/>
          <w:lang w:val="uk-UA"/>
        </w:rPr>
      </w:pPr>
    </w:p>
    <w:p w:rsidR="00EF4F62" w:rsidRDefault="00EF4F62" w:rsidP="00C04A61">
      <w:pPr>
        <w:ind w:firstLine="708"/>
        <w:jc w:val="both"/>
        <w:rPr>
          <w:sz w:val="25"/>
          <w:szCs w:val="25"/>
          <w:lang w:val="uk-UA"/>
        </w:rPr>
      </w:pPr>
    </w:p>
    <w:p w:rsidR="00EF4F62" w:rsidRDefault="00EF4F62" w:rsidP="00C04A61">
      <w:pPr>
        <w:ind w:firstLine="708"/>
        <w:jc w:val="both"/>
        <w:rPr>
          <w:sz w:val="25"/>
          <w:szCs w:val="25"/>
          <w:lang w:val="uk-UA"/>
        </w:rPr>
        <w:sectPr w:rsidR="00EF4F62" w:rsidSect="00CC34F6">
          <w:headerReference w:type="default" r:id="rId11"/>
          <w:pgSz w:w="11906" w:h="16838"/>
          <w:pgMar w:top="1134" w:right="566" w:bottom="1134" w:left="1701" w:header="708" w:footer="708" w:gutter="0"/>
          <w:cols w:space="708"/>
          <w:docGrid w:linePitch="360"/>
        </w:sectPr>
      </w:pPr>
    </w:p>
    <w:p w:rsidR="00EF4F62" w:rsidRDefault="00EF4F62" w:rsidP="00C04A61">
      <w:pPr>
        <w:ind w:firstLine="708"/>
        <w:jc w:val="both"/>
        <w:rPr>
          <w:b/>
          <w:sz w:val="25"/>
          <w:szCs w:val="25"/>
          <w:lang w:val="uk-UA"/>
        </w:rPr>
      </w:pPr>
      <w:r w:rsidRPr="00EF4F62">
        <w:rPr>
          <w:b/>
          <w:sz w:val="25"/>
          <w:szCs w:val="25"/>
          <w:lang w:val="uk-UA"/>
        </w:rPr>
        <w:lastRenderedPageBreak/>
        <w:t>ІХ. Напрями діяльності і заходи цільової соціальної програми «Житомирська міська об’єднана територіальна громада – територія рівних можливостей» на 2020-2025 роки»</w:t>
      </w:r>
    </w:p>
    <w:p w:rsidR="008A1A83" w:rsidRDefault="008A1A83" w:rsidP="00C04A61">
      <w:pPr>
        <w:ind w:firstLine="708"/>
        <w:jc w:val="both"/>
        <w:rPr>
          <w:b/>
          <w:sz w:val="25"/>
          <w:szCs w:val="25"/>
          <w:lang w:val="uk-UA"/>
        </w:rPr>
      </w:pPr>
    </w:p>
    <w:tbl>
      <w:tblPr>
        <w:tblW w:w="1530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
        <w:gridCol w:w="1781"/>
        <w:gridCol w:w="2127"/>
        <w:gridCol w:w="1134"/>
        <w:gridCol w:w="1701"/>
        <w:gridCol w:w="1559"/>
        <w:gridCol w:w="709"/>
        <w:gridCol w:w="709"/>
        <w:gridCol w:w="708"/>
        <w:gridCol w:w="709"/>
        <w:gridCol w:w="709"/>
        <w:gridCol w:w="708"/>
        <w:gridCol w:w="2269"/>
      </w:tblGrid>
      <w:tr w:rsidR="00726717" w:rsidRPr="00726717" w:rsidTr="00A275AB">
        <w:trPr>
          <w:trHeight w:val="444"/>
        </w:trPr>
        <w:tc>
          <w:tcPr>
            <w:tcW w:w="482" w:type="dxa"/>
            <w:vMerge w:val="restart"/>
            <w:shd w:val="clear" w:color="auto" w:fill="auto"/>
            <w:vAlign w:val="center"/>
            <w:hideMark/>
          </w:tcPr>
          <w:p w:rsidR="00EF4F62" w:rsidRPr="00726717" w:rsidRDefault="00EF4F62" w:rsidP="00EF4F62">
            <w:pPr>
              <w:jc w:val="center"/>
              <w:rPr>
                <w:sz w:val="22"/>
                <w:szCs w:val="22"/>
              </w:rPr>
            </w:pPr>
            <w:r w:rsidRPr="00726717">
              <w:rPr>
                <w:sz w:val="22"/>
                <w:szCs w:val="22"/>
              </w:rPr>
              <w:t>№   з\п</w:t>
            </w:r>
          </w:p>
        </w:tc>
        <w:tc>
          <w:tcPr>
            <w:tcW w:w="1781" w:type="dxa"/>
            <w:vMerge w:val="restart"/>
            <w:shd w:val="clear" w:color="auto" w:fill="auto"/>
            <w:vAlign w:val="center"/>
            <w:hideMark/>
          </w:tcPr>
          <w:p w:rsidR="00EF4F62" w:rsidRPr="00726717" w:rsidRDefault="00EF4F62" w:rsidP="00EF4F62">
            <w:pPr>
              <w:jc w:val="center"/>
              <w:rPr>
                <w:sz w:val="22"/>
                <w:szCs w:val="22"/>
              </w:rPr>
            </w:pPr>
            <w:r w:rsidRPr="00726717">
              <w:rPr>
                <w:sz w:val="22"/>
                <w:szCs w:val="22"/>
              </w:rPr>
              <w:t>Завдання</w:t>
            </w:r>
          </w:p>
        </w:tc>
        <w:tc>
          <w:tcPr>
            <w:tcW w:w="2127" w:type="dxa"/>
            <w:vMerge w:val="restart"/>
            <w:shd w:val="clear" w:color="auto" w:fill="auto"/>
            <w:noWrap/>
            <w:vAlign w:val="center"/>
            <w:hideMark/>
          </w:tcPr>
          <w:p w:rsidR="00EF4F62" w:rsidRPr="00726717" w:rsidRDefault="00EF4F62" w:rsidP="00EF4F62">
            <w:pPr>
              <w:jc w:val="center"/>
              <w:rPr>
                <w:sz w:val="22"/>
                <w:szCs w:val="22"/>
              </w:rPr>
            </w:pPr>
            <w:r w:rsidRPr="00726717">
              <w:rPr>
                <w:sz w:val="22"/>
                <w:szCs w:val="22"/>
              </w:rPr>
              <w:t>Зміст заходів</w:t>
            </w:r>
          </w:p>
        </w:tc>
        <w:tc>
          <w:tcPr>
            <w:tcW w:w="1134" w:type="dxa"/>
            <w:vMerge w:val="restart"/>
            <w:shd w:val="clear" w:color="auto" w:fill="auto"/>
            <w:vAlign w:val="center"/>
            <w:hideMark/>
          </w:tcPr>
          <w:p w:rsidR="00EF4F62" w:rsidRPr="00726717" w:rsidRDefault="00EF4F62" w:rsidP="00EF4F62">
            <w:pPr>
              <w:jc w:val="center"/>
              <w:rPr>
                <w:sz w:val="22"/>
                <w:szCs w:val="22"/>
              </w:rPr>
            </w:pPr>
            <w:r w:rsidRPr="00726717">
              <w:rPr>
                <w:sz w:val="22"/>
                <w:szCs w:val="22"/>
              </w:rPr>
              <w:t>Термін виконання</w:t>
            </w:r>
          </w:p>
        </w:tc>
        <w:tc>
          <w:tcPr>
            <w:tcW w:w="1701" w:type="dxa"/>
            <w:vMerge w:val="restart"/>
            <w:shd w:val="clear" w:color="auto" w:fill="auto"/>
            <w:noWrap/>
            <w:vAlign w:val="center"/>
            <w:hideMark/>
          </w:tcPr>
          <w:p w:rsidR="00EF4F62" w:rsidRPr="00726717" w:rsidRDefault="00EF4F62" w:rsidP="00EF4F62">
            <w:pPr>
              <w:jc w:val="center"/>
              <w:rPr>
                <w:sz w:val="22"/>
                <w:szCs w:val="22"/>
              </w:rPr>
            </w:pPr>
            <w:r w:rsidRPr="00726717">
              <w:rPr>
                <w:sz w:val="22"/>
                <w:szCs w:val="22"/>
              </w:rPr>
              <w:t>Виконавці</w:t>
            </w:r>
          </w:p>
        </w:tc>
        <w:tc>
          <w:tcPr>
            <w:tcW w:w="1559" w:type="dxa"/>
            <w:vMerge w:val="restart"/>
            <w:shd w:val="clear" w:color="auto" w:fill="auto"/>
            <w:vAlign w:val="center"/>
            <w:hideMark/>
          </w:tcPr>
          <w:p w:rsidR="00EF4F62" w:rsidRPr="00726717" w:rsidRDefault="00EF4F62" w:rsidP="00EF4F62">
            <w:pPr>
              <w:jc w:val="center"/>
              <w:rPr>
                <w:sz w:val="22"/>
                <w:szCs w:val="22"/>
              </w:rPr>
            </w:pPr>
            <w:r w:rsidRPr="00726717">
              <w:rPr>
                <w:sz w:val="22"/>
                <w:szCs w:val="22"/>
              </w:rPr>
              <w:t>Джерела фінансування</w:t>
            </w:r>
          </w:p>
        </w:tc>
        <w:tc>
          <w:tcPr>
            <w:tcW w:w="4252" w:type="dxa"/>
            <w:gridSpan w:val="6"/>
            <w:shd w:val="clear" w:color="auto" w:fill="auto"/>
            <w:noWrap/>
            <w:vAlign w:val="center"/>
            <w:hideMark/>
          </w:tcPr>
          <w:p w:rsidR="00EF4F62" w:rsidRPr="00726717" w:rsidRDefault="00EF4F62" w:rsidP="00EF4F62">
            <w:pPr>
              <w:jc w:val="center"/>
              <w:rPr>
                <w:sz w:val="22"/>
                <w:szCs w:val="22"/>
              </w:rPr>
            </w:pPr>
            <w:r w:rsidRPr="00726717">
              <w:rPr>
                <w:sz w:val="22"/>
                <w:szCs w:val="22"/>
              </w:rPr>
              <w:t>Орієнтовний обсяг фінансування по роках, тис. грн</w:t>
            </w:r>
          </w:p>
        </w:tc>
        <w:tc>
          <w:tcPr>
            <w:tcW w:w="2269" w:type="dxa"/>
            <w:vMerge w:val="restart"/>
            <w:shd w:val="clear" w:color="auto" w:fill="auto"/>
            <w:noWrap/>
            <w:vAlign w:val="center"/>
            <w:hideMark/>
          </w:tcPr>
          <w:p w:rsidR="00EF4F62" w:rsidRPr="00726717" w:rsidRDefault="00EF4F62" w:rsidP="00EF4F62">
            <w:pPr>
              <w:jc w:val="center"/>
              <w:rPr>
                <w:sz w:val="22"/>
                <w:szCs w:val="22"/>
              </w:rPr>
            </w:pPr>
            <w:r w:rsidRPr="00726717">
              <w:rPr>
                <w:sz w:val="22"/>
                <w:szCs w:val="22"/>
              </w:rPr>
              <w:t>Очікуваний результат</w:t>
            </w:r>
          </w:p>
        </w:tc>
      </w:tr>
      <w:tr w:rsidR="00726717" w:rsidRPr="00726717" w:rsidTr="00A275AB">
        <w:trPr>
          <w:trHeight w:val="368"/>
        </w:trPr>
        <w:tc>
          <w:tcPr>
            <w:tcW w:w="482" w:type="dxa"/>
            <w:vMerge/>
            <w:vAlign w:val="center"/>
            <w:hideMark/>
          </w:tcPr>
          <w:p w:rsidR="00EF4F62" w:rsidRPr="00726717" w:rsidRDefault="00EF4F62" w:rsidP="00EF4F62">
            <w:pPr>
              <w:rPr>
                <w:sz w:val="22"/>
                <w:szCs w:val="22"/>
              </w:rPr>
            </w:pPr>
          </w:p>
        </w:tc>
        <w:tc>
          <w:tcPr>
            <w:tcW w:w="1781" w:type="dxa"/>
            <w:vMerge/>
            <w:vAlign w:val="center"/>
            <w:hideMark/>
          </w:tcPr>
          <w:p w:rsidR="00EF4F62" w:rsidRPr="00726717" w:rsidRDefault="00EF4F62" w:rsidP="00EF4F62">
            <w:pPr>
              <w:rPr>
                <w:sz w:val="22"/>
                <w:szCs w:val="22"/>
              </w:rPr>
            </w:pPr>
          </w:p>
        </w:tc>
        <w:tc>
          <w:tcPr>
            <w:tcW w:w="2127" w:type="dxa"/>
            <w:vMerge/>
            <w:vAlign w:val="center"/>
            <w:hideMark/>
          </w:tcPr>
          <w:p w:rsidR="00EF4F62" w:rsidRPr="00726717" w:rsidRDefault="00EF4F62" w:rsidP="00EF4F62">
            <w:pPr>
              <w:rPr>
                <w:sz w:val="22"/>
                <w:szCs w:val="22"/>
              </w:rPr>
            </w:pPr>
          </w:p>
        </w:tc>
        <w:tc>
          <w:tcPr>
            <w:tcW w:w="1134" w:type="dxa"/>
            <w:vMerge/>
            <w:vAlign w:val="center"/>
            <w:hideMark/>
          </w:tcPr>
          <w:p w:rsidR="00EF4F62" w:rsidRPr="00726717" w:rsidRDefault="00EF4F62" w:rsidP="00EF4F62">
            <w:pPr>
              <w:rPr>
                <w:sz w:val="22"/>
                <w:szCs w:val="22"/>
              </w:rPr>
            </w:pPr>
          </w:p>
        </w:tc>
        <w:tc>
          <w:tcPr>
            <w:tcW w:w="1701" w:type="dxa"/>
            <w:vMerge/>
            <w:vAlign w:val="center"/>
            <w:hideMark/>
          </w:tcPr>
          <w:p w:rsidR="00EF4F62" w:rsidRPr="00726717" w:rsidRDefault="00EF4F62" w:rsidP="00EF4F62">
            <w:pPr>
              <w:rPr>
                <w:sz w:val="22"/>
                <w:szCs w:val="22"/>
              </w:rPr>
            </w:pPr>
          </w:p>
        </w:tc>
        <w:tc>
          <w:tcPr>
            <w:tcW w:w="1559" w:type="dxa"/>
            <w:vMerge/>
            <w:vAlign w:val="center"/>
            <w:hideMark/>
          </w:tcPr>
          <w:p w:rsidR="00EF4F62" w:rsidRPr="00726717" w:rsidRDefault="00EF4F62" w:rsidP="00EF4F62">
            <w:pPr>
              <w:rPr>
                <w:sz w:val="22"/>
                <w:szCs w:val="22"/>
              </w:rPr>
            </w:pPr>
          </w:p>
        </w:tc>
        <w:tc>
          <w:tcPr>
            <w:tcW w:w="709" w:type="dxa"/>
            <w:vMerge w:val="restart"/>
            <w:shd w:val="clear" w:color="auto" w:fill="auto"/>
            <w:noWrap/>
            <w:vAlign w:val="center"/>
            <w:hideMark/>
          </w:tcPr>
          <w:p w:rsidR="00EF4F62" w:rsidRPr="00726717" w:rsidRDefault="00EF4F62" w:rsidP="00EF4F62">
            <w:pPr>
              <w:jc w:val="center"/>
              <w:rPr>
                <w:sz w:val="22"/>
                <w:szCs w:val="22"/>
              </w:rPr>
            </w:pPr>
            <w:r w:rsidRPr="00726717">
              <w:rPr>
                <w:sz w:val="22"/>
                <w:szCs w:val="22"/>
              </w:rPr>
              <w:t>2020</w:t>
            </w:r>
          </w:p>
        </w:tc>
        <w:tc>
          <w:tcPr>
            <w:tcW w:w="709" w:type="dxa"/>
            <w:vMerge w:val="restart"/>
            <w:shd w:val="clear" w:color="auto" w:fill="auto"/>
            <w:noWrap/>
            <w:vAlign w:val="center"/>
            <w:hideMark/>
          </w:tcPr>
          <w:p w:rsidR="00EF4F62" w:rsidRPr="00726717" w:rsidRDefault="00EF4F62" w:rsidP="00EF4F62">
            <w:pPr>
              <w:jc w:val="center"/>
              <w:rPr>
                <w:sz w:val="22"/>
                <w:szCs w:val="22"/>
              </w:rPr>
            </w:pPr>
            <w:r w:rsidRPr="00726717">
              <w:rPr>
                <w:sz w:val="22"/>
                <w:szCs w:val="22"/>
              </w:rPr>
              <w:t>2021</w:t>
            </w:r>
          </w:p>
        </w:tc>
        <w:tc>
          <w:tcPr>
            <w:tcW w:w="708" w:type="dxa"/>
            <w:vMerge w:val="restart"/>
            <w:shd w:val="clear" w:color="auto" w:fill="auto"/>
            <w:noWrap/>
            <w:vAlign w:val="center"/>
            <w:hideMark/>
          </w:tcPr>
          <w:p w:rsidR="00EF4F62" w:rsidRPr="00726717" w:rsidRDefault="00EF4F62" w:rsidP="00EF4F62">
            <w:pPr>
              <w:jc w:val="center"/>
              <w:rPr>
                <w:sz w:val="22"/>
                <w:szCs w:val="22"/>
              </w:rPr>
            </w:pPr>
            <w:r w:rsidRPr="00726717">
              <w:rPr>
                <w:sz w:val="22"/>
                <w:szCs w:val="22"/>
              </w:rPr>
              <w:t>2022</w:t>
            </w:r>
          </w:p>
        </w:tc>
        <w:tc>
          <w:tcPr>
            <w:tcW w:w="709" w:type="dxa"/>
            <w:vMerge w:val="restart"/>
            <w:shd w:val="clear" w:color="auto" w:fill="auto"/>
            <w:noWrap/>
            <w:vAlign w:val="center"/>
            <w:hideMark/>
          </w:tcPr>
          <w:p w:rsidR="00EF4F62" w:rsidRPr="00726717" w:rsidRDefault="00EF4F62" w:rsidP="00EF4F62">
            <w:pPr>
              <w:jc w:val="center"/>
              <w:rPr>
                <w:sz w:val="22"/>
                <w:szCs w:val="22"/>
              </w:rPr>
            </w:pPr>
            <w:r w:rsidRPr="00726717">
              <w:rPr>
                <w:sz w:val="22"/>
                <w:szCs w:val="22"/>
              </w:rPr>
              <w:t>2023</w:t>
            </w:r>
          </w:p>
        </w:tc>
        <w:tc>
          <w:tcPr>
            <w:tcW w:w="709" w:type="dxa"/>
            <w:vMerge w:val="restart"/>
            <w:shd w:val="clear" w:color="auto" w:fill="auto"/>
            <w:noWrap/>
            <w:vAlign w:val="center"/>
            <w:hideMark/>
          </w:tcPr>
          <w:p w:rsidR="00EF4F62" w:rsidRPr="00726717" w:rsidRDefault="00EF4F62" w:rsidP="00EF4F62">
            <w:pPr>
              <w:jc w:val="center"/>
              <w:rPr>
                <w:sz w:val="22"/>
                <w:szCs w:val="22"/>
              </w:rPr>
            </w:pPr>
            <w:r w:rsidRPr="00726717">
              <w:rPr>
                <w:sz w:val="22"/>
                <w:szCs w:val="22"/>
              </w:rPr>
              <w:t>2024</w:t>
            </w:r>
          </w:p>
        </w:tc>
        <w:tc>
          <w:tcPr>
            <w:tcW w:w="708" w:type="dxa"/>
            <w:vMerge w:val="restart"/>
            <w:shd w:val="clear" w:color="auto" w:fill="auto"/>
            <w:noWrap/>
            <w:vAlign w:val="center"/>
            <w:hideMark/>
          </w:tcPr>
          <w:p w:rsidR="00EF4F62" w:rsidRPr="00726717" w:rsidRDefault="00EF4F62" w:rsidP="00EF4F62">
            <w:pPr>
              <w:jc w:val="center"/>
              <w:rPr>
                <w:sz w:val="22"/>
                <w:szCs w:val="22"/>
              </w:rPr>
            </w:pPr>
            <w:r w:rsidRPr="00726717">
              <w:rPr>
                <w:sz w:val="22"/>
                <w:szCs w:val="22"/>
              </w:rPr>
              <w:t>2025</w:t>
            </w:r>
          </w:p>
        </w:tc>
        <w:tc>
          <w:tcPr>
            <w:tcW w:w="2269" w:type="dxa"/>
            <w:vMerge/>
            <w:vAlign w:val="center"/>
            <w:hideMark/>
          </w:tcPr>
          <w:p w:rsidR="00EF4F62" w:rsidRPr="00726717" w:rsidRDefault="00EF4F62" w:rsidP="00EF4F62">
            <w:pPr>
              <w:rPr>
                <w:sz w:val="22"/>
                <w:szCs w:val="22"/>
              </w:rPr>
            </w:pPr>
          </w:p>
        </w:tc>
      </w:tr>
      <w:tr w:rsidR="00726717" w:rsidRPr="00726717" w:rsidTr="00A275AB">
        <w:trPr>
          <w:trHeight w:val="253"/>
        </w:trPr>
        <w:tc>
          <w:tcPr>
            <w:tcW w:w="482" w:type="dxa"/>
            <w:vMerge/>
            <w:vAlign w:val="center"/>
            <w:hideMark/>
          </w:tcPr>
          <w:p w:rsidR="00EF4F62" w:rsidRPr="00726717" w:rsidRDefault="00EF4F62" w:rsidP="00EF4F62">
            <w:pPr>
              <w:rPr>
                <w:sz w:val="22"/>
                <w:szCs w:val="22"/>
              </w:rPr>
            </w:pPr>
          </w:p>
        </w:tc>
        <w:tc>
          <w:tcPr>
            <w:tcW w:w="1781" w:type="dxa"/>
            <w:vMerge/>
            <w:vAlign w:val="center"/>
            <w:hideMark/>
          </w:tcPr>
          <w:p w:rsidR="00EF4F62" w:rsidRPr="00726717" w:rsidRDefault="00EF4F62" w:rsidP="00EF4F62">
            <w:pPr>
              <w:rPr>
                <w:sz w:val="22"/>
                <w:szCs w:val="22"/>
              </w:rPr>
            </w:pPr>
          </w:p>
        </w:tc>
        <w:tc>
          <w:tcPr>
            <w:tcW w:w="2127" w:type="dxa"/>
            <w:vMerge/>
            <w:vAlign w:val="center"/>
            <w:hideMark/>
          </w:tcPr>
          <w:p w:rsidR="00EF4F62" w:rsidRPr="00726717" w:rsidRDefault="00EF4F62" w:rsidP="00EF4F62">
            <w:pPr>
              <w:rPr>
                <w:sz w:val="22"/>
                <w:szCs w:val="22"/>
              </w:rPr>
            </w:pPr>
          </w:p>
        </w:tc>
        <w:tc>
          <w:tcPr>
            <w:tcW w:w="1134" w:type="dxa"/>
            <w:vMerge/>
            <w:vAlign w:val="center"/>
            <w:hideMark/>
          </w:tcPr>
          <w:p w:rsidR="00EF4F62" w:rsidRPr="00726717" w:rsidRDefault="00EF4F62" w:rsidP="00EF4F62">
            <w:pPr>
              <w:rPr>
                <w:sz w:val="22"/>
                <w:szCs w:val="22"/>
              </w:rPr>
            </w:pPr>
          </w:p>
        </w:tc>
        <w:tc>
          <w:tcPr>
            <w:tcW w:w="1701" w:type="dxa"/>
            <w:vMerge/>
            <w:vAlign w:val="center"/>
            <w:hideMark/>
          </w:tcPr>
          <w:p w:rsidR="00EF4F62" w:rsidRPr="00726717" w:rsidRDefault="00EF4F62" w:rsidP="00EF4F62">
            <w:pPr>
              <w:rPr>
                <w:sz w:val="22"/>
                <w:szCs w:val="22"/>
              </w:rPr>
            </w:pPr>
          </w:p>
        </w:tc>
        <w:tc>
          <w:tcPr>
            <w:tcW w:w="1559" w:type="dxa"/>
            <w:vMerge/>
            <w:vAlign w:val="center"/>
            <w:hideMark/>
          </w:tcPr>
          <w:p w:rsidR="00EF4F62" w:rsidRPr="00726717" w:rsidRDefault="00EF4F62" w:rsidP="00EF4F62">
            <w:pPr>
              <w:rPr>
                <w:sz w:val="22"/>
                <w:szCs w:val="22"/>
              </w:rPr>
            </w:pPr>
          </w:p>
        </w:tc>
        <w:tc>
          <w:tcPr>
            <w:tcW w:w="709" w:type="dxa"/>
            <w:vMerge/>
            <w:vAlign w:val="center"/>
            <w:hideMark/>
          </w:tcPr>
          <w:p w:rsidR="00EF4F62" w:rsidRPr="00726717" w:rsidRDefault="00EF4F62" w:rsidP="00EF4F62">
            <w:pPr>
              <w:rPr>
                <w:sz w:val="22"/>
                <w:szCs w:val="22"/>
              </w:rPr>
            </w:pPr>
          </w:p>
        </w:tc>
        <w:tc>
          <w:tcPr>
            <w:tcW w:w="709" w:type="dxa"/>
            <w:vMerge/>
            <w:vAlign w:val="center"/>
            <w:hideMark/>
          </w:tcPr>
          <w:p w:rsidR="00EF4F62" w:rsidRPr="00726717" w:rsidRDefault="00EF4F62" w:rsidP="00EF4F62">
            <w:pPr>
              <w:rPr>
                <w:sz w:val="22"/>
                <w:szCs w:val="22"/>
              </w:rPr>
            </w:pPr>
          </w:p>
        </w:tc>
        <w:tc>
          <w:tcPr>
            <w:tcW w:w="708" w:type="dxa"/>
            <w:vMerge/>
            <w:vAlign w:val="center"/>
            <w:hideMark/>
          </w:tcPr>
          <w:p w:rsidR="00EF4F62" w:rsidRPr="00726717" w:rsidRDefault="00EF4F62" w:rsidP="00EF4F62">
            <w:pPr>
              <w:rPr>
                <w:sz w:val="22"/>
                <w:szCs w:val="22"/>
              </w:rPr>
            </w:pPr>
          </w:p>
        </w:tc>
        <w:tc>
          <w:tcPr>
            <w:tcW w:w="709" w:type="dxa"/>
            <w:vMerge/>
            <w:vAlign w:val="center"/>
            <w:hideMark/>
          </w:tcPr>
          <w:p w:rsidR="00EF4F62" w:rsidRPr="00726717" w:rsidRDefault="00EF4F62" w:rsidP="00EF4F62">
            <w:pPr>
              <w:rPr>
                <w:sz w:val="22"/>
                <w:szCs w:val="22"/>
              </w:rPr>
            </w:pPr>
          </w:p>
        </w:tc>
        <w:tc>
          <w:tcPr>
            <w:tcW w:w="709" w:type="dxa"/>
            <w:vMerge/>
            <w:vAlign w:val="center"/>
            <w:hideMark/>
          </w:tcPr>
          <w:p w:rsidR="00EF4F62" w:rsidRPr="00726717" w:rsidRDefault="00EF4F62" w:rsidP="00EF4F62">
            <w:pPr>
              <w:rPr>
                <w:sz w:val="22"/>
                <w:szCs w:val="22"/>
              </w:rPr>
            </w:pPr>
          </w:p>
        </w:tc>
        <w:tc>
          <w:tcPr>
            <w:tcW w:w="708" w:type="dxa"/>
            <w:vMerge/>
            <w:vAlign w:val="center"/>
            <w:hideMark/>
          </w:tcPr>
          <w:p w:rsidR="00EF4F62" w:rsidRPr="00726717" w:rsidRDefault="00EF4F62" w:rsidP="00EF4F62">
            <w:pPr>
              <w:rPr>
                <w:sz w:val="22"/>
                <w:szCs w:val="22"/>
              </w:rPr>
            </w:pPr>
          </w:p>
        </w:tc>
        <w:tc>
          <w:tcPr>
            <w:tcW w:w="2269" w:type="dxa"/>
            <w:vMerge/>
            <w:vAlign w:val="center"/>
            <w:hideMark/>
          </w:tcPr>
          <w:p w:rsidR="00EF4F62" w:rsidRPr="00726717" w:rsidRDefault="00EF4F62" w:rsidP="00EF4F62">
            <w:pPr>
              <w:rPr>
                <w:sz w:val="22"/>
                <w:szCs w:val="22"/>
              </w:rPr>
            </w:pPr>
          </w:p>
        </w:tc>
      </w:tr>
      <w:tr w:rsidR="00726717" w:rsidRPr="00726717" w:rsidTr="00A275AB">
        <w:trPr>
          <w:trHeight w:val="420"/>
        </w:trPr>
        <w:tc>
          <w:tcPr>
            <w:tcW w:w="482" w:type="dxa"/>
            <w:shd w:val="clear" w:color="auto" w:fill="auto"/>
            <w:noWrap/>
            <w:vAlign w:val="center"/>
            <w:hideMark/>
          </w:tcPr>
          <w:p w:rsidR="00EF4F62" w:rsidRPr="00726717" w:rsidRDefault="00EF4F62" w:rsidP="00EF4F62">
            <w:pPr>
              <w:jc w:val="center"/>
              <w:rPr>
                <w:sz w:val="22"/>
                <w:szCs w:val="22"/>
              </w:rPr>
            </w:pPr>
            <w:r w:rsidRPr="00726717">
              <w:rPr>
                <w:sz w:val="22"/>
                <w:szCs w:val="22"/>
              </w:rPr>
              <w:t>1</w:t>
            </w:r>
          </w:p>
        </w:tc>
        <w:tc>
          <w:tcPr>
            <w:tcW w:w="1781" w:type="dxa"/>
            <w:shd w:val="clear" w:color="auto" w:fill="auto"/>
            <w:vAlign w:val="center"/>
            <w:hideMark/>
          </w:tcPr>
          <w:p w:rsidR="00EF4F62" w:rsidRPr="00726717" w:rsidRDefault="00EF4F62" w:rsidP="00EF4F62">
            <w:pPr>
              <w:jc w:val="center"/>
              <w:rPr>
                <w:sz w:val="22"/>
                <w:szCs w:val="22"/>
              </w:rPr>
            </w:pPr>
            <w:r w:rsidRPr="00726717">
              <w:rPr>
                <w:sz w:val="22"/>
                <w:szCs w:val="22"/>
              </w:rPr>
              <w:t>2</w:t>
            </w:r>
          </w:p>
        </w:tc>
        <w:tc>
          <w:tcPr>
            <w:tcW w:w="2127" w:type="dxa"/>
            <w:shd w:val="clear" w:color="auto" w:fill="auto"/>
            <w:noWrap/>
            <w:vAlign w:val="center"/>
            <w:hideMark/>
          </w:tcPr>
          <w:p w:rsidR="00EF4F62" w:rsidRPr="00726717" w:rsidRDefault="00EF4F62" w:rsidP="00EF4F62">
            <w:pPr>
              <w:jc w:val="center"/>
              <w:rPr>
                <w:sz w:val="22"/>
                <w:szCs w:val="22"/>
              </w:rPr>
            </w:pPr>
            <w:r w:rsidRPr="00726717">
              <w:rPr>
                <w:sz w:val="22"/>
                <w:szCs w:val="22"/>
              </w:rPr>
              <w:t>3</w:t>
            </w:r>
          </w:p>
        </w:tc>
        <w:tc>
          <w:tcPr>
            <w:tcW w:w="1134" w:type="dxa"/>
            <w:shd w:val="clear" w:color="auto" w:fill="auto"/>
            <w:noWrap/>
            <w:vAlign w:val="center"/>
            <w:hideMark/>
          </w:tcPr>
          <w:p w:rsidR="00EF4F62" w:rsidRPr="00726717" w:rsidRDefault="00EF4F62" w:rsidP="00EF4F62">
            <w:pPr>
              <w:jc w:val="center"/>
              <w:rPr>
                <w:sz w:val="22"/>
                <w:szCs w:val="22"/>
              </w:rPr>
            </w:pPr>
            <w:r w:rsidRPr="00726717">
              <w:rPr>
                <w:sz w:val="22"/>
                <w:szCs w:val="22"/>
              </w:rPr>
              <w:t>4</w:t>
            </w:r>
          </w:p>
        </w:tc>
        <w:tc>
          <w:tcPr>
            <w:tcW w:w="1701" w:type="dxa"/>
            <w:shd w:val="clear" w:color="auto" w:fill="auto"/>
            <w:noWrap/>
            <w:vAlign w:val="center"/>
            <w:hideMark/>
          </w:tcPr>
          <w:p w:rsidR="00EF4F62" w:rsidRPr="00726717" w:rsidRDefault="00EF4F62" w:rsidP="00EF4F62">
            <w:pPr>
              <w:jc w:val="center"/>
              <w:rPr>
                <w:sz w:val="22"/>
                <w:szCs w:val="22"/>
              </w:rPr>
            </w:pPr>
            <w:r w:rsidRPr="00726717">
              <w:rPr>
                <w:sz w:val="22"/>
                <w:szCs w:val="22"/>
              </w:rPr>
              <w:t>5</w:t>
            </w:r>
          </w:p>
        </w:tc>
        <w:tc>
          <w:tcPr>
            <w:tcW w:w="1559" w:type="dxa"/>
            <w:shd w:val="clear" w:color="auto" w:fill="auto"/>
            <w:noWrap/>
            <w:vAlign w:val="center"/>
            <w:hideMark/>
          </w:tcPr>
          <w:p w:rsidR="00EF4F62" w:rsidRPr="00726717" w:rsidRDefault="00EF4F62" w:rsidP="00EF4F62">
            <w:pPr>
              <w:jc w:val="center"/>
              <w:rPr>
                <w:sz w:val="22"/>
                <w:szCs w:val="22"/>
              </w:rPr>
            </w:pPr>
            <w:r w:rsidRPr="00726717">
              <w:rPr>
                <w:sz w:val="22"/>
                <w:szCs w:val="22"/>
              </w:rPr>
              <w:t>6</w:t>
            </w:r>
          </w:p>
        </w:tc>
        <w:tc>
          <w:tcPr>
            <w:tcW w:w="709" w:type="dxa"/>
            <w:shd w:val="clear" w:color="auto" w:fill="auto"/>
            <w:noWrap/>
            <w:vAlign w:val="center"/>
            <w:hideMark/>
          </w:tcPr>
          <w:p w:rsidR="00EF4F62" w:rsidRPr="00726717" w:rsidRDefault="00EF4F62" w:rsidP="00EF4F62">
            <w:pPr>
              <w:jc w:val="center"/>
              <w:rPr>
                <w:sz w:val="22"/>
                <w:szCs w:val="22"/>
              </w:rPr>
            </w:pPr>
            <w:r w:rsidRPr="00726717">
              <w:rPr>
                <w:sz w:val="22"/>
                <w:szCs w:val="22"/>
              </w:rPr>
              <w:t>7</w:t>
            </w:r>
          </w:p>
        </w:tc>
        <w:tc>
          <w:tcPr>
            <w:tcW w:w="709" w:type="dxa"/>
            <w:shd w:val="clear" w:color="auto" w:fill="auto"/>
            <w:noWrap/>
            <w:vAlign w:val="center"/>
            <w:hideMark/>
          </w:tcPr>
          <w:p w:rsidR="00EF4F62" w:rsidRPr="00726717" w:rsidRDefault="00EF4F62" w:rsidP="00EF4F62">
            <w:pPr>
              <w:jc w:val="center"/>
              <w:rPr>
                <w:sz w:val="22"/>
                <w:szCs w:val="22"/>
              </w:rPr>
            </w:pPr>
            <w:r w:rsidRPr="00726717">
              <w:rPr>
                <w:sz w:val="22"/>
                <w:szCs w:val="22"/>
              </w:rPr>
              <w:t>9</w:t>
            </w:r>
          </w:p>
        </w:tc>
        <w:tc>
          <w:tcPr>
            <w:tcW w:w="708" w:type="dxa"/>
            <w:shd w:val="clear" w:color="auto" w:fill="auto"/>
            <w:noWrap/>
            <w:vAlign w:val="center"/>
            <w:hideMark/>
          </w:tcPr>
          <w:p w:rsidR="00EF4F62" w:rsidRPr="00726717" w:rsidRDefault="00EF4F62" w:rsidP="00EF4F62">
            <w:pPr>
              <w:jc w:val="center"/>
              <w:rPr>
                <w:sz w:val="22"/>
                <w:szCs w:val="22"/>
                <w:lang w:val="en-US"/>
              </w:rPr>
            </w:pPr>
            <w:r w:rsidRPr="00726717">
              <w:rPr>
                <w:sz w:val="22"/>
                <w:szCs w:val="22"/>
              </w:rPr>
              <w:t> </w:t>
            </w:r>
            <w:r w:rsidR="00726717">
              <w:rPr>
                <w:sz w:val="22"/>
                <w:szCs w:val="22"/>
                <w:lang w:val="en-US"/>
              </w:rPr>
              <w:t>10</w:t>
            </w:r>
          </w:p>
        </w:tc>
        <w:tc>
          <w:tcPr>
            <w:tcW w:w="709" w:type="dxa"/>
            <w:shd w:val="clear" w:color="auto" w:fill="auto"/>
            <w:noWrap/>
            <w:vAlign w:val="center"/>
            <w:hideMark/>
          </w:tcPr>
          <w:p w:rsidR="00EF4F62" w:rsidRPr="00726717" w:rsidRDefault="00726717" w:rsidP="00EF4F62">
            <w:pPr>
              <w:jc w:val="center"/>
              <w:rPr>
                <w:sz w:val="22"/>
                <w:szCs w:val="22"/>
              </w:rPr>
            </w:pPr>
            <w:r>
              <w:rPr>
                <w:sz w:val="22"/>
                <w:szCs w:val="22"/>
                <w:lang w:val="en-US"/>
              </w:rPr>
              <w:t>11</w:t>
            </w:r>
            <w:r w:rsidR="00EF4F62" w:rsidRPr="00726717">
              <w:rPr>
                <w:sz w:val="22"/>
                <w:szCs w:val="22"/>
              </w:rPr>
              <w:t> </w:t>
            </w:r>
          </w:p>
        </w:tc>
        <w:tc>
          <w:tcPr>
            <w:tcW w:w="709" w:type="dxa"/>
            <w:shd w:val="clear" w:color="auto" w:fill="auto"/>
            <w:noWrap/>
            <w:vAlign w:val="center"/>
            <w:hideMark/>
          </w:tcPr>
          <w:p w:rsidR="00EF4F62" w:rsidRPr="00726717" w:rsidRDefault="00726717" w:rsidP="00EF4F62">
            <w:pPr>
              <w:jc w:val="center"/>
              <w:rPr>
                <w:sz w:val="22"/>
                <w:szCs w:val="22"/>
              </w:rPr>
            </w:pPr>
            <w:r>
              <w:rPr>
                <w:sz w:val="22"/>
                <w:szCs w:val="22"/>
                <w:lang w:val="en-US"/>
              </w:rPr>
              <w:t>12</w:t>
            </w:r>
            <w:r w:rsidR="00EF4F62" w:rsidRPr="00726717">
              <w:rPr>
                <w:sz w:val="22"/>
                <w:szCs w:val="22"/>
              </w:rPr>
              <w:t> </w:t>
            </w:r>
          </w:p>
        </w:tc>
        <w:tc>
          <w:tcPr>
            <w:tcW w:w="708" w:type="dxa"/>
            <w:shd w:val="clear" w:color="auto" w:fill="auto"/>
            <w:noWrap/>
            <w:vAlign w:val="center"/>
            <w:hideMark/>
          </w:tcPr>
          <w:p w:rsidR="00EF4F62" w:rsidRPr="00726717" w:rsidRDefault="00EF4F62" w:rsidP="00726717">
            <w:pPr>
              <w:jc w:val="center"/>
              <w:rPr>
                <w:sz w:val="22"/>
                <w:szCs w:val="22"/>
                <w:lang w:val="en-US"/>
              </w:rPr>
            </w:pPr>
            <w:r w:rsidRPr="00726717">
              <w:rPr>
                <w:sz w:val="22"/>
                <w:szCs w:val="22"/>
              </w:rPr>
              <w:t>1</w:t>
            </w:r>
            <w:r w:rsidR="00726717">
              <w:rPr>
                <w:sz w:val="22"/>
                <w:szCs w:val="22"/>
                <w:lang w:val="en-US"/>
              </w:rPr>
              <w:t>4</w:t>
            </w:r>
          </w:p>
        </w:tc>
        <w:tc>
          <w:tcPr>
            <w:tcW w:w="2269" w:type="dxa"/>
            <w:shd w:val="clear" w:color="auto" w:fill="auto"/>
            <w:noWrap/>
            <w:vAlign w:val="center"/>
            <w:hideMark/>
          </w:tcPr>
          <w:p w:rsidR="00EF4F62" w:rsidRPr="00726717" w:rsidRDefault="00EF4F62" w:rsidP="00EF4F62">
            <w:pPr>
              <w:jc w:val="center"/>
              <w:rPr>
                <w:sz w:val="22"/>
                <w:szCs w:val="22"/>
              </w:rPr>
            </w:pPr>
            <w:r w:rsidRPr="00726717">
              <w:rPr>
                <w:sz w:val="22"/>
                <w:szCs w:val="22"/>
              </w:rPr>
              <w:t>15</w:t>
            </w:r>
          </w:p>
        </w:tc>
      </w:tr>
      <w:tr w:rsidR="00726717" w:rsidRPr="00726717" w:rsidTr="00A275AB">
        <w:trPr>
          <w:trHeight w:val="3091"/>
        </w:trPr>
        <w:tc>
          <w:tcPr>
            <w:tcW w:w="482" w:type="dxa"/>
            <w:shd w:val="clear" w:color="auto" w:fill="auto"/>
            <w:vAlign w:val="center"/>
            <w:hideMark/>
          </w:tcPr>
          <w:p w:rsidR="00EF4F62" w:rsidRPr="00726717" w:rsidRDefault="00EF4F62" w:rsidP="00EF4F62">
            <w:pPr>
              <w:jc w:val="center"/>
              <w:rPr>
                <w:sz w:val="22"/>
                <w:szCs w:val="22"/>
              </w:rPr>
            </w:pPr>
            <w:r w:rsidRPr="00726717">
              <w:rPr>
                <w:sz w:val="22"/>
                <w:szCs w:val="22"/>
              </w:rPr>
              <w:t>1.</w:t>
            </w:r>
          </w:p>
        </w:tc>
        <w:tc>
          <w:tcPr>
            <w:tcW w:w="1781" w:type="dxa"/>
            <w:shd w:val="clear" w:color="auto" w:fill="auto"/>
            <w:vAlign w:val="center"/>
            <w:hideMark/>
          </w:tcPr>
          <w:p w:rsidR="00EF4F62" w:rsidRPr="00726717" w:rsidRDefault="00EF4F62" w:rsidP="00EF4F62">
            <w:pPr>
              <w:rPr>
                <w:b/>
                <w:bCs/>
                <w:sz w:val="22"/>
                <w:szCs w:val="22"/>
              </w:rPr>
            </w:pPr>
            <w:r w:rsidRPr="00726717">
              <w:rPr>
                <w:b/>
                <w:bCs/>
                <w:sz w:val="22"/>
                <w:szCs w:val="22"/>
              </w:rPr>
              <w:t xml:space="preserve">Забезпечити інституційну спроможність органу місцевого самоврядування щодо забезпечення рівних прав та можливостей жінок і чоловіків у Житомирській міській ОТГ  </w:t>
            </w:r>
          </w:p>
        </w:tc>
        <w:tc>
          <w:tcPr>
            <w:tcW w:w="2127" w:type="dxa"/>
            <w:shd w:val="clear" w:color="auto" w:fill="auto"/>
            <w:vAlign w:val="center"/>
            <w:hideMark/>
          </w:tcPr>
          <w:p w:rsidR="00EF4F62" w:rsidRPr="00726717" w:rsidRDefault="00EF4F62" w:rsidP="00EF4F62">
            <w:pPr>
              <w:rPr>
                <w:sz w:val="22"/>
                <w:szCs w:val="22"/>
              </w:rPr>
            </w:pPr>
            <w:r w:rsidRPr="00726717">
              <w:rPr>
                <w:sz w:val="22"/>
                <w:szCs w:val="22"/>
              </w:rPr>
              <w:t xml:space="preserve">1.1  Забезпечення  діяльності  дорадчого органу із забезпечення рівних прав і можливостей жінок і чоловіків, протидії домашньому насильству, торгівлі людьми та дискримінації за ознакою статі  </w:t>
            </w:r>
          </w:p>
        </w:tc>
        <w:tc>
          <w:tcPr>
            <w:tcW w:w="1134" w:type="dxa"/>
            <w:shd w:val="clear" w:color="auto" w:fill="auto"/>
            <w:vAlign w:val="center"/>
            <w:hideMark/>
          </w:tcPr>
          <w:p w:rsidR="00EF4F62" w:rsidRPr="00726717" w:rsidRDefault="00EF4F62" w:rsidP="00EF4F62">
            <w:pPr>
              <w:jc w:val="center"/>
              <w:rPr>
                <w:sz w:val="22"/>
                <w:szCs w:val="22"/>
              </w:rPr>
            </w:pPr>
            <w:r w:rsidRPr="00726717">
              <w:rPr>
                <w:sz w:val="22"/>
                <w:szCs w:val="22"/>
              </w:rPr>
              <w:t>2020-2025</w:t>
            </w:r>
          </w:p>
        </w:tc>
        <w:tc>
          <w:tcPr>
            <w:tcW w:w="1701" w:type="dxa"/>
            <w:shd w:val="clear" w:color="auto" w:fill="auto"/>
            <w:vAlign w:val="center"/>
            <w:hideMark/>
          </w:tcPr>
          <w:p w:rsidR="00726717" w:rsidRDefault="00EF4F62" w:rsidP="00EF4F62">
            <w:pPr>
              <w:rPr>
                <w:sz w:val="22"/>
                <w:szCs w:val="22"/>
              </w:rPr>
            </w:pPr>
            <w:r w:rsidRPr="00726717">
              <w:rPr>
                <w:sz w:val="22"/>
                <w:szCs w:val="22"/>
              </w:rPr>
              <w:t xml:space="preserve">Управління у справах сім’ї, молоді та спорту міської ради; інші виконавчі органи ради, громадські організації </w:t>
            </w:r>
          </w:p>
          <w:p w:rsidR="00EF4F62" w:rsidRPr="00726717" w:rsidRDefault="00EF4F62" w:rsidP="00EF4F62">
            <w:pPr>
              <w:rPr>
                <w:sz w:val="22"/>
                <w:szCs w:val="22"/>
              </w:rPr>
            </w:pPr>
            <w:r w:rsidRPr="00726717">
              <w:rPr>
                <w:sz w:val="22"/>
                <w:szCs w:val="22"/>
              </w:rPr>
              <w:t>(за згодою)</w:t>
            </w:r>
          </w:p>
        </w:tc>
        <w:tc>
          <w:tcPr>
            <w:tcW w:w="1559" w:type="dxa"/>
            <w:shd w:val="clear" w:color="auto" w:fill="auto"/>
            <w:vAlign w:val="center"/>
            <w:hideMark/>
          </w:tcPr>
          <w:p w:rsidR="00EF4F62" w:rsidRPr="00726717" w:rsidRDefault="00EF4F62" w:rsidP="00EF4F62">
            <w:pPr>
              <w:jc w:val="center"/>
              <w:rPr>
                <w:sz w:val="22"/>
                <w:szCs w:val="22"/>
              </w:rPr>
            </w:pPr>
            <w:r w:rsidRPr="00726717">
              <w:rPr>
                <w:sz w:val="22"/>
                <w:szCs w:val="22"/>
              </w:rPr>
              <w:t>Місцевий бюджет, інші джерела фінансування</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2,4</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2,4</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2,4</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2,4</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2,4</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2,4</w:t>
            </w:r>
          </w:p>
        </w:tc>
        <w:tc>
          <w:tcPr>
            <w:tcW w:w="2269" w:type="dxa"/>
            <w:shd w:val="clear" w:color="auto" w:fill="auto"/>
            <w:vAlign w:val="center"/>
            <w:hideMark/>
          </w:tcPr>
          <w:p w:rsidR="00EF4F62" w:rsidRPr="00726717" w:rsidRDefault="00EF4F62" w:rsidP="00EF4F62">
            <w:pPr>
              <w:rPr>
                <w:sz w:val="22"/>
                <w:szCs w:val="22"/>
              </w:rPr>
            </w:pPr>
            <w:r w:rsidRPr="00726717">
              <w:rPr>
                <w:sz w:val="22"/>
                <w:szCs w:val="22"/>
              </w:rPr>
              <w:t>Забезпечено системну сталу роботу  міського механізму забезпечення рівних прав та можливостей жінок і чоловіків, створення підґрунтя для комплексної реалізації положень Закону України “Про забезпечення рівних прав та можливостей жінок і чоловіків”, Європейської Хартії рівності жінок і чоловіків у житті місцевих громад та сталого впровадження принципів ґендерної рівності</w:t>
            </w:r>
          </w:p>
        </w:tc>
      </w:tr>
      <w:tr w:rsidR="00726717" w:rsidRPr="00726717" w:rsidTr="00A275AB">
        <w:trPr>
          <w:trHeight w:val="3383"/>
        </w:trPr>
        <w:tc>
          <w:tcPr>
            <w:tcW w:w="482" w:type="dxa"/>
            <w:shd w:val="clear" w:color="auto" w:fill="auto"/>
            <w:vAlign w:val="center"/>
            <w:hideMark/>
          </w:tcPr>
          <w:p w:rsidR="00EF4F62" w:rsidRPr="00726717" w:rsidRDefault="00EF4F62" w:rsidP="00EF4F62">
            <w:pPr>
              <w:jc w:val="center"/>
              <w:rPr>
                <w:sz w:val="22"/>
                <w:szCs w:val="22"/>
              </w:rPr>
            </w:pPr>
            <w:r w:rsidRPr="00726717">
              <w:rPr>
                <w:sz w:val="22"/>
                <w:szCs w:val="22"/>
              </w:rPr>
              <w:lastRenderedPageBreak/>
              <w:t> </w:t>
            </w:r>
          </w:p>
        </w:tc>
        <w:tc>
          <w:tcPr>
            <w:tcW w:w="1781" w:type="dxa"/>
            <w:shd w:val="clear" w:color="auto" w:fill="auto"/>
            <w:vAlign w:val="center"/>
            <w:hideMark/>
          </w:tcPr>
          <w:p w:rsidR="00EF4F62" w:rsidRPr="00726717" w:rsidRDefault="00EF4F62" w:rsidP="00EF4F62">
            <w:pPr>
              <w:rPr>
                <w:sz w:val="22"/>
                <w:szCs w:val="22"/>
              </w:rPr>
            </w:pPr>
            <w:r w:rsidRPr="00726717">
              <w:rPr>
                <w:sz w:val="22"/>
                <w:szCs w:val="22"/>
              </w:rPr>
              <w:t> </w:t>
            </w:r>
          </w:p>
        </w:tc>
        <w:tc>
          <w:tcPr>
            <w:tcW w:w="2127" w:type="dxa"/>
            <w:shd w:val="clear" w:color="auto" w:fill="auto"/>
            <w:vAlign w:val="center"/>
            <w:hideMark/>
          </w:tcPr>
          <w:p w:rsidR="00EF4F62" w:rsidRPr="00726717" w:rsidRDefault="00EF4F62" w:rsidP="00EF4F62">
            <w:pPr>
              <w:rPr>
                <w:sz w:val="22"/>
                <w:szCs w:val="22"/>
              </w:rPr>
            </w:pPr>
            <w:r w:rsidRPr="00726717">
              <w:rPr>
                <w:sz w:val="22"/>
                <w:szCs w:val="22"/>
              </w:rPr>
              <w:t xml:space="preserve">1.2. Організація та проведення тренінгів, семінарів, навчальних поїздок тощо для посадових осіб місцевого самоврядування, депутатського корпусу </w:t>
            </w:r>
            <w:r w:rsidR="008A1A83">
              <w:rPr>
                <w:sz w:val="22"/>
                <w:szCs w:val="22"/>
              </w:rPr>
              <w:t xml:space="preserve">та інших зацікавлених сторін </w:t>
            </w:r>
          </w:p>
        </w:tc>
        <w:tc>
          <w:tcPr>
            <w:tcW w:w="1134" w:type="dxa"/>
            <w:shd w:val="clear" w:color="auto" w:fill="auto"/>
            <w:vAlign w:val="center"/>
            <w:hideMark/>
          </w:tcPr>
          <w:p w:rsidR="00EF4F62" w:rsidRPr="00726717" w:rsidRDefault="00EF4F62" w:rsidP="00EF4F62">
            <w:pPr>
              <w:jc w:val="center"/>
              <w:rPr>
                <w:sz w:val="22"/>
                <w:szCs w:val="22"/>
              </w:rPr>
            </w:pPr>
            <w:r w:rsidRPr="00726717">
              <w:rPr>
                <w:sz w:val="22"/>
                <w:szCs w:val="22"/>
              </w:rPr>
              <w:t>2020-2025</w:t>
            </w:r>
          </w:p>
        </w:tc>
        <w:tc>
          <w:tcPr>
            <w:tcW w:w="1701" w:type="dxa"/>
            <w:shd w:val="clear" w:color="auto" w:fill="auto"/>
            <w:vAlign w:val="center"/>
            <w:hideMark/>
          </w:tcPr>
          <w:p w:rsidR="00EF4F62" w:rsidRPr="00726717" w:rsidRDefault="00EF4F62" w:rsidP="00EF4F62">
            <w:pPr>
              <w:rPr>
                <w:sz w:val="22"/>
                <w:szCs w:val="22"/>
              </w:rPr>
            </w:pPr>
            <w:r w:rsidRPr="00726717">
              <w:rPr>
                <w:sz w:val="22"/>
                <w:szCs w:val="22"/>
              </w:rPr>
              <w:t xml:space="preserve"> Управління у справах сім’ї, молоді та спорту міської ради; інші виконавчі органи ради, громадські організації (за згодою)</w:t>
            </w:r>
          </w:p>
        </w:tc>
        <w:tc>
          <w:tcPr>
            <w:tcW w:w="1559" w:type="dxa"/>
            <w:shd w:val="clear" w:color="auto" w:fill="auto"/>
            <w:vAlign w:val="center"/>
            <w:hideMark/>
          </w:tcPr>
          <w:p w:rsidR="00EF4F62" w:rsidRPr="00726717" w:rsidRDefault="00EF4F62" w:rsidP="00EF4F62">
            <w:pPr>
              <w:jc w:val="center"/>
              <w:rPr>
                <w:sz w:val="22"/>
                <w:szCs w:val="22"/>
              </w:rPr>
            </w:pPr>
            <w:r w:rsidRPr="00726717">
              <w:rPr>
                <w:sz w:val="22"/>
                <w:szCs w:val="22"/>
              </w:rPr>
              <w:t>Місцевий бюджет, інші джерела фінансування</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10,0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10,0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10,5</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12,0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13,0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14,0</w:t>
            </w:r>
          </w:p>
        </w:tc>
        <w:tc>
          <w:tcPr>
            <w:tcW w:w="2269" w:type="dxa"/>
            <w:shd w:val="clear" w:color="auto" w:fill="auto"/>
            <w:vAlign w:val="center"/>
            <w:hideMark/>
          </w:tcPr>
          <w:p w:rsidR="00EF4F62" w:rsidRPr="00726717" w:rsidRDefault="00EF4F62" w:rsidP="00EF4F62">
            <w:pPr>
              <w:rPr>
                <w:sz w:val="22"/>
                <w:szCs w:val="22"/>
              </w:rPr>
            </w:pPr>
            <w:r w:rsidRPr="00726717">
              <w:rPr>
                <w:sz w:val="22"/>
                <w:szCs w:val="22"/>
              </w:rPr>
              <w:t xml:space="preserve">Підвищено рівень професійної компетенції та ґендерної чутливості посадових осіб місцевого самоврядування, депутатського корпусу та інших зацікавлених сторін у сфері забезпечення прав і можливостей жінок і чоловіків  </w:t>
            </w:r>
          </w:p>
        </w:tc>
      </w:tr>
      <w:tr w:rsidR="00726717" w:rsidRPr="00726717" w:rsidTr="00A275AB">
        <w:trPr>
          <w:trHeight w:val="1682"/>
        </w:trPr>
        <w:tc>
          <w:tcPr>
            <w:tcW w:w="482" w:type="dxa"/>
            <w:shd w:val="clear" w:color="auto" w:fill="auto"/>
            <w:vAlign w:val="center"/>
            <w:hideMark/>
          </w:tcPr>
          <w:p w:rsidR="00EF4F62" w:rsidRPr="00726717" w:rsidRDefault="00EF4F62" w:rsidP="00EF4F62">
            <w:pPr>
              <w:jc w:val="center"/>
              <w:rPr>
                <w:sz w:val="22"/>
                <w:szCs w:val="22"/>
              </w:rPr>
            </w:pPr>
            <w:r w:rsidRPr="00726717">
              <w:rPr>
                <w:sz w:val="22"/>
                <w:szCs w:val="22"/>
              </w:rPr>
              <w:t> </w:t>
            </w:r>
          </w:p>
        </w:tc>
        <w:tc>
          <w:tcPr>
            <w:tcW w:w="1781" w:type="dxa"/>
            <w:shd w:val="clear" w:color="auto" w:fill="auto"/>
            <w:vAlign w:val="center"/>
            <w:hideMark/>
          </w:tcPr>
          <w:p w:rsidR="00EF4F62" w:rsidRPr="00726717" w:rsidRDefault="00EF4F62" w:rsidP="00EF4F62">
            <w:pPr>
              <w:rPr>
                <w:sz w:val="22"/>
                <w:szCs w:val="22"/>
              </w:rPr>
            </w:pPr>
            <w:r w:rsidRPr="00726717">
              <w:rPr>
                <w:sz w:val="22"/>
                <w:szCs w:val="22"/>
              </w:rPr>
              <w:t> </w:t>
            </w:r>
          </w:p>
        </w:tc>
        <w:tc>
          <w:tcPr>
            <w:tcW w:w="2127" w:type="dxa"/>
            <w:shd w:val="clear" w:color="auto" w:fill="auto"/>
            <w:vAlign w:val="center"/>
            <w:hideMark/>
          </w:tcPr>
          <w:p w:rsidR="00EF4F62" w:rsidRPr="00726717" w:rsidRDefault="00EF4F62" w:rsidP="00EF4F62">
            <w:pPr>
              <w:rPr>
                <w:sz w:val="22"/>
                <w:szCs w:val="22"/>
              </w:rPr>
            </w:pPr>
            <w:r w:rsidRPr="00726717">
              <w:rPr>
                <w:sz w:val="22"/>
                <w:szCs w:val="22"/>
              </w:rPr>
              <w:t>1.3. Створення та поповнення електронної ґендерної бібліотечки для посадових осіб</w:t>
            </w:r>
          </w:p>
        </w:tc>
        <w:tc>
          <w:tcPr>
            <w:tcW w:w="1134" w:type="dxa"/>
            <w:shd w:val="clear" w:color="auto" w:fill="auto"/>
            <w:vAlign w:val="center"/>
            <w:hideMark/>
          </w:tcPr>
          <w:p w:rsidR="00EF4F62" w:rsidRPr="00726717" w:rsidRDefault="00EF4F62" w:rsidP="00EF4F62">
            <w:pPr>
              <w:jc w:val="center"/>
              <w:rPr>
                <w:sz w:val="22"/>
                <w:szCs w:val="22"/>
              </w:rPr>
            </w:pPr>
            <w:r w:rsidRPr="00726717">
              <w:rPr>
                <w:sz w:val="22"/>
                <w:szCs w:val="22"/>
              </w:rPr>
              <w:t>2020-2025</w:t>
            </w:r>
          </w:p>
        </w:tc>
        <w:tc>
          <w:tcPr>
            <w:tcW w:w="1701" w:type="dxa"/>
            <w:shd w:val="clear" w:color="auto" w:fill="auto"/>
            <w:vAlign w:val="center"/>
            <w:hideMark/>
          </w:tcPr>
          <w:p w:rsidR="00EF4F62" w:rsidRPr="00726717" w:rsidRDefault="00EF4F62" w:rsidP="00EF4F62">
            <w:pPr>
              <w:rPr>
                <w:sz w:val="22"/>
                <w:szCs w:val="22"/>
              </w:rPr>
            </w:pPr>
            <w:r w:rsidRPr="00726717">
              <w:rPr>
                <w:sz w:val="22"/>
                <w:szCs w:val="22"/>
              </w:rPr>
              <w:t>Управління у справах сім’ї, молоді та спорту міської ради</w:t>
            </w:r>
          </w:p>
        </w:tc>
        <w:tc>
          <w:tcPr>
            <w:tcW w:w="1559" w:type="dxa"/>
            <w:shd w:val="clear" w:color="auto" w:fill="auto"/>
            <w:vAlign w:val="center"/>
            <w:hideMark/>
          </w:tcPr>
          <w:p w:rsidR="00EF4F62" w:rsidRPr="00726717" w:rsidRDefault="00EF4F62" w:rsidP="00EF4F62">
            <w:pPr>
              <w:jc w:val="center"/>
              <w:rPr>
                <w:sz w:val="22"/>
                <w:szCs w:val="22"/>
              </w:rPr>
            </w:pPr>
            <w:r w:rsidRPr="00726717">
              <w:rPr>
                <w:sz w:val="22"/>
                <w:szCs w:val="22"/>
              </w:rPr>
              <w:t>Місцевий бюджет</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2269" w:type="dxa"/>
            <w:shd w:val="clear" w:color="auto" w:fill="auto"/>
            <w:vAlign w:val="center"/>
            <w:hideMark/>
          </w:tcPr>
          <w:p w:rsidR="00EF4F62" w:rsidRPr="00726717" w:rsidRDefault="00EF4F62" w:rsidP="00EF4F62">
            <w:pPr>
              <w:rPr>
                <w:sz w:val="22"/>
                <w:szCs w:val="22"/>
              </w:rPr>
            </w:pPr>
            <w:r w:rsidRPr="00726717">
              <w:rPr>
                <w:sz w:val="22"/>
                <w:szCs w:val="22"/>
              </w:rPr>
              <w:t>Створено ресурс для самоосвіти працівників міської ради, підвищення їх компетентності щодо врахування ґендерних підходів у роботі</w:t>
            </w:r>
          </w:p>
        </w:tc>
      </w:tr>
      <w:tr w:rsidR="00726717" w:rsidRPr="00726717" w:rsidTr="00A275AB">
        <w:trPr>
          <w:trHeight w:val="548"/>
        </w:trPr>
        <w:tc>
          <w:tcPr>
            <w:tcW w:w="482" w:type="dxa"/>
            <w:shd w:val="clear" w:color="auto" w:fill="auto"/>
            <w:vAlign w:val="center"/>
            <w:hideMark/>
          </w:tcPr>
          <w:p w:rsidR="00EF4F62" w:rsidRPr="00726717" w:rsidRDefault="00EF4F62" w:rsidP="00EF4F62">
            <w:pPr>
              <w:jc w:val="center"/>
              <w:rPr>
                <w:sz w:val="22"/>
                <w:szCs w:val="22"/>
              </w:rPr>
            </w:pPr>
            <w:r w:rsidRPr="00726717">
              <w:rPr>
                <w:sz w:val="22"/>
                <w:szCs w:val="22"/>
              </w:rPr>
              <w:t xml:space="preserve"> </w:t>
            </w:r>
          </w:p>
        </w:tc>
        <w:tc>
          <w:tcPr>
            <w:tcW w:w="1781" w:type="dxa"/>
            <w:shd w:val="clear" w:color="auto" w:fill="auto"/>
            <w:vAlign w:val="center"/>
            <w:hideMark/>
          </w:tcPr>
          <w:p w:rsidR="00EF4F62" w:rsidRPr="00726717" w:rsidRDefault="00EF4F62" w:rsidP="00EF4F62">
            <w:pPr>
              <w:rPr>
                <w:sz w:val="22"/>
                <w:szCs w:val="22"/>
              </w:rPr>
            </w:pPr>
            <w:r w:rsidRPr="00726717">
              <w:rPr>
                <w:sz w:val="22"/>
                <w:szCs w:val="22"/>
              </w:rPr>
              <w:t> </w:t>
            </w:r>
          </w:p>
        </w:tc>
        <w:tc>
          <w:tcPr>
            <w:tcW w:w="2127" w:type="dxa"/>
            <w:shd w:val="clear" w:color="auto" w:fill="auto"/>
            <w:vAlign w:val="center"/>
            <w:hideMark/>
          </w:tcPr>
          <w:p w:rsidR="00EF4F62" w:rsidRPr="00726717" w:rsidRDefault="00EF4F62" w:rsidP="00EF4F62">
            <w:pPr>
              <w:rPr>
                <w:sz w:val="22"/>
                <w:szCs w:val="22"/>
              </w:rPr>
            </w:pPr>
            <w:r w:rsidRPr="00726717">
              <w:rPr>
                <w:sz w:val="22"/>
                <w:szCs w:val="22"/>
              </w:rPr>
              <w:t xml:space="preserve">1.4. Створення ґендерного профілю Житомирської міської ради.   </w:t>
            </w:r>
          </w:p>
        </w:tc>
        <w:tc>
          <w:tcPr>
            <w:tcW w:w="1134" w:type="dxa"/>
            <w:shd w:val="clear" w:color="auto" w:fill="auto"/>
            <w:vAlign w:val="center"/>
            <w:hideMark/>
          </w:tcPr>
          <w:p w:rsidR="00EF4F62" w:rsidRPr="00726717" w:rsidRDefault="00EF4F62" w:rsidP="00EF4F62">
            <w:pPr>
              <w:jc w:val="center"/>
              <w:rPr>
                <w:sz w:val="22"/>
                <w:szCs w:val="22"/>
              </w:rPr>
            </w:pPr>
            <w:r w:rsidRPr="00726717">
              <w:rPr>
                <w:sz w:val="22"/>
                <w:szCs w:val="22"/>
              </w:rPr>
              <w:t>2020-2025</w:t>
            </w:r>
          </w:p>
        </w:tc>
        <w:tc>
          <w:tcPr>
            <w:tcW w:w="1701" w:type="dxa"/>
            <w:shd w:val="clear" w:color="auto" w:fill="auto"/>
            <w:vAlign w:val="center"/>
            <w:hideMark/>
          </w:tcPr>
          <w:p w:rsidR="00EF4F62" w:rsidRPr="00726717" w:rsidRDefault="00EF4F62" w:rsidP="00EF4F62">
            <w:pPr>
              <w:rPr>
                <w:sz w:val="22"/>
                <w:szCs w:val="22"/>
              </w:rPr>
            </w:pPr>
            <w:r w:rsidRPr="00726717">
              <w:rPr>
                <w:sz w:val="22"/>
                <w:szCs w:val="22"/>
              </w:rPr>
              <w:t xml:space="preserve">Управління у справах сім’ї, молоді та спорту міської ради, інші виконавчі органи ради, комунальні підприємства та інші установи   </w:t>
            </w:r>
          </w:p>
        </w:tc>
        <w:tc>
          <w:tcPr>
            <w:tcW w:w="1559" w:type="dxa"/>
            <w:shd w:val="clear" w:color="auto" w:fill="auto"/>
            <w:vAlign w:val="center"/>
            <w:hideMark/>
          </w:tcPr>
          <w:p w:rsidR="00EF4F62" w:rsidRPr="00726717" w:rsidRDefault="00EF4F62" w:rsidP="00EF4F62">
            <w:pPr>
              <w:jc w:val="center"/>
              <w:rPr>
                <w:sz w:val="22"/>
                <w:szCs w:val="22"/>
              </w:rPr>
            </w:pPr>
            <w:r w:rsidRPr="00726717">
              <w:rPr>
                <w:sz w:val="22"/>
                <w:szCs w:val="22"/>
              </w:rPr>
              <w:t>Місцевий бюджет, інші джерела фінансування</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8,0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2269" w:type="dxa"/>
            <w:shd w:val="clear" w:color="auto" w:fill="auto"/>
            <w:vAlign w:val="center"/>
            <w:hideMark/>
          </w:tcPr>
          <w:p w:rsidR="00EF4F62" w:rsidRPr="00726717" w:rsidRDefault="00EF4F62" w:rsidP="00EF4F62">
            <w:pPr>
              <w:rPr>
                <w:sz w:val="22"/>
                <w:szCs w:val="22"/>
              </w:rPr>
            </w:pPr>
            <w:r w:rsidRPr="00726717">
              <w:rPr>
                <w:sz w:val="22"/>
                <w:szCs w:val="22"/>
              </w:rPr>
              <w:t>З</w:t>
            </w:r>
            <w:r w:rsidRPr="00726717">
              <w:rPr>
                <w:rFonts w:ascii="Calibri" w:hAnsi="Calibri" w:cs="Calibri"/>
                <w:sz w:val="22"/>
                <w:szCs w:val="22"/>
              </w:rPr>
              <w:t>'</w:t>
            </w:r>
            <w:r w:rsidRPr="00726717">
              <w:rPr>
                <w:sz w:val="22"/>
                <w:szCs w:val="22"/>
              </w:rPr>
              <w:t>ясовано участь жінок і чоловіків на рівні прийняття та виконання рішень у Житомирській міській раді для сприяння рівноправній участі жінок і чоловіків у прийнятті рішень при формуванні місцевої політики та ґендерному балансу у представницьких і виконавчих органах ради</w:t>
            </w:r>
          </w:p>
        </w:tc>
      </w:tr>
      <w:tr w:rsidR="00726717" w:rsidRPr="00726717" w:rsidTr="00A275AB">
        <w:trPr>
          <w:trHeight w:val="2400"/>
        </w:trPr>
        <w:tc>
          <w:tcPr>
            <w:tcW w:w="482" w:type="dxa"/>
            <w:shd w:val="clear" w:color="auto" w:fill="auto"/>
            <w:vAlign w:val="center"/>
            <w:hideMark/>
          </w:tcPr>
          <w:p w:rsidR="00EF4F62" w:rsidRPr="00726717" w:rsidRDefault="00EF4F62" w:rsidP="00EF4F62">
            <w:pPr>
              <w:jc w:val="center"/>
              <w:rPr>
                <w:sz w:val="22"/>
                <w:szCs w:val="22"/>
              </w:rPr>
            </w:pPr>
            <w:r w:rsidRPr="00726717">
              <w:rPr>
                <w:sz w:val="22"/>
                <w:szCs w:val="22"/>
              </w:rPr>
              <w:lastRenderedPageBreak/>
              <w:t> </w:t>
            </w:r>
          </w:p>
        </w:tc>
        <w:tc>
          <w:tcPr>
            <w:tcW w:w="1781" w:type="dxa"/>
            <w:shd w:val="clear" w:color="auto" w:fill="auto"/>
            <w:vAlign w:val="center"/>
            <w:hideMark/>
          </w:tcPr>
          <w:p w:rsidR="00EF4F62" w:rsidRPr="00726717" w:rsidRDefault="00EF4F62" w:rsidP="00EF4F62">
            <w:pPr>
              <w:rPr>
                <w:sz w:val="22"/>
                <w:szCs w:val="22"/>
              </w:rPr>
            </w:pPr>
            <w:r w:rsidRPr="00726717">
              <w:rPr>
                <w:sz w:val="22"/>
                <w:szCs w:val="22"/>
              </w:rPr>
              <w:t> </w:t>
            </w:r>
          </w:p>
        </w:tc>
        <w:tc>
          <w:tcPr>
            <w:tcW w:w="2127" w:type="dxa"/>
            <w:shd w:val="clear" w:color="auto" w:fill="auto"/>
            <w:vAlign w:val="center"/>
            <w:hideMark/>
          </w:tcPr>
          <w:p w:rsidR="00EF4F62" w:rsidRPr="00726717" w:rsidRDefault="00EF4F62" w:rsidP="00EF4F62">
            <w:pPr>
              <w:rPr>
                <w:sz w:val="22"/>
                <w:szCs w:val="22"/>
              </w:rPr>
            </w:pPr>
            <w:r w:rsidRPr="00726717">
              <w:rPr>
                <w:sz w:val="22"/>
                <w:szCs w:val="22"/>
              </w:rPr>
              <w:t>1.5. Підготовка та поширення методичних  матеріалів (у різних формах) про практичні аспекти врахування ґендерного підходу у діяльності ОМС</w:t>
            </w:r>
          </w:p>
        </w:tc>
        <w:tc>
          <w:tcPr>
            <w:tcW w:w="1134" w:type="dxa"/>
            <w:shd w:val="clear" w:color="auto" w:fill="auto"/>
            <w:vAlign w:val="center"/>
            <w:hideMark/>
          </w:tcPr>
          <w:p w:rsidR="00EF4F62" w:rsidRPr="00726717" w:rsidRDefault="00EF4F62" w:rsidP="00EF4F62">
            <w:pPr>
              <w:jc w:val="center"/>
              <w:rPr>
                <w:sz w:val="22"/>
                <w:szCs w:val="22"/>
              </w:rPr>
            </w:pPr>
            <w:r w:rsidRPr="00726717">
              <w:rPr>
                <w:sz w:val="22"/>
                <w:szCs w:val="22"/>
              </w:rPr>
              <w:t>2020-2025</w:t>
            </w:r>
          </w:p>
        </w:tc>
        <w:tc>
          <w:tcPr>
            <w:tcW w:w="1701" w:type="dxa"/>
            <w:shd w:val="clear" w:color="auto" w:fill="auto"/>
            <w:vAlign w:val="center"/>
            <w:hideMark/>
          </w:tcPr>
          <w:p w:rsidR="00EF4F62" w:rsidRPr="00726717" w:rsidRDefault="00EF4F62" w:rsidP="00EF4F62">
            <w:pPr>
              <w:rPr>
                <w:sz w:val="22"/>
                <w:szCs w:val="22"/>
              </w:rPr>
            </w:pPr>
            <w:r w:rsidRPr="00726717">
              <w:rPr>
                <w:sz w:val="22"/>
                <w:szCs w:val="22"/>
              </w:rPr>
              <w:t>Управління у справах сім’ї, молоді та спорту міської ради, громадські організації (за згодою)</w:t>
            </w:r>
          </w:p>
        </w:tc>
        <w:tc>
          <w:tcPr>
            <w:tcW w:w="1559" w:type="dxa"/>
            <w:shd w:val="clear" w:color="auto" w:fill="auto"/>
            <w:vAlign w:val="center"/>
            <w:hideMark/>
          </w:tcPr>
          <w:p w:rsidR="00EF4F62" w:rsidRPr="00726717" w:rsidRDefault="00EF4F62" w:rsidP="00EF4F62">
            <w:pPr>
              <w:jc w:val="center"/>
              <w:rPr>
                <w:sz w:val="22"/>
                <w:szCs w:val="22"/>
              </w:rPr>
            </w:pPr>
            <w:r w:rsidRPr="00726717">
              <w:rPr>
                <w:sz w:val="22"/>
                <w:szCs w:val="22"/>
              </w:rPr>
              <w:t>Місцевий бюджет, інші джерела фінансування</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5,0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5,0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5,5</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6,0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7,0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8,0</w:t>
            </w:r>
          </w:p>
        </w:tc>
        <w:tc>
          <w:tcPr>
            <w:tcW w:w="2269" w:type="dxa"/>
            <w:shd w:val="clear" w:color="auto" w:fill="auto"/>
            <w:vAlign w:val="center"/>
            <w:hideMark/>
          </w:tcPr>
          <w:p w:rsidR="00EF4F62" w:rsidRPr="00726717" w:rsidRDefault="00EF4F62" w:rsidP="00EF4F62">
            <w:pPr>
              <w:rPr>
                <w:sz w:val="22"/>
                <w:szCs w:val="22"/>
              </w:rPr>
            </w:pPr>
            <w:r w:rsidRPr="00726717">
              <w:rPr>
                <w:sz w:val="22"/>
                <w:szCs w:val="22"/>
              </w:rPr>
              <w:t>Створено методичну основу для реалізації на місцевому рівні політики забезпечення рівних прав та можливостей жінок і чоловіків</w:t>
            </w:r>
          </w:p>
        </w:tc>
      </w:tr>
      <w:tr w:rsidR="00726717" w:rsidRPr="00726717" w:rsidTr="00A275AB">
        <w:trPr>
          <w:trHeight w:val="2585"/>
        </w:trPr>
        <w:tc>
          <w:tcPr>
            <w:tcW w:w="482" w:type="dxa"/>
            <w:shd w:val="clear" w:color="auto" w:fill="auto"/>
            <w:vAlign w:val="center"/>
            <w:hideMark/>
          </w:tcPr>
          <w:p w:rsidR="00EF4F62" w:rsidRPr="00726717" w:rsidRDefault="00EF4F62" w:rsidP="00EF4F62">
            <w:pPr>
              <w:jc w:val="center"/>
              <w:rPr>
                <w:sz w:val="22"/>
                <w:szCs w:val="22"/>
              </w:rPr>
            </w:pPr>
            <w:r w:rsidRPr="00726717">
              <w:rPr>
                <w:sz w:val="22"/>
                <w:szCs w:val="22"/>
              </w:rPr>
              <w:t> </w:t>
            </w:r>
          </w:p>
        </w:tc>
        <w:tc>
          <w:tcPr>
            <w:tcW w:w="1781" w:type="dxa"/>
            <w:shd w:val="clear" w:color="auto" w:fill="auto"/>
            <w:vAlign w:val="center"/>
            <w:hideMark/>
          </w:tcPr>
          <w:p w:rsidR="00EF4F62" w:rsidRPr="00726717" w:rsidRDefault="00EF4F62" w:rsidP="00EF4F62">
            <w:pPr>
              <w:rPr>
                <w:sz w:val="22"/>
                <w:szCs w:val="22"/>
              </w:rPr>
            </w:pPr>
            <w:r w:rsidRPr="00726717">
              <w:rPr>
                <w:sz w:val="22"/>
                <w:szCs w:val="22"/>
              </w:rPr>
              <w:t> </w:t>
            </w:r>
          </w:p>
        </w:tc>
        <w:tc>
          <w:tcPr>
            <w:tcW w:w="2127" w:type="dxa"/>
            <w:shd w:val="clear" w:color="auto" w:fill="auto"/>
            <w:vAlign w:val="center"/>
            <w:hideMark/>
          </w:tcPr>
          <w:p w:rsidR="00EF4F62" w:rsidRPr="00726717" w:rsidRDefault="00EF4F62" w:rsidP="00EF4F62">
            <w:pPr>
              <w:rPr>
                <w:sz w:val="22"/>
                <w:szCs w:val="22"/>
              </w:rPr>
            </w:pPr>
            <w:r w:rsidRPr="00726717">
              <w:rPr>
                <w:sz w:val="22"/>
                <w:szCs w:val="22"/>
              </w:rPr>
              <w:t>1.6. Участь у заходах з налагодження партнерських відносин з іншими регіонами України стосовно впровадження ґендерної політики</w:t>
            </w:r>
          </w:p>
        </w:tc>
        <w:tc>
          <w:tcPr>
            <w:tcW w:w="1134" w:type="dxa"/>
            <w:shd w:val="clear" w:color="auto" w:fill="auto"/>
            <w:vAlign w:val="center"/>
            <w:hideMark/>
          </w:tcPr>
          <w:p w:rsidR="00EF4F62" w:rsidRPr="00726717" w:rsidRDefault="00EF4F62" w:rsidP="00EF4F62">
            <w:pPr>
              <w:jc w:val="center"/>
              <w:rPr>
                <w:sz w:val="22"/>
                <w:szCs w:val="22"/>
              </w:rPr>
            </w:pPr>
            <w:r w:rsidRPr="00726717">
              <w:rPr>
                <w:sz w:val="22"/>
                <w:szCs w:val="22"/>
              </w:rPr>
              <w:t>2020-2025</w:t>
            </w:r>
          </w:p>
        </w:tc>
        <w:tc>
          <w:tcPr>
            <w:tcW w:w="1701" w:type="dxa"/>
            <w:shd w:val="clear" w:color="auto" w:fill="auto"/>
            <w:vAlign w:val="center"/>
            <w:hideMark/>
          </w:tcPr>
          <w:p w:rsidR="00EF4F62" w:rsidRPr="00726717" w:rsidRDefault="00EF4F62" w:rsidP="00EF4F62">
            <w:pPr>
              <w:rPr>
                <w:sz w:val="22"/>
                <w:szCs w:val="22"/>
              </w:rPr>
            </w:pPr>
            <w:r w:rsidRPr="00726717">
              <w:rPr>
                <w:sz w:val="22"/>
                <w:szCs w:val="22"/>
              </w:rPr>
              <w:t>Управління у справах сім’ї, молоді та спорту міської ради; інші виконавчі органи ради</w:t>
            </w:r>
          </w:p>
        </w:tc>
        <w:tc>
          <w:tcPr>
            <w:tcW w:w="1559" w:type="dxa"/>
            <w:shd w:val="clear" w:color="auto" w:fill="auto"/>
            <w:vAlign w:val="center"/>
            <w:hideMark/>
          </w:tcPr>
          <w:p w:rsidR="00EF4F62" w:rsidRPr="00726717" w:rsidRDefault="00EF4F62" w:rsidP="00EF4F62">
            <w:pPr>
              <w:jc w:val="center"/>
              <w:rPr>
                <w:sz w:val="22"/>
                <w:szCs w:val="22"/>
              </w:rPr>
            </w:pPr>
            <w:r w:rsidRPr="00726717">
              <w:rPr>
                <w:sz w:val="22"/>
                <w:szCs w:val="22"/>
              </w:rPr>
              <w:t>Місцевий бюджет, інші джерела фінансування</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2269" w:type="dxa"/>
            <w:shd w:val="clear" w:color="auto" w:fill="auto"/>
            <w:vAlign w:val="center"/>
            <w:hideMark/>
          </w:tcPr>
          <w:p w:rsidR="00EF4F62" w:rsidRPr="00726717" w:rsidRDefault="00EF4F62" w:rsidP="00EF4F62">
            <w:pPr>
              <w:rPr>
                <w:sz w:val="22"/>
                <w:szCs w:val="22"/>
              </w:rPr>
            </w:pPr>
            <w:r w:rsidRPr="00726717">
              <w:rPr>
                <w:sz w:val="22"/>
                <w:szCs w:val="22"/>
              </w:rPr>
              <w:t>Вивчено інноваційні позитивні практики для іх адаптпції та впровадження у Житомирській міській ОТГ</w:t>
            </w:r>
          </w:p>
        </w:tc>
      </w:tr>
      <w:tr w:rsidR="00726717" w:rsidRPr="00726717" w:rsidTr="00A275AB">
        <w:trPr>
          <w:trHeight w:val="3118"/>
        </w:trPr>
        <w:tc>
          <w:tcPr>
            <w:tcW w:w="482" w:type="dxa"/>
            <w:shd w:val="clear" w:color="auto" w:fill="auto"/>
            <w:vAlign w:val="center"/>
            <w:hideMark/>
          </w:tcPr>
          <w:p w:rsidR="00EF4F62" w:rsidRPr="00726717" w:rsidRDefault="00EF4F62" w:rsidP="00EF4F62">
            <w:pPr>
              <w:jc w:val="center"/>
              <w:rPr>
                <w:sz w:val="22"/>
                <w:szCs w:val="22"/>
              </w:rPr>
            </w:pPr>
            <w:r w:rsidRPr="00726717">
              <w:rPr>
                <w:sz w:val="22"/>
                <w:szCs w:val="22"/>
              </w:rPr>
              <w:t> </w:t>
            </w:r>
          </w:p>
        </w:tc>
        <w:tc>
          <w:tcPr>
            <w:tcW w:w="1781" w:type="dxa"/>
            <w:shd w:val="clear" w:color="auto" w:fill="auto"/>
            <w:vAlign w:val="center"/>
            <w:hideMark/>
          </w:tcPr>
          <w:p w:rsidR="00EF4F62" w:rsidRPr="00726717" w:rsidRDefault="00EF4F62" w:rsidP="00EF4F62">
            <w:pPr>
              <w:rPr>
                <w:sz w:val="22"/>
                <w:szCs w:val="22"/>
              </w:rPr>
            </w:pPr>
            <w:r w:rsidRPr="00726717">
              <w:rPr>
                <w:sz w:val="22"/>
                <w:szCs w:val="22"/>
              </w:rPr>
              <w:t> </w:t>
            </w:r>
          </w:p>
        </w:tc>
        <w:tc>
          <w:tcPr>
            <w:tcW w:w="2127" w:type="dxa"/>
            <w:shd w:val="clear" w:color="auto" w:fill="auto"/>
            <w:vAlign w:val="center"/>
            <w:hideMark/>
          </w:tcPr>
          <w:p w:rsidR="00EF4F62" w:rsidRPr="00726717" w:rsidRDefault="00EF4F62" w:rsidP="00EF4F62">
            <w:pPr>
              <w:rPr>
                <w:sz w:val="22"/>
                <w:szCs w:val="22"/>
              </w:rPr>
            </w:pPr>
            <w:r w:rsidRPr="00726717">
              <w:rPr>
                <w:sz w:val="22"/>
                <w:szCs w:val="22"/>
              </w:rPr>
              <w:t>1.7. Підготовка промоційних матеріалів з поширення досвіду діяльності Житомирської міської ради у сфері забезпечення рівних прав та можливостей жінок і чоловіків</w:t>
            </w:r>
          </w:p>
        </w:tc>
        <w:tc>
          <w:tcPr>
            <w:tcW w:w="1134" w:type="dxa"/>
            <w:shd w:val="clear" w:color="auto" w:fill="auto"/>
            <w:vAlign w:val="center"/>
            <w:hideMark/>
          </w:tcPr>
          <w:p w:rsidR="00EF4F62" w:rsidRPr="00726717" w:rsidRDefault="00EF4F62" w:rsidP="00EF4F62">
            <w:pPr>
              <w:jc w:val="center"/>
              <w:rPr>
                <w:sz w:val="22"/>
                <w:szCs w:val="22"/>
              </w:rPr>
            </w:pPr>
            <w:r w:rsidRPr="00726717">
              <w:rPr>
                <w:sz w:val="22"/>
                <w:szCs w:val="22"/>
              </w:rPr>
              <w:t>2020-2025</w:t>
            </w:r>
          </w:p>
        </w:tc>
        <w:tc>
          <w:tcPr>
            <w:tcW w:w="1701" w:type="dxa"/>
            <w:shd w:val="clear" w:color="auto" w:fill="auto"/>
            <w:vAlign w:val="center"/>
            <w:hideMark/>
          </w:tcPr>
          <w:p w:rsidR="00EF4F62" w:rsidRPr="00726717" w:rsidRDefault="00EF4F62" w:rsidP="00EF4F62">
            <w:pPr>
              <w:rPr>
                <w:sz w:val="22"/>
                <w:szCs w:val="22"/>
              </w:rPr>
            </w:pPr>
            <w:r w:rsidRPr="00726717">
              <w:rPr>
                <w:sz w:val="22"/>
                <w:szCs w:val="22"/>
              </w:rPr>
              <w:t>Управління у справах сім’ї, молоді та спорту міської ради</w:t>
            </w:r>
          </w:p>
        </w:tc>
        <w:tc>
          <w:tcPr>
            <w:tcW w:w="1559" w:type="dxa"/>
            <w:shd w:val="clear" w:color="auto" w:fill="auto"/>
            <w:vAlign w:val="center"/>
            <w:hideMark/>
          </w:tcPr>
          <w:p w:rsidR="00EF4F62" w:rsidRPr="00726717" w:rsidRDefault="00EF4F62" w:rsidP="00EF4F62">
            <w:pPr>
              <w:jc w:val="center"/>
              <w:rPr>
                <w:sz w:val="22"/>
                <w:szCs w:val="22"/>
              </w:rPr>
            </w:pPr>
            <w:r w:rsidRPr="00726717">
              <w:rPr>
                <w:sz w:val="22"/>
                <w:szCs w:val="22"/>
              </w:rPr>
              <w:t xml:space="preserve">Місцевий бюджет </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5,0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6,0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7,5</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9,0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10,0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10,0</w:t>
            </w:r>
          </w:p>
        </w:tc>
        <w:tc>
          <w:tcPr>
            <w:tcW w:w="2269" w:type="dxa"/>
            <w:shd w:val="clear" w:color="auto" w:fill="auto"/>
            <w:vAlign w:val="center"/>
            <w:hideMark/>
          </w:tcPr>
          <w:p w:rsidR="00EF4F62" w:rsidRPr="00726717" w:rsidRDefault="00EF4F62" w:rsidP="00EF4F62">
            <w:pPr>
              <w:rPr>
                <w:sz w:val="22"/>
                <w:szCs w:val="22"/>
              </w:rPr>
            </w:pPr>
            <w:r w:rsidRPr="00726717">
              <w:rPr>
                <w:sz w:val="22"/>
                <w:szCs w:val="22"/>
              </w:rPr>
              <w:t>Представлено та поширено досвід діяльності Житомирської міської ради у сфері забезпечення рівних прав та можливостей жінок і чоловіків на всеукраїнському та міжнародному рівні</w:t>
            </w:r>
          </w:p>
        </w:tc>
      </w:tr>
      <w:tr w:rsidR="00726717" w:rsidRPr="00726717" w:rsidTr="00A275AB">
        <w:trPr>
          <w:trHeight w:val="4376"/>
        </w:trPr>
        <w:tc>
          <w:tcPr>
            <w:tcW w:w="482" w:type="dxa"/>
            <w:shd w:val="clear" w:color="auto" w:fill="auto"/>
            <w:vAlign w:val="center"/>
            <w:hideMark/>
          </w:tcPr>
          <w:p w:rsidR="00EF4F62" w:rsidRPr="00726717" w:rsidRDefault="00EF4F62" w:rsidP="00EF4F62">
            <w:pPr>
              <w:jc w:val="center"/>
              <w:rPr>
                <w:sz w:val="22"/>
                <w:szCs w:val="22"/>
              </w:rPr>
            </w:pPr>
            <w:r w:rsidRPr="00726717">
              <w:rPr>
                <w:sz w:val="22"/>
                <w:szCs w:val="22"/>
              </w:rPr>
              <w:lastRenderedPageBreak/>
              <w:t>2.</w:t>
            </w:r>
          </w:p>
        </w:tc>
        <w:tc>
          <w:tcPr>
            <w:tcW w:w="1781" w:type="dxa"/>
            <w:shd w:val="clear" w:color="auto" w:fill="auto"/>
            <w:vAlign w:val="center"/>
            <w:hideMark/>
          </w:tcPr>
          <w:p w:rsidR="00EF4F62" w:rsidRPr="00726717" w:rsidRDefault="00EF4F62" w:rsidP="00EF4F62">
            <w:pPr>
              <w:rPr>
                <w:b/>
                <w:bCs/>
                <w:sz w:val="22"/>
                <w:szCs w:val="22"/>
              </w:rPr>
            </w:pPr>
            <w:r w:rsidRPr="00726717">
              <w:rPr>
                <w:b/>
                <w:bCs/>
                <w:sz w:val="22"/>
                <w:szCs w:val="22"/>
              </w:rPr>
              <w:t xml:space="preserve">Забезпечити врахування гендерної складової у процесі формування та реалізації місцевої політики </w:t>
            </w:r>
          </w:p>
        </w:tc>
        <w:tc>
          <w:tcPr>
            <w:tcW w:w="2127" w:type="dxa"/>
            <w:shd w:val="clear" w:color="auto" w:fill="auto"/>
            <w:vAlign w:val="center"/>
            <w:hideMark/>
          </w:tcPr>
          <w:p w:rsidR="00EF4F62" w:rsidRPr="00726717" w:rsidRDefault="00EF4F62" w:rsidP="00EF4F62">
            <w:pPr>
              <w:rPr>
                <w:sz w:val="22"/>
                <w:szCs w:val="22"/>
              </w:rPr>
            </w:pPr>
            <w:r w:rsidRPr="00726717">
              <w:rPr>
                <w:sz w:val="22"/>
                <w:szCs w:val="22"/>
              </w:rPr>
              <w:t>2.1. Збір даних, розподілених за статтю та іншими ознаками, у різних галузях життєдіяльності, створення ґендерного портрету Житомирської міської ОТГ</w:t>
            </w:r>
          </w:p>
        </w:tc>
        <w:tc>
          <w:tcPr>
            <w:tcW w:w="1134" w:type="dxa"/>
            <w:shd w:val="clear" w:color="auto" w:fill="auto"/>
            <w:vAlign w:val="center"/>
            <w:hideMark/>
          </w:tcPr>
          <w:p w:rsidR="00EF4F62" w:rsidRPr="00726717" w:rsidRDefault="00EF4F62" w:rsidP="00EF4F62">
            <w:pPr>
              <w:jc w:val="center"/>
              <w:rPr>
                <w:sz w:val="22"/>
                <w:szCs w:val="22"/>
              </w:rPr>
            </w:pPr>
            <w:r w:rsidRPr="00726717">
              <w:rPr>
                <w:sz w:val="22"/>
                <w:szCs w:val="22"/>
              </w:rPr>
              <w:t>2020-2025</w:t>
            </w:r>
          </w:p>
        </w:tc>
        <w:tc>
          <w:tcPr>
            <w:tcW w:w="1701" w:type="dxa"/>
            <w:shd w:val="clear" w:color="auto" w:fill="auto"/>
            <w:vAlign w:val="center"/>
            <w:hideMark/>
          </w:tcPr>
          <w:p w:rsidR="00EF4F62" w:rsidRPr="00726717" w:rsidRDefault="00EF4F62" w:rsidP="00EF4F62">
            <w:pPr>
              <w:rPr>
                <w:sz w:val="22"/>
                <w:szCs w:val="22"/>
              </w:rPr>
            </w:pPr>
            <w:r w:rsidRPr="00726717">
              <w:rPr>
                <w:sz w:val="22"/>
                <w:szCs w:val="22"/>
              </w:rPr>
              <w:t>Управління у справах сім’ї, молоді та спорту міської ради; інші виконавчі органи ради, Головне управління статистики в Житомирській області  та громадські організації (за згодою)</w:t>
            </w:r>
          </w:p>
        </w:tc>
        <w:tc>
          <w:tcPr>
            <w:tcW w:w="1559" w:type="dxa"/>
            <w:shd w:val="clear" w:color="auto" w:fill="auto"/>
            <w:vAlign w:val="center"/>
            <w:hideMark/>
          </w:tcPr>
          <w:p w:rsidR="00EF4F62" w:rsidRPr="00726717" w:rsidRDefault="00EF4F62" w:rsidP="00EF4F62">
            <w:pPr>
              <w:jc w:val="center"/>
              <w:rPr>
                <w:sz w:val="22"/>
                <w:szCs w:val="22"/>
              </w:rPr>
            </w:pPr>
            <w:r w:rsidRPr="00726717">
              <w:rPr>
                <w:sz w:val="22"/>
                <w:szCs w:val="22"/>
              </w:rPr>
              <w:t>Місцевий бюджет, інші джерела фінансування</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8,0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8,0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9,5</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10,5</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11,0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12,0</w:t>
            </w:r>
          </w:p>
        </w:tc>
        <w:tc>
          <w:tcPr>
            <w:tcW w:w="2269" w:type="dxa"/>
            <w:shd w:val="clear" w:color="auto" w:fill="auto"/>
            <w:vAlign w:val="center"/>
            <w:hideMark/>
          </w:tcPr>
          <w:p w:rsidR="00EF4F62" w:rsidRPr="00726717" w:rsidRDefault="00EF4F62" w:rsidP="00EF4F62">
            <w:pPr>
              <w:rPr>
                <w:sz w:val="22"/>
                <w:szCs w:val="22"/>
              </w:rPr>
            </w:pPr>
            <w:r w:rsidRPr="00726717">
              <w:rPr>
                <w:sz w:val="22"/>
                <w:szCs w:val="22"/>
              </w:rPr>
              <w:t xml:space="preserve"> Удосконалено систему збору даних, розподілених за статтю, та їх врахування під час підготовки стратегічних документів, місцевих цільових галузевих програм, моніторингу і оцінки їх виконання. Щорічно забезпечено випуск ґендерного портрету Житомирської міської ОТГ</w:t>
            </w:r>
          </w:p>
        </w:tc>
      </w:tr>
      <w:tr w:rsidR="00726717" w:rsidRPr="00726717" w:rsidTr="00A275AB">
        <w:trPr>
          <w:trHeight w:val="2592"/>
        </w:trPr>
        <w:tc>
          <w:tcPr>
            <w:tcW w:w="482" w:type="dxa"/>
            <w:shd w:val="clear" w:color="auto" w:fill="auto"/>
            <w:vAlign w:val="center"/>
            <w:hideMark/>
          </w:tcPr>
          <w:p w:rsidR="00EF4F62" w:rsidRPr="00726717" w:rsidRDefault="00EF4F62" w:rsidP="00EF4F62">
            <w:pPr>
              <w:jc w:val="center"/>
              <w:rPr>
                <w:sz w:val="22"/>
                <w:szCs w:val="22"/>
              </w:rPr>
            </w:pPr>
            <w:r w:rsidRPr="00726717">
              <w:rPr>
                <w:sz w:val="22"/>
                <w:szCs w:val="22"/>
              </w:rPr>
              <w:t> </w:t>
            </w:r>
          </w:p>
        </w:tc>
        <w:tc>
          <w:tcPr>
            <w:tcW w:w="1781" w:type="dxa"/>
            <w:shd w:val="clear" w:color="auto" w:fill="auto"/>
            <w:vAlign w:val="center"/>
            <w:hideMark/>
          </w:tcPr>
          <w:p w:rsidR="00EF4F62" w:rsidRPr="00726717" w:rsidRDefault="00EF4F62" w:rsidP="00EF4F62">
            <w:pPr>
              <w:rPr>
                <w:sz w:val="22"/>
                <w:szCs w:val="22"/>
              </w:rPr>
            </w:pPr>
            <w:r w:rsidRPr="00726717">
              <w:rPr>
                <w:sz w:val="22"/>
                <w:szCs w:val="22"/>
              </w:rPr>
              <w:t xml:space="preserve"> </w:t>
            </w:r>
          </w:p>
        </w:tc>
        <w:tc>
          <w:tcPr>
            <w:tcW w:w="2127" w:type="dxa"/>
            <w:shd w:val="clear" w:color="auto" w:fill="auto"/>
            <w:vAlign w:val="center"/>
            <w:hideMark/>
          </w:tcPr>
          <w:p w:rsidR="00EF4F62" w:rsidRPr="00726717" w:rsidRDefault="00EF4F62" w:rsidP="00EF4F62">
            <w:pPr>
              <w:rPr>
                <w:sz w:val="22"/>
                <w:szCs w:val="22"/>
              </w:rPr>
            </w:pPr>
            <w:r w:rsidRPr="00726717">
              <w:rPr>
                <w:sz w:val="22"/>
                <w:szCs w:val="22"/>
              </w:rPr>
              <w:t xml:space="preserve">2.2. Підготовка та виготовлення дорожньої карти щодо включення ґендерної складової до місцевих цільових галузевих програм </w:t>
            </w:r>
          </w:p>
        </w:tc>
        <w:tc>
          <w:tcPr>
            <w:tcW w:w="1134" w:type="dxa"/>
            <w:shd w:val="clear" w:color="auto" w:fill="auto"/>
            <w:vAlign w:val="center"/>
            <w:hideMark/>
          </w:tcPr>
          <w:p w:rsidR="00EF4F62" w:rsidRPr="00726717" w:rsidRDefault="00EF4F62" w:rsidP="00EF4F62">
            <w:pPr>
              <w:jc w:val="center"/>
              <w:rPr>
                <w:sz w:val="22"/>
                <w:szCs w:val="22"/>
              </w:rPr>
            </w:pPr>
            <w:r w:rsidRPr="00726717">
              <w:rPr>
                <w:sz w:val="22"/>
                <w:szCs w:val="22"/>
              </w:rPr>
              <w:t xml:space="preserve"> 2020-2025</w:t>
            </w:r>
          </w:p>
        </w:tc>
        <w:tc>
          <w:tcPr>
            <w:tcW w:w="1701" w:type="dxa"/>
            <w:shd w:val="clear" w:color="auto" w:fill="auto"/>
            <w:vAlign w:val="center"/>
            <w:hideMark/>
          </w:tcPr>
          <w:p w:rsidR="00EF4F62" w:rsidRPr="00726717" w:rsidRDefault="00EF4F62" w:rsidP="00EF4F62">
            <w:pPr>
              <w:rPr>
                <w:sz w:val="22"/>
                <w:szCs w:val="22"/>
              </w:rPr>
            </w:pPr>
            <w:r w:rsidRPr="00726717">
              <w:rPr>
                <w:sz w:val="22"/>
                <w:szCs w:val="22"/>
              </w:rPr>
              <w:t xml:space="preserve">Управління у справах сім’ї, молоді та спорту міської ради, гендерні експерти (за згодою) </w:t>
            </w:r>
          </w:p>
        </w:tc>
        <w:tc>
          <w:tcPr>
            <w:tcW w:w="1559" w:type="dxa"/>
            <w:shd w:val="clear" w:color="auto" w:fill="auto"/>
            <w:vAlign w:val="center"/>
            <w:hideMark/>
          </w:tcPr>
          <w:p w:rsidR="00EF4F62" w:rsidRPr="00726717" w:rsidRDefault="00EF4F62" w:rsidP="00EF4F62">
            <w:pPr>
              <w:jc w:val="center"/>
              <w:rPr>
                <w:sz w:val="22"/>
                <w:szCs w:val="22"/>
              </w:rPr>
            </w:pPr>
            <w:r w:rsidRPr="00726717">
              <w:rPr>
                <w:sz w:val="22"/>
                <w:szCs w:val="22"/>
              </w:rPr>
              <w:t>Місцевий бюджет</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5,0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2269" w:type="dxa"/>
            <w:shd w:val="clear" w:color="auto" w:fill="auto"/>
            <w:vAlign w:val="center"/>
            <w:hideMark/>
          </w:tcPr>
          <w:p w:rsidR="00EF4F62" w:rsidRPr="00726717" w:rsidRDefault="00EF4F62" w:rsidP="00EF4F62">
            <w:pPr>
              <w:rPr>
                <w:sz w:val="22"/>
                <w:szCs w:val="22"/>
              </w:rPr>
            </w:pPr>
            <w:r w:rsidRPr="00726717">
              <w:rPr>
                <w:sz w:val="22"/>
                <w:szCs w:val="22"/>
              </w:rPr>
              <w:t>Створення алгоритму як передумови щодо включення ґендерної складової до місцевих цільових галузевих програм</w:t>
            </w:r>
          </w:p>
        </w:tc>
      </w:tr>
      <w:tr w:rsidR="00726717" w:rsidRPr="00726717" w:rsidTr="00A275AB">
        <w:trPr>
          <w:trHeight w:val="2816"/>
        </w:trPr>
        <w:tc>
          <w:tcPr>
            <w:tcW w:w="482" w:type="dxa"/>
            <w:shd w:val="clear" w:color="auto" w:fill="auto"/>
            <w:vAlign w:val="center"/>
            <w:hideMark/>
          </w:tcPr>
          <w:p w:rsidR="00EF4F62" w:rsidRPr="00726717" w:rsidRDefault="00EF4F62" w:rsidP="00EF4F62">
            <w:pPr>
              <w:jc w:val="center"/>
              <w:rPr>
                <w:sz w:val="22"/>
                <w:szCs w:val="22"/>
              </w:rPr>
            </w:pPr>
            <w:r w:rsidRPr="00726717">
              <w:rPr>
                <w:sz w:val="22"/>
                <w:szCs w:val="22"/>
              </w:rPr>
              <w:lastRenderedPageBreak/>
              <w:t> </w:t>
            </w:r>
          </w:p>
        </w:tc>
        <w:tc>
          <w:tcPr>
            <w:tcW w:w="1781" w:type="dxa"/>
            <w:shd w:val="clear" w:color="auto" w:fill="auto"/>
            <w:vAlign w:val="center"/>
            <w:hideMark/>
          </w:tcPr>
          <w:p w:rsidR="00EF4F62" w:rsidRPr="00726717" w:rsidRDefault="00EF4F62" w:rsidP="00EF4F62">
            <w:pPr>
              <w:rPr>
                <w:sz w:val="22"/>
                <w:szCs w:val="22"/>
              </w:rPr>
            </w:pPr>
            <w:r w:rsidRPr="00726717">
              <w:rPr>
                <w:sz w:val="22"/>
                <w:szCs w:val="22"/>
              </w:rPr>
              <w:t> </w:t>
            </w:r>
          </w:p>
        </w:tc>
        <w:tc>
          <w:tcPr>
            <w:tcW w:w="2127" w:type="dxa"/>
            <w:shd w:val="clear" w:color="auto" w:fill="auto"/>
            <w:vAlign w:val="center"/>
            <w:hideMark/>
          </w:tcPr>
          <w:p w:rsidR="00EF4F62" w:rsidRPr="00726717" w:rsidRDefault="00EF4F62" w:rsidP="00EF4F62">
            <w:pPr>
              <w:rPr>
                <w:sz w:val="22"/>
                <w:szCs w:val="22"/>
              </w:rPr>
            </w:pPr>
            <w:r w:rsidRPr="00726717">
              <w:rPr>
                <w:sz w:val="22"/>
                <w:szCs w:val="22"/>
              </w:rPr>
              <w:t>2.3.  Проведення досліджень, моніторингу проєктів та місцевих цільових галузевих програм,  інших документів щодо наявності ґендерної складової</w:t>
            </w:r>
          </w:p>
        </w:tc>
        <w:tc>
          <w:tcPr>
            <w:tcW w:w="1134" w:type="dxa"/>
            <w:shd w:val="clear" w:color="auto" w:fill="auto"/>
            <w:vAlign w:val="center"/>
            <w:hideMark/>
          </w:tcPr>
          <w:p w:rsidR="00EF4F62" w:rsidRPr="00726717" w:rsidRDefault="00EF4F62" w:rsidP="00EF4F62">
            <w:pPr>
              <w:jc w:val="center"/>
              <w:rPr>
                <w:sz w:val="22"/>
                <w:szCs w:val="22"/>
              </w:rPr>
            </w:pPr>
            <w:r w:rsidRPr="00726717">
              <w:rPr>
                <w:sz w:val="22"/>
                <w:szCs w:val="22"/>
              </w:rPr>
              <w:t>2020-2025</w:t>
            </w:r>
          </w:p>
        </w:tc>
        <w:tc>
          <w:tcPr>
            <w:tcW w:w="1701" w:type="dxa"/>
            <w:shd w:val="clear" w:color="auto" w:fill="auto"/>
            <w:vAlign w:val="center"/>
            <w:hideMark/>
          </w:tcPr>
          <w:p w:rsidR="00EF4F62" w:rsidRPr="00726717" w:rsidRDefault="00EF4F62" w:rsidP="00EF4F62">
            <w:pPr>
              <w:rPr>
                <w:sz w:val="22"/>
                <w:szCs w:val="22"/>
              </w:rPr>
            </w:pPr>
            <w:r w:rsidRPr="00726717">
              <w:rPr>
                <w:sz w:val="22"/>
                <w:szCs w:val="22"/>
              </w:rPr>
              <w:t>Управління у справах сім’ї, молоді та спорту міської ради, інші виконавчі органи ради, громадські організації (за згодою)</w:t>
            </w:r>
          </w:p>
        </w:tc>
        <w:tc>
          <w:tcPr>
            <w:tcW w:w="1559" w:type="dxa"/>
            <w:shd w:val="clear" w:color="auto" w:fill="auto"/>
            <w:vAlign w:val="center"/>
            <w:hideMark/>
          </w:tcPr>
          <w:p w:rsidR="00EF4F62" w:rsidRPr="00726717" w:rsidRDefault="00EF4F62" w:rsidP="00EF4F62">
            <w:pPr>
              <w:jc w:val="center"/>
              <w:rPr>
                <w:sz w:val="22"/>
                <w:szCs w:val="22"/>
              </w:rPr>
            </w:pPr>
            <w:r w:rsidRPr="00726717">
              <w:rPr>
                <w:sz w:val="22"/>
                <w:szCs w:val="22"/>
              </w:rPr>
              <w:t>Місцевий бюджет</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12,0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12,0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11,0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12,0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10,0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14,0</w:t>
            </w:r>
          </w:p>
        </w:tc>
        <w:tc>
          <w:tcPr>
            <w:tcW w:w="2269" w:type="dxa"/>
            <w:shd w:val="clear" w:color="auto" w:fill="auto"/>
            <w:vAlign w:val="center"/>
            <w:hideMark/>
          </w:tcPr>
          <w:p w:rsidR="00EF4F62" w:rsidRPr="00726717" w:rsidRDefault="00EF4F62" w:rsidP="00EF4F62">
            <w:pPr>
              <w:rPr>
                <w:sz w:val="22"/>
                <w:szCs w:val="22"/>
              </w:rPr>
            </w:pPr>
            <w:r w:rsidRPr="00726717">
              <w:rPr>
                <w:sz w:val="22"/>
                <w:szCs w:val="22"/>
              </w:rPr>
              <w:t>З</w:t>
            </w:r>
            <w:r w:rsidRPr="00726717">
              <w:rPr>
                <w:rFonts w:ascii="Calibri" w:hAnsi="Calibri" w:cs="Calibri"/>
                <w:sz w:val="22"/>
                <w:szCs w:val="22"/>
              </w:rPr>
              <w:t>'</w:t>
            </w:r>
            <w:r w:rsidRPr="00726717">
              <w:rPr>
                <w:sz w:val="22"/>
                <w:szCs w:val="22"/>
              </w:rPr>
              <w:t>ясування ґендерних розривів у різних галузях та внесення змін до програмних документів з метою їх усунення</w:t>
            </w:r>
          </w:p>
        </w:tc>
      </w:tr>
      <w:tr w:rsidR="00726717" w:rsidRPr="00726717" w:rsidTr="00A275AB">
        <w:trPr>
          <w:trHeight w:val="3564"/>
        </w:trPr>
        <w:tc>
          <w:tcPr>
            <w:tcW w:w="482" w:type="dxa"/>
            <w:shd w:val="clear" w:color="auto" w:fill="auto"/>
            <w:vAlign w:val="center"/>
            <w:hideMark/>
          </w:tcPr>
          <w:p w:rsidR="00EF4F62" w:rsidRPr="00726717" w:rsidRDefault="00EF4F62" w:rsidP="00EF4F62">
            <w:pPr>
              <w:jc w:val="center"/>
              <w:rPr>
                <w:sz w:val="22"/>
                <w:szCs w:val="22"/>
              </w:rPr>
            </w:pPr>
            <w:r w:rsidRPr="00726717">
              <w:rPr>
                <w:sz w:val="22"/>
                <w:szCs w:val="22"/>
              </w:rPr>
              <w:t> </w:t>
            </w:r>
          </w:p>
        </w:tc>
        <w:tc>
          <w:tcPr>
            <w:tcW w:w="1781" w:type="dxa"/>
            <w:shd w:val="clear" w:color="auto" w:fill="auto"/>
            <w:vAlign w:val="center"/>
            <w:hideMark/>
          </w:tcPr>
          <w:p w:rsidR="00EF4F62" w:rsidRPr="00726717" w:rsidRDefault="00EF4F62" w:rsidP="00EF4F62">
            <w:pPr>
              <w:rPr>
                <w:sz w:val="22"/>
                <w:szCs w:val="22"/>
              </w:rPr>
            </w:pPr>
            <w:r w:rsidRPr="00726717">
              <w:rPr>
                <w:sz w:val="22"/>
                <w:szCs w:val="22"/>
              </w:rPr>
              <w:t xml:space="preserve"> </w:t>
            </w:r>
          </w:p>
        </w:tc>
        <w:tc>
          <w:tcPr>
            <w:tcW w:w="2127" w:type="dxa"/>
            <w:shd w:val="clear" w:color="auto" w:fill="auto"/>
            <w:vAlign w:val="center"/>
            <w:hideMark/>
          </w:tcPr>
          <w:p w:rsidR="00EF4F62" w:rsidRPr="00726717" w:rsidRDefault="00EF4F62" w:rsidP="00EF4F62">
            <w:pPr>
              <w:rPr>
                <w:sz w:val="22"/>
                <w:szCs w:val="22"/>
              </w:rPr>
            </w:pPr>
            <w:r w:rsidRPr="00726717">
              <w:rPr>
                <w:sz w:val="22"/>
                <w:szCs w:val="22"/>
              </w:rPr>
              <w:t>2.4. Включення ґендерної складової до  місцевих цільових галузевих програм та інших документів  відповідно до рекомендацій Європейської Хартії рівності жінок і чоловіків у житті місцевих громад</w:t>
            </w:r>
          </w:p>
        </w:tc>
        <w:tc>
          <w:tcPr>
            <w:tcW w:w="1134" w:type="dxa"/>
            <w:shd w:val="clear" w:color="auto" w:fill="auto"/>
            <w:vAlign w:val="center"/>
            <w:hideMark/>
          </w:tcPr>
          <w:p w:rsidR="00EF4F62" w:rsidRPr="00726717" w:rsidRDefault="00EF4F62" w:rsidP="00EF4F62">
            <w:pPr>
              <w:jc w:val="center"/>
              <w:rPr>
                <w:sz w:val="22"/>
                <w:szCs w:val="22"/>
              </w:rPr>
            </w:pPr>
            <w:r w:rsidRPr="00726717">
              <w:rPr>
                <w:sz w:val="22"/>
                <w:szCs w:val="22"/>
              </w:rPr>
              <w:t xml:space="preserve">2020-2025 </w:t>
            </w:r>
          </w:p>
        </w:tc>
        <w:tc>
          <w:tcPr>
            <w:tcW w:w="1701" w:type="dxa"/>
            <w:shd w:val="clear" w:color="auto" w:fill="auto"/>
            <w:vAlign w:val="center"/>
            <w:hideMark/>
          </w:tcPr>
          <w:p w:rsidR="00EF4F62" w:rsidRPr="00726717" w:rsidRDefault="00EF4F62" w:rsidP="00EF4F62">
            <w:pPr>
              <w:rPr>
                <w:sz w:val="22"/>
                <w:szCs w:val="22"/>
              </w:rPr>
            </w:pPr>
            <w:r w:rsidRPr="00726717">
              <w:rPr>
                <w:sz w:val="22"/>
                <w:szCs w:val="22"/>
              </w:rPr>
              <w:t xml:space="preserve">Управління у справах сім’ї, молоді та спорту міської ради, інші виконавчі органи ради ґендерні експерти (за згодою) </w:t>
            </w:r>
          </w:p>
        </w:tc>
        <w:tc>
          <w:tcPr>
            <w:tcW w:w="1559" w:type="dxa"/>
            <w:shd w:val="clear" w:color="auto" w:fill="auto"/>
            <w:vAlign w:val="center"/>
            <w:hideMark/>
          </w:tcPr>
          <w:p w:rsidR="00EF4F62" w:rsidRPr="00726717" w:rsidRDefault="00EF4F62" w:rsidP="00EF4F62">
            <w:pPr>
              <w:jc w:val="center"/>
              <w:rPr>
                <w:sz w:val="22"/>
                <w:szCs w:val="22"/>
              </w:rPr>
            </w:pPr>
            <w:r w:rsidRPr="00726717">
              <w:rPr>
                <w:sz w:val="22"/>
                <w:szCs w:val="22"/>
              </w:rPr>
              <w:t xml:space="preserve">Місцевий бюджет </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2269" w:type="dxa"/>
            <w:shd w:val="clear" w:color="auto" w:fill="auto"/>
            <w:vAlign w:val="center"/>
            <w:hideMark/>
          </w:tcPr>
          <w:p w:rsidR="00EF4F62" w:rsidRPr="00726717" w:rsidRDefault="00EF4F62" w:rsidP="00EF4F62">
            <w:pPr>
              <w:rPr>
                <w:sz w:val="22"/>
                <w:szCs w:val="22"/>
              </w:rPr>
            </w:pPr>
            <w:r w:rsidRPr="00726717">
              <w:rPr>
                <w:sz w:val="22"/>
                <w:szCs w:val="22"/>
              </w:rPr>
              <w:t xml:space="preserve">Забезпечення якісних послуг у різних сферах відповідно до потреб  населення з урахуванням віку та статі, інших ознак </w:t>
            </w:r>
          </w:p>
        </w:tc>
      </w:tr>
      <w:tr w:rsidR="00726717" w:rsidRPr="00726717" w:rsidTr="00A275AB">
        <w:trPr>
          <w:trHeight w:val="4234"/>
        </w:trPr>
        <w:tc>
          <w:tcPr>
            <w:tcW w:w="482" w:type="dxa"/>
            <w:shd w:val="clear" w:color="auto" w:fill="auto"/>
            <w:vAlign w:val="center"/>
            <w:hideMark/>
          </w:tcPr>
          <w:p w:rsidR="00EF4F62" w:rsidRPr="00726717" w:rsidRDefault="00EF4F62" w:rsidP="00EF4F62">
            <w:pPr>
              <w:jc w:val="center"/>
              <w:rPr>
                <w:sz w:val="22"/>
                <w:szCs w:val="22"/>
              </w:rPr>
            </w:pPr>
            <w:r w:rsidRPr="00726717">
              <w:rPr>
                <w:sz w:val="22"/>
                <w:szCs w:val="22"/>
              </w:rPr>
              <w:lastRenderedPageBreak/>
              <w:t> </w:t>
            </w:r>
          </w:p>
        </w:tc>
        <w:tc>
          <w:tcPr>
            <w:tcW w:w="1781" w:type="dxa"/>
            <w:shd w:val="clear" w:color="auto" w:fill="auto"/>
            <w:vAlign w:val="center"/>
            <w:hideMark/>
          </w:tcPr>
          <w:p w:rsidR="00EF4F62" w:rsidRPr="00726717" w:rsidRDefault="00EF4F62" w:rsidP="00EF4F62">
            <w:pPr>
              <w:rPr>
                <w:sz w:val="22"/>
                <w:szCs w:val="22"/>
              </w:rPr>
            </w:pPr>
            <w:r w:rsidRPr="00726717">
              <w:rPr>
                <w:sz w:val="22"/>
                <w:szCs w:val="22"/>
              </w:rPr>
              <w:t xml:space="preserve"> </w:t>
            </w:r>
          </w:p>
        </w:tc>
        <w:tc>
          <w:tcPr>
            <w:tcW w:w="2127" w:type="dxa"/>
            <w:shd w:val="clear" w:color="auto" w:fill="auto"/>
            <w:vAlign w:val="center"/>
            <w:hideMark/>
          </w:tcPr>
          <w:p w:rsidR="00EF4F62" w:rsidRPr="00726717" w:rsidRDefault="00EF4F62" w:rsidP="00EF4F62">
            <w:pPr>
              <w:rPr>
                <w:sz w:val="22"/>
                <w:szCs w:val="22"/>
              </w:rPr>
            </w:pPr>
            <w:r w:rsidRPr="00726717">
              <w:rPr>
                <w:sz w:val="22"/>
                <w:szCs w:val="22"/>
              </w:rPr>
              <w:t>2.5. Проведення навчання  з ґендерного бюджетування для департаменту фінансів та головних розпорядників коштів</w:t>
            </w:r>
          </w:p>
        </w:tc>
        <w:tc>
          <w:tcPr>
            <w:tcW w:w="1134" w:type="dxa"/>
            <w:shd w:val="clear" w:color="auto" w:fill="auto"/>
            <w:vAlign w:val="center"/>
            <w:hideMark/>
          </w:tcPr>
          <w:p w:rsidR="00EF4F62" w:rsidRPr="00726717" w:rsidRDefault="00EF4F62" w:rsidP="00EF4F62">
            <w:pPr>
              <w:jc w:val="center"/>
              <w:rPr>
                <w:sz w:val="22"/>
                <w:szCs w:val="22"/>
              </w:rPr>
            </w:pPr>
            <w:r w:rsidRPr="00726717">
              <w:rPr>
                <w:sz w:val="22"/>
                <w:szCs w:val="22"/>
              </w:rPr>
              <w:t>2020-2025</w:t>
            </w:r>
          </w:p>
        </w:tc>
        <w:tc>
          <w:tcPr>
            <w:tcW w:w="1701" w:type="dxa"/>
            <w:shd w:val="clear" w:color="auto" w:fill="auto"/>
            <w:vAlign w:val="center"/>
            <w:hideMark/>
          </w:tcPr>
          <w:p w:rsidR="00EF4F62" w:rsidRPr="00726717" w:rsidRDefault="00EF4F62" w:rsidP="00EF4F62">
            <w:pPr>
              <w:rPr>
                <w:sz w:val="22"/>
                <w:szCs w:val="22"/>
              </w:rPr>
            </w:pPr>
            <w:r w:rsidRPr="00726717">
              <w:rPr>
                <w:sz w:val="22"/>
                <w:szCs w:val="22"/>
              </w:rPr>
              <w:t>Управління у справах сім’ї, молоді та спорту міської ради, департамент фінансів міської ради,  головні розпорядники коштів, гендерні експерти та громадські організації (за згодою)</w:t>
            </w:r>
          </w:p>
        </w:tc>
        <w:tc>
          <w:tcPr>
            <w:tcW w:w="1559" w:type="dxa"/>
            <w:shd w:val="clear" w:color="auto" w:fill="auto"/>
            <w:vAlign w:val="center"/>
            <w:hideMark/>
          </w:tcPr>
          <w:p w:rsidR="00EF4F62" w:rsidRPr="00726717" w:rsidRDefault="00EF4F62" w:rsidP="00EF4F62">
            <w:pPr>
              <w:jc w:val="center"/>
              <w:rPr>
                <w:sz w:val="22"/>
                <w:szCs w:val="22"/>
              </w:rPr>
            </w:pPr>
            <w:r w:rsidRPr="00726717">
              <w:rPr>
                <w:sz w:val="22"/>
                <w:szCs w:val="22"/>
              </w:rPr>
              <w:t>інші джерела фінансування</w:t>
            </w:r>
            <w:r w:rsidRPr="00726717">
              <w:rPr>
                <w:sz w:val="22"/>
                <w:szCs w:val="22"/>
              </w:rPr>
              <w:br w:type="page"/>
            </w:r>
            <w:r w:rsidRPr="00726717">
              <w:rPr>
                <w:sz w:val="22"/>
                <w:szCs w:val="22"/>
              </w:rPr>
              <w:br w:type="page"/>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10,0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2269" w:type="dxa"/>
            <w:shd w:val="clear" w:color="auto" w:fill="auto"/>
            <w:vAlign w:val="center"/>
            <w:hideMark/>
          </w:tcPr>
          <w:p w:rsidR="00EF4F62" w:rsidRPr="00726717" w:rsidRDefault="00EF4F62" w:rsidP="00EF4F62">
            <w:pPr>
              <w:rPr>
                <w:sz w:val="22"/>
                <w:szCs w:val="22"/>
              </w:rPr>
            </w:pPr>
            <w:r w:rsidRPr="00726717">
              <w:rPr>
                <w:sz w:val="22"/>
                <w:szCs w:val="22"/>
              </w:rPr>
              <w:t>Підвищення рівня обізнаності працівників департаменту фінансів та головних розпорядників коштів для імплементації ґендерного бюджетування у бюджетний процес</w:t>
            </w:r>
          </w:p>
        </w:tc>
      </w:tr>
      <w:tr w:rsidR="00726717" w:rsidRPr="00726717" w:rsidTr="00A275AB">
        <w:trPr>
          <w:trHeight w:val="4234"/>
        </w:trPr>
        <w:tc>
          <w:tcPr>
            <w:tcW w:w="482" w:type="dxa"/>
            <w:shd w:val="clear" w:color="auto" w:fill="auto"/>
            <w:vAlign w:val="center"/>
            <w:hideMark/>
          </w:tcPr>
          <w:p w:rsidR="00EF4F62" w:rsidRPr="00726717" w:rsidRDefault="00EF4F62" w:rsidP="00EF4F62">
            <w:pPr>
              <w:jc w:val="center"/>
              <w:rPr>
                <w:sz w:val="22"/>
                <w:szCs w:val="22"/>
              </w:rPr>
            </w:pPr>
            <w:r w:rsidRPr="00726717">
              <w:rPr>
                <w:sz w:val="22"/>
                <w:szCs w:val="22"/>
              </w:rPr>
              <w:t> </w:t>
            </w:r>
          </w:p>
        </w:tc>
        <w:tc>
          <w:tcPr>
            <w:tcW w:w="1781" w:type="dxa"/>
            <w:shd w:val="clear" w:color="auto" w:fill="auto"/>
            <w:vAlign w:val="center"/>
            <w:hideMark/>
          </w:tcPr>
          <w:p w:rsidR="00EF4F62" w:rsidRPr="00726717" w:rsidRDefault="00EF4F62" w:rsidP="00EF4F62">
            <w:pPr>
              <w:rPr>
                <w:sz w:val="22"/>
                <w:szCs w:val="22"/>
              </w:rPr>
            </w:pPr>
            <w:r w:rsidRPr="00726717">
              <w:rPr>
                <w:sz w:val="22"/>
                <w:szCs w:val="22"/>
              </w:rPr>
              <w:t> </w:t>
            </w:r>
          </w:p>
        </w:tc>
        <w:tc>
          <w:tcPr>
            <w:tcW w:w="2127" w:type="dxa"/>
            <w:shd w:val="clear" w:color="auto" w:fill="auto"/>
            <w:vAlign w:val="center"/>
            <w:hideMark/>
          </w:tcPr>
          <w:p w:rsidR="00EF4F62" w:rsidRPr="00726717" w:rsidRDefault="00EF4F62" w:rsidP="00EF4F62">
            <w:pPr>
              <w:rPr>
                <w:sz w:val="22"/>
                <w:szCs w:val="22"/>
              </w:rPr>
            </w:pPr>
            <w:r w:rsidRPr="00726717">
              <w:rPr>
                <w:sz w:val="22"/>
                <w:szCs w:val="22"/>
              </w:rPr>
              <w:t xml:space="preserve">2.6. Організація консультацій щодо застосування ґендерного підходу у бюджетному процесі  </w:t>
            </w:r>
          </w:p>
        </w:tc>
        <w:tc>
          <w:tcPr>
            <w:tcW w:w="1134" w:type="dxa"/>
            <w:shd w:val="clear" w:color="auto" w:fill="auto"/>
            <w:vAlign w:val="center"/>
            <w:hideMark/>
          </w:tcPr>
          <w:p w:rsidR="00EF4F62" w:rsidRPr="00726717" w:rsidRDefault="00EF4F62" w:rsidP="00EF4F62">
            <w:pPr>
              <w:jc w:val="center"/>
              <w:rPr>
                <w:sz w:val="22"/>
                <w:szCs w:val="22"/>
              </w:rPr>
            </w:pPr>
            <w:r w:rsidRPr="00726717">
              <w:rPr>
                <w:sz w:val="22"/>
                <w:szCs w:val="22"/>
              </w:rPr>
              <w:t>2020-2025</w:t>
            </w:r>
          </w:p>
        </w:tc>
        <w:tc>
          <w:tcPr>
            <w:tcW w:w="1701" w:type="dxa"/>
            <w:shd w:val="clear" w:color="auto" w:fill="auto"/>
            <w:vAlign w:val="center"/>
            <w:hideMark/>
          </w:tcPr>
          <w:p w:rsidR="00EF4F62" w:rsidRPr="00726717" w:rsidRDefault="00EF4F62" w:rsidP="00EF4F62">
            <w:pPr>
              <w:rPr>
                <w:sz w:val="22"/>
                <w:szCs w:val="22"/>
              </w:rPr>
            </w:pPr>
            <w:r w:rsidRPr="00726717">
              <w:rPr>
                <w:sz w:val="22"/>
                <w:szCs w:val="22"/>
              </w:rPr>
              <w:t>Управління у справах сім’ї, молоді та спорту міської ради, департамент фінансів міської ради,  головні розпорядники коштів, гендерні експерти та громадські організації (за згодою)</w:t>
            </w:r>
          </w:p>
        </w:tc>
        <w:tc>
          <w:tcPr>
            <w:tcW w:w="1559" w:type="dxa"/>
            <w:shd w:val="clear" w:color="auto" w:fill="auto"/>
            <w:vAlign w:val="center"/>
            <w:hideMark/>
          </w:tcPr>
          <w:p w:rsidR="00EF4F62" w:rsidRPr="00726717" w:rsidRDefault="00EF4F62" w:rsidP="00EF4F62">
            <w:pPr>
              <w:jc w:val="center"/>
              <w:rPr>
                <w:sz w:val="22"/>
                <w:szCs w:val="22"/>
              </w:rPr>
            </w:pPr>
            <w:r w:rsidRPr="00726717">
              <w:rPr>
                <w:sz w:val="22"/>
                <w:szCs w:val="22"/>
              </w:rPr>
              <w:t>Місцевий бюджет, інші джерела фінансування</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2269" w:type="dxa"/>
            <w:shd w:val="clear" w:color="auto" w:fill="auto"/>
            <w:vAlign w:val="center"/>
            <w:hideMark/>
          </w:tcPr>
          <w:p w:rsidR="00EF4F62" w:rsidRPr="00726717" w:rsidRDefault="00EF4F62" w:rsidP="00EF4F62">
            <w:pPr>
              <w:rPr>
                <w:sz w:val="22"/>
                <w:szCs w:val="22"/>
              </w:rPr>
            </w:pPr>
            <w:r w:rsidRPr="00726717">
              <w:rPr>
                <w:sz w:val="22"/>
                <w:szCs w:val="22"/>
              </w:rPr>
              <w:t>Забезпечення системності у підвищенні рівня обізнаності працівників департаменту фінансів та головних розпорядників коштів для імплементації ґендерного бюджетування у бюджетний процес</w:t>
            </w:r>
          </w:p>
        </w:tc>
      </w:tr>
      <w:tr w:rsidR="00726717" w:rsidRPr="00726717" w:rsidTr="00A275AB">
        <w:trPr>
          <w:trHeight w:val="2675"/>
        </w:trPr>
        <w:tc>
          <w:tcPr>
            <w:tcW w:w="482" w:type="dxa"/>
            <w:shd w:val="clear" w:color="auto" w:fill="auto"/>
            <w:vAlign w:val="center"/>
            <w:hideMark/>
          </w:tcPr>
          <w:p w:rsidR="00EF4F62" w:rsidRPr="00726717" w:rsidRDefault="00EF4F62" w:rsidP="00EF4F62">
            <w:pPr>
              <w:jc w:val="center"/>
              <w:rPr>
                <w:sz w:val="22"/>
                <w:szCs w:val="22"/>
              </w:rPr>
            </w:pPr>
            <w:r w:rsidRPr="00726717">
              <w:rPr>
                <w:sz w:val="22"/>
                <w:szCs w:val="22"/>
              </w:rPr>
              <w:lastRenderedPageBreak/>
              <w:t> </w:t>
            </w:r>
          </w:p>
        </w:tc>
        <w:tc>
          <w:tcPr>
            <w:tcW w:w="1781" w:type="dxa"/>
            <w:shd w:val="clear" w:color="auto" w:fill="auto"/>
            <w:vAlign w:val="center"/>
            <w:hideMark/>
          </w:tcPr>
          <w:p w:rsidR="00EF4F62" w:rsidRPr="00726717" w:rsidRDefault="00EF4F62" w:rsidP="00EF4F62">
            <w:pPr>
              <w:rPr>
                <w:sz w:val="22"/>
                <w:szCs w:val="22"/>
              </w:rPr>
            </w:pPr>
            <w:r w:rsidRPr="00726717">
              <w:rPr>
                <w:sz w:val="22"/>
                <w:szCs w:val="22"/>
              </w:rPr>
              <w:t> </w:t>
            </w:r>
          </w:p>
        </w:tc>
        <w:tc>
          <w:tcPr>
            <w:tcW w:w="2127" w:type="dxa"/>
            <w:shd w:val="clear" w:color="auto" w:fill="auto"/>
            <w:vAlign w:val="center"/>
            <w:hideMark/>
          </w:tcPr>
          <w:p w:rsidR="00EF4F62" w:rsidRPr="00726717" w:rsidRDefault="00EF4F62" w:rsidP="00EF4F62">
            <w:pPr>
              <w:rPr>
                <w:sz w:val="22"/>
                <w:szCs w:val="22"/>
              </w:rPr>
            </w:pPr>
            <w:r w:rsidRPr="00726717">
              <w:rPr>
                <w:sz w:val="22"/>
                <w:szCs w:val="22"/>
              </w:rPr>
              <w:t>2.7. Проведення  ґендерних аудитів  (у різних сферах життєдіяльності міста)</w:t>
            </w:r>
          </w:p>
        </w:tc>
        <w:tc>
          <w:tcPr>
            <w:tcW w:w="1134" w:type="dxa"/>
            <w:shd w:val="clear" w:color="auto" w:fill="auto"/>
            <w:vAlign w:val="center"/>
            <w:hideMark/>
          </w:tcPr>
          <w:p w:rsidR="00EF4F62" w:rsidRPr="00726717" w:rsidRDefault="00EF4F62" w:rsidP="00EF4F62">
            <w:pPr>
              <w:jc w:val="center"/>
              <w:rPr>
                <w:sz w:val="22"/>
                <w:szCs w:val="22"/>
              </w:rPr>
            </w:pPr>
            <w:r w:rsidRPr="00726717">
              <w:rPr>
                <w:sz w:val="22"/>
                <w:szCs w:val="22"/>
              </w:rPr>
              <w:t>2020-2025</w:t>
            </w:r>
          </w:p>
        </w:tc>
        <w:tc>
          <w:tcPr>
            <w:tcW w:w="1701" w:type="dxa"/>
            <w:shd w:val="clear" w:color="auto" w:fill="auto"/>
            <w:vAlign w:val="center"/>
            <w:hideMark/>
          </w:tcPr>
          <w:p w:rsidR="00EF4F62" w:rsidRPr="00726717" w:rsidRDefault="00EF4F62" w:rsidP="00EF4F62">
            <w:pPr>
              <w:rPr>
                <w:sz w:val="22"/>
                <w:szCs w:val="22"/>
              </w:rPr>
            </w:pPr>
            <w:r w:rsidRPr="00726717">
              <w:rPr>
                <w:sz w:val="22"/>
                <w:szCs w:val="22"/>
              </w:rPr>
              <w:t xml:space="preserve">Управління у справах сім’ї, молоді та спорту міської ради, інші виконавчі органи ради гендерні експерти (за згодою) </w:t>
            </w:r>
          </w:p>
        </w:tc>
        <w:tc>
          <w:tcPr>
            <w:tcW w:w="1559" w:type="dxa"/>
            <w:shd w:val="clear" w:color="auto" w:fill="auto"/>
            <w:vAlign w:val="center"/>
            <w:hideMark/>
          </w:tcPr>
          <w:p w:rsidR="00EF4F62" w:rsidRPr="00726717" w:rsidRDefault="00EF4F62" w:rsidP="00EF4F62">
            <w:pPr>
              <w:jc w:val="center"/>
              <w:rPr>
                <w:sz w:val="22"/>
                <w:szCs w:val="22"/>
              </w:rPr>
            </w:pPr>
            <w:r w:rsidRPr="00726717">
              <w:rPr>
                <w:sz w:val="22"/>
                <w:szCs w:val="22"/>
              </w:rPr>
              <w:t>Місцевий бюджет, інші джерела фінансування</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10,0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10,0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9,0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7,0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7,0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10,0</w:t>
            </w:r>
          </w:p>
        </w:tc>
        <w:tc>
          <w:tcPr>
            <w:tcW w:w="2269" w:type="dxa"/>
            <w:shd w:val="clear" w:color="auto" w:fill="auto"/>
            <w:vAlign w:val="center"/>
            <w:hideMark/>
          </w:tcPr>
          <w:p w:rsidR="00EF4F62" w:rsidRPr="00726717" w:rsidRDefault="00EF4F62" w:rsidP="00EF4F62">
            <w:pPr>
              <w:rPr>
                <w:sz w:val="22"/>
                <w:szCs w:val="22"/>
              </w:rPr>
            </w:pPr>
            <w:r w:rsidRPr="00726717">
              <w:rPr>
                <w:sz w:val="22"/>
                <w:szCs w:val="22"/>
              </w:rPr>
              <w:t>Визначення проблемних точок у різних сферах життєдіяльності громади, підготовка рекомендацій за результатами аудитів</w:t>
            </w:r>
          </w:p>
        </w:tc>
      </w:tr>
      <w:tr w:rsidR="00726717" w:rsidRPr="00726717" w:rsidTr="00A275AB">
        <w:trPr>
          <w:trHeight w:val="2555"/>
        </w:trPr>
        <w:tc>
          <w:tcPr>
            <w:tcW w:w="482" w:type="dxa"/>
            <w:shd w:val="clear" w:color="auto" w:fill="auto"/>
            <w:vAlign w:val="center"/>
            <w:hideMark/>
          </w:tcPr>
          <w:p w:rsidR="00EF4F62" w:rsidRPr="00726717" w:rsidRDefault="00EF4F62" w:rsidP="00EF4F62">
            <w:pPr>
              <w:jc w:val="center"/>
              <w:rPr>
                <w:sz w:val="22"/>
                <w:szCs w:val="22"/>
              </w:rPr>
            </w:pPr>
            <w:r w:rsidRPr="00726717">
              <w:rPr>
                <w:sz w:val="22"/>
                <w:szCs w:val="22"/>
              </w:rPr>
              <w:t> </w:t>
            </w:r>
          </w:p>
        </w:tc>
        <w:tc>
          <w:tcPr>
            <w:tcW w:w="1781" w:type="dxa"/>
            <w:shd w:val="clear" w:color="auto" w:fill="auto"/>
            <w:vAlign w:val="center"/>
            <w:hideMark/>
          </w:tcPr>
          <w:p w:rsidR="00EF4F62" w:rsidRPr="00726717" w:rsidRDefault="00EF4F62" w:rsidP="00EF4F62">
            <w:pPr>
              <w:rPr>
                <w:sz w:val="22"/>
                <w:szCs w:val="22"/>
              </w:rPr>
            </w:pPr>
            <w:r w:rsidRPr="00726717">
              <w:rPr>
                <w:sz w:val="22"/>
                <w:szCs w:val="22"/>
              </w:rPr>
              <w:t> </w:t>
            </w:r>
          </w:p>
        </w:tc>
        <w:tc>
          <w:tcPr>
            <w:tcW w:w="2127" w:type="dxa"/>
            <w:shd w:val="clear" w:color="auto" w:fill="auto"/>
            <w:vAlign w:val="center"/>
            <w:hideMark/>
          </w:tcPr>
          <w:p w:rsidR="00EF4F62" w:rsidRPr="00726717" w:rsidRDefault="00EF4F62" w:rsidP="00EF4F62">
            <w:pPr>
              <w:rPr>
                <w:sz w:val="22"/>
                <w:szCs w:val="22"/>
              </w:rPr>
            </w:pPr>
            <w:r w:rsidRPr="00726717">
              <w:rPr>
                <w:sz w:val="22"/>
                <w:szCs w:val="22"/>
              </w:rPr>
              <w:t xml:space="preserve">2.8. Організація Фестивалю ґендерних ініціатив ОТГ </w:t>
            </w:r>
          </w:p>
        </w:tc>
        <w:tc>
          <w:tcPr>
            <w:tcW w:w="1134" w:type="dxa"/>
            <w:shd w:val="clear" w:color="auto" w:fill="auto"/>
            <w:vAlign w:val="center"/>
            <w:hideMark/>
          </w:tcPr>
          <w:p w:rsidR="00EF4F62" w:rsidRPr="00726717" w:rsidRDefault="00EF4F62" w:rsidP="00EF4F62">
            <w:pPr>
              <w:jc w:val="center"/>
              <w:rPr>
                <w:sz w:val="22"/>
                <w:szCs w:val="22"/>
              </w:rPr>
            </w:pPr>
            <w:r w:rsidRPr="00726717">
              <w:rPr>
                <w:sz w:val="22"/>
                <w:szCs w:val="22"/>
              </w:rPr>
              <w:t xml:space="preserve"> 2021, 2023</w:t>
            </w:r>
          </w:p>
        </w:tc>
        <w:tc>
          <w:tcPr>
            <w:tcW w:w="1701" w:type="dxa"/>
            <w:shd w:val="clear" w:color="auto" w:fill="auto"/>
            <w:vAlign w:val="center"/>
            <w:hideMark/>
          </w:tcPr>
          <w:p w:rsidR="00EF4F62" w:rsidRPr="00726717" w:rsidRDefault="00EF4F62" w:rsidP="00EF4F62">
            <w:pPr>
              <w:rPr>
                <w:sz w:val="22"/>
                <w:szCs w:val="22"/>
              </w:rPr>
            </w:pPr>
            <w:r w:rsidRPr="00726717">
              <w:rPr>
                <w:sz w:val="22"/>
                <w:szCs w:val="22"/>
              </w:rPr>
              <w:t>Управління у справах сім’ї, молоді та спорту міської ради;  інші виконавчі органи ради, громадські організації (за згодою)</w:t>
            </w:r>
          </w:p>
        </w:tc>
        <w:tc>
          <w:tcPr>
            <w:tcW w:w="1559" w:type="dxa"/>
            <w:shd w:val="clear" w:color="auto" w:fill="auto"/>
            <w:vAlign w:val="center"/>
            <w:hideMark/>
          </w:tcPr>
          <w:p w:rsidR="00EF4F62" w:rsidRPr="00726717" w:rsidRDefault="00EF4F62" w:rsidP="00EF4F62">
            <w:pPr>
              <w:jc w:val="center"/>
              <w:rPr>
                <w:sz w:val="22"/>
                <w:szCs w:val="22"/>
              </w:rPr>
            </w:pPr>
            <w:r w:rsidRPr="00726717">
              <w:rPr>
                <w:sz w:val="22"/>
                <w:szCs w:val="22"/>
              </w:rPr>
              <w:t xml:space="preserve">Місцевий бюджет, інші джерела фінансування </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15,0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18,0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2269" w:type="dxa"/>
            <w:shd w:val="clear" w:color="auto" w:fill="auto"/>
            <w:vAlign w:val="center"/>
            <w:hideMark/>
          </w:tcPr>
          <w:p w:rsidR="00EF4F62" w:rsidRPr="00726717" w:rsidRDefault="00EF4F62" w:rsidP="00EF4F62">
            <w:pPr>
              <w:rPr>
                <w:sz w:val="22"/>
                <w:szCs w:val="22"/>
              </w:rPr>
            </w:pPr>
            <w:r w:rsidRPr="00726717">
              <w:rPr>
                <w:sz w:val="22"/>
                <w:szCs w:val="22"/>
              </w:rPr>
              <w:t>Вивченння кращого досвіду реалізації гендерних ініціатив  ОТГ</w:t>
            </w:r>
          </w:p>
        </w:tc>
      </w:tr>
      <w:tr w:rsidR="00726717" w:rsidRPr="00726717" w:rsidTr="00A275AB">
        <w:trPr>
          <w:trHeight w:val="4659"/>
        </w:trPr>
        <w:tc>
          <w:tcPr>
            <w:tcW w:w="482" w:type="dxa"/>
            <w:shd w:val="clear" w:color="auto" w:fill="auto"/>
            <w:vAlign w:val="center"/>
            <w:hideMark/>
          </w:tcPr>
          <w:p w:rsidR="00EF4F62" w:rsidRPr="00726717" w:rsidRDefault="00EF4F62" w:rsidP="00EF4F62">
            <w:pPr>
              <w:jc w:val="center"/>
              <w:rPr>
                <w:sz w:val="22"/>
                <w:szCs w:val="22"/>
              </w:rPr>
            </w:pPr>
            <w:r w:rsidRPr="00726717">
              <w:rPr>
                <w:sz w:val="22"/>
                <w:szCs w:val="22"/>
              </w:rPr>
              <w:t> </w:t>
            </w:r>
          </w:p>
        </w:tc>
        <w:tc>
          <w:tcPr>
            <w:tcW w:w="1781" w:type="dxa"/>
            <w:shd w:val="clear" w:color="auto" w:fill="auto"/>
            <w:vAlign w:val="center"/>
            <w:hideMark/>
          </w:tcPr>
          <w:p w:rsidR="00EF4F62" w:rsidRPr="00726717" w:rsidRDefault="00EF4F62" w:rsidP="00EF4F62">
            <w:pPr>
              <w:rPr>
                <w:sz w:val="22"/>
                <w:szCs w:val="22"/>
              </w:rPr>
            </w:pPr>
            <w:r w:rsidRPr="00726717">
              <w:rPr>
                <w:sz w:val="22"/>
                <w:szCs w:val="22"/>
              </w:rPr>
              <w:t> </w:t>
            </w:r>
          </w:p>
        </w:tc>
        <w:tc>
          <w:tcPr>
            <w:tcW w:w="2127" w:type="dxa"/>
            <w:shd w:val="clear" w:color="auto" w:fill="auto"/>
            <w:vAlign w:val="center"/>
            <w:hideMark/>
          </w:tcPr>
          <w:p w:rsidR="00EF4F62" w:rsidRPr="00726717" w:rsidRDefault="00EF4F62" w:rsidP="00EF4F62">
            <w:pPr>
              <w:rPr>
                <w:sz w:val="22"/>
                <w:szCs w:val="22"/>
              </w:rPr>
            </w:pPr>
            <w:r w:rsidRPr="00726717">
              <w:rPr>
                <w:sz w:val="22"/>
                <w:szCs w:val="22"/>
              </w:rPr>
              <w:t>2.9. Підтримка проектів ОГС, спрямованих на забезпечення ґендерної рівності</w:t>
            </w:r>
          </w:p>
        </w:tc>
        <w:tc>
          <w:tcPr>
            <w:tcW w:w="1134" w:type="dxa"/>
            <w:shd w:val="clear" w:color="auto" w:fill="auto"/>
            <w:vAlign w:val="center"/>
            <w:hideMark/>
          </w:tcPr>
          <w:p w:rsidR="00EF4F62" w:rsidRPr="00726717" w:rsidRDefault="00EF4F62" w:rsidP="00EF4F62">
            <w:pPr>
              <w:jc w:val="center"/>
              <w:rPr>
                <w:sz w:val="22"/>
                <w:szCs w:val="22"/>
              </w:rPr>
            </w:pPr>
            <w:r w:rsidRPr="00726717">
              <w:rPr>
                <w:sz w:val="22"/>
                <w:szCs w:val="22"/>
              </w:rPr>
              <w:t>2020-2025</w:t>
            </w:r>
          </w:p>
        </w:tc>
        <w:tc>
          <w:tcPr>
            <w:tcW w:w="1701" w:type="dxa"/>
            <w:shd w:val="clear" w:color="auto" w:fill="auto"/>
            <w:vAlign w:val="center"/>
            <w:hideMark/>
          </w:tcPr>
          <w:p w:rsidR="00EF4F62" w:rsidRPr="00726717" w:rsidRDefault="00EF4F62" w:rsidP="00EF4F62">
            <w:pPr>
              <w:rPr>
                <w:sz w:val="22"/>
                <w:szCs w:val="22"/>
              </w:rPr>
            </w:pPr>
            <w:r w:rsidRPr="00726717">
              <w:rPr>
                <w:sz w:val="22"/>
                <w:szCs w:val="22"/>
              </w:rPr>
              <w:t>Управління у справах сім’ї, молоді та спорту,  управління культури, департамент освіти, департамент соціальної політики, управління по звязках із громадськістю міської ради, громадські організації (за згодою)</w:t>
            </w:r>
          </w:p>
        </w:tc>
        <w:tc>
          <w:tcPr>
            <w:tcW w:w="1559" w:type="dxa"/>
            <w:shd w:val="clear" w:color="auto" w:fill="auto"/>
            <w:vAlign w:val="center"/>
            <w:hideMark/>
          </w:tcPr>
          <w:p w:rsidR="00EF4F62" w:rsidRPr="00726717" w:rsidRDefault="00EF4F62" w:rsidP="00EF4F62">
            <w:pPr>
              <w:jc w:val="center"/>
              <w:rPr>
                <w:sz w:val="22"/>
                <w:szCs w:val="22"/>
              </w:rPr>
            </w:pPr>
            <w:r w:rsidRPr="00726717">
              <w:rPr>
                <w:sz w:val="22"/>
                <w:szCs w:val="22"/>
              </w:rPr>
              <w:t>Місцевий бюджет, інші джерела фінансування</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24,0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24,0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25,5</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27,0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28,5</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30,0</w:t>
            </w:r>
          </w:p>
        </w:tc>
        <w:tc>
          <w:tcPr>
            <w:tcW w:w="2269" w:type="dxa"/>
            <w:shd w:val="clear" w:color="auto" w:fill="auto"/>
            <w:vAlign w:val="center"/>
            <w:hideMark/>
          </w:tcPr>
          <w:p w:rsidR="00EF4F62" w:rsidRPr="00726717" w:rsidRDefault="00EF4F62" w:rsidP="00EF4F62">
            <w:pPr>
              <w:rPr>
                <w:sz w:val="22"/>
                <w:szCs w:val="22"/>
              </w:rPr>
            </w:pPr>
            <w:r w:rsidRPr="00726717">
              <w:rPr>
                <w:sz w:val="22"/>
                <w:szCs w:val="22"/>
              </w:rPr>
              <w:t xml:space="preserve"> Створення ефективної системи співпраці органу місцевого самоврядування і громадських об’єднань, діяльність яких спрямована на забезпечення рівних прав та можливостей жінок і чоловіків</w:t>
            </w:r>
          </w:p>
        </w:tc>
      </w:tr>
      <w:tr w:rsidR="00726717" w:rsidRPr="00726717" w:rsidTr="00A275AB">
        <w:trPr>
          <w:trHeight w:val="2414"/>
        </w:trPr>
        <w:tc>
          <w:tcPr>
            <w:tcW w:w="482" w:type="dxa"/>
            <w:shd w:val="clear" w:color="auto" w:fill="auto"/>
            <w:vAlign w:val="center"/>
            <w:hideMark/>
          </w:tcPr>
          <w:p w:rsidR="00EF4F62" w:rsidRPr="00726717" w:rsidRDefault="00EF4F62" w:rsidP="00EF4F62">
            <w:pPr>
              <w:jc w:val="center"/>
              <w:rPr>
                <w:sz w:val="22"/>
                <w:szCs w:val="22"/>
              </w:rPr>
            </w:pPr>
            <w:r w:rsidRPr="00726717">
              <w:rPr>
                <w:sz w:val="22"/>
                <w:szCs w:val="22"/>
              </w:rPr>
              <w:t> </w:t>
            </w:r>
          </w:p>
        </w:tc>
        <w:tc>
          <w:tcPr>
            <w:tcW w:w="1781" w:type="dxa"/>
            <w:shd w:val="clear" w:color="auto" w:fill="auto"/>
            <w:vAlign w:val="center"/>
            <w:hideMark/>
          </w:tcPr>
          <w:p w:rsidR="00EF4F62" w:rsidRPr="00726717" w:rsidRDefault="00EF4F62" w:rsidP="00EF4F62">
            <w:pPr>
              <w:rPr>
                <w:sz w:val="22"/>
                <w:szCs w:val="22"/>
              </w:rPr>
            </w:pPr>
            <w:r w:rsidRPr="00726717">
              <w:rPr>
                <w:sz w:val="22"/>
                <w:szCs w:val="22"/>
              </w:rPr>
              <w:t> </w:t>
            </w:r>
          </w:p>
        </w:tc>
        <w:tc>
          <w:tcPr>
            <w:tcW w:w="2127" w:type="dxa"/>
            <w:shd w:val="clear" w:color="auto" w:fill="auto"/>
            <w:vAlign w:val="center"/>
            <w:hideMark/>
          </w:tcPr>
          <w:p w:rsidR="00EF4F62" w:rsidRPr="00726717" w:rsidRDefault="00EF4F62" w:rsidP="00EF4F62">
            <w:pPr>
              <w:rPr>
                <w:sz w:val="22"/>
                <w:szCs w:val="22"/>
              </w:rPr>
            </w:pPr>
            <w:r w:rsidRPr="00726717">
              <w:rPr>
                <w:sz w:val="22"/>
                <w:szCs w:val="22"/>
              </w:rPr>
              <w:t xml:space="preserve">2.10.Проведення аналізу рівня задоволеності окремими видами послуг жінок і чоловіків різного віку та соціальних груп за допомогою різних інструментів  </w:t>
            </w:r>
          </w:p>
        </w:tc>
        <w:tc>
          <w:tcPr>
            <w:tcW w:w="1134" w:type="dxa"/>
            <w:shd w:val="clear" w:color="auto" w:fill="auto"/>
            <w:vAlign w:val="center"/>
            <w:hideMark/>
          </w:tcPr>
          <w:p w:rsidR="00EF4F62" w:rsidRPr="00726717" w:rsidRDefault="00EF4F62" w:rsidP="00EF4F62">
            <w:pPr>
              <w:jc w:val="center"/>
              <w:rPr>
                <w:sz w:val="22"/>
                <w:szCs w:val="22"/>
              </w:rPr>
            </w:pPr>
            <w:r w:rsidRPr="00726717">
              <w:rPr>
                <w:sz w:val="22"/>
                <w:szCs w:val="22"/>
              </w:rPr>
              <w:t>2020-2025</w:t>
            </w:r>
          </w:p>
        </w:tc>
        <w:tc>
          <w:tcPr>
            <w:tcW w:w="1701" w:type="dxa"/>
            <w:shd w:val="clear" w:color="auto" w:fill="auto"/>
            <w:vAlign w:val="center"/>
            <w:hideMark/>
          </w:tcPr>
          <w:p w:rsidR="00EF4F62" w:rsidRPr="00726717" w:rsidRDefault="00EF4F62" w:rsidP="00EF4F62">
            <w:pPr>
              <w:rPr>
                <w:sz w:val="22"/>
                <w:szCs w:val="22"/>
              </w:rPr>
            </w:pPr>
            <w:r w:rsidRPr="00726717">
              <w:rPr>
                <w:sz w:val="22"/>
                <w:szCs w:val="22"/>
              </w:rPr>
              <w:t xml:space="preserve">Управління у справах сім’ї, молоді та спорту міської ради;  інші виконавчі органи ради, громадські організації (за згодою)  </w:t>
            </w:r>
          </w:p>
        </w:tc>
        <w:tc>
          <w:tcPr>
            <w:tcW w:w="1559" w:type="dxa"/>
            <w:shd w:val="clear" w:color="auto" w:fill="auto"/>
            <w:vAlign w:val="center"/>
            <w:hideMark/>
          </w:tcPr>
          <w:p w:rsidR="00EF4F62" w:rsidRPr="00726717" w:rsidRDefault="00EF4F62" w:rsidP="00EF4F62">
            <w:pPr>
              <w:jc w:val="center"/>
              <w:rPr>
                <w:sz w:val="22"/>
                <w:szCs w:val="22"/>
              </w:rPr>
            </w:pPr>
            <w:r w:rsidRPr="00726717">
              <w:rPr>
                <w:sz w:val="22"/>
                <w:szCs w:val="22"/>
              </w:rPr>
              <w:t>Місцевий бюджет, інші джерела фінансування</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2269" w:type="dxa"/>
            <w:shd w:val="clear" w:color="auto" w:fill="auto"/>
            <w:vAlign w:val="center"/>
            <w:hideMark/>
          </w:tcPr>
          <w:p w:rsidR="00EF4F62" w:rsidRPr="00726717" w:rsidRDefault="00EF4F62" w:rsidP="00EF4F62">
            <w:pPr>
              <w:rPr>
                <w:sz w:val="22"/>
                <w:szCs w:val="22"/>
              </w:rPr>
            </w:pPr>
            <w:r w:rsidRPr="00726717">
              <w:rPr>
                <w:sz w:val="22"/>
                <w:szCs w:val="22"/>
              </w:rPr>
              <w:t xml:space="preserve">  Визначення рівня задоволеності окремими видами послуг жінок і чоловіків різного віку та соціальних груп для врахування в роботі виконавчих органів ради та  прийняття відповідних рішень</w:t>
            </w:r>
          </w:p>
        </w:tc>
      </w:tr>
      <w:tr w:rsidR="00726717" w:rsidRPr="00726717" w:rsidTr="00A275AB">
        <w:trPr>
          <w:trHeight w:val="2249"/>
        </w:trPr>
        <w:tc>
          <w:tcPr>
            <w:tcW w:w="482" w:type="dxa"/>
            <w:shd w:val="clear" w:color="auto" w:fill="auto"/>
            <w:vAlign w:val="center"/>
            <w:hideMark/>
          </w:tcPr>
          <w:p w:rsidR="00EF4F62" w:rsidRPr="00726717" w:rsidRDefault="00EF4F62" w:rsidP="00EF4F62">
            <w:pPr>
              <w:jc w:val="center"/>
              <w:rPr>
                <w:sz w:val="22"/>
                <w:szCs w:val="22"/>
              </w:rPr>
            </w:pPr>
            <w:r w:rsidRPr="00726717">
              <w:rPr>
                <w:sz w:val="22"/>
                <w:szCs w:val="22"/>
              </w:rPr>
              <w:t> </w:t>
            </w:r>
          </w:p>
        </w:tc>
        <w:tc>
          <w:tcPr>
            <w:tcW w:w="1781" w:type="dxa"/>
            <w:shd w:val="clear" w:color="auto" w:fill="auto"/>
            <w:vAlign w:val="center"/>
            <w:hideMark/>
          </w:tcPr>
          <w:p w:rsidR="00EF4F62" w:rsidRPr="00726717" w:rsidRDefault="00EF4F62" w:rsidP="00EF4F62">
            <w:pPr>
              <w:rPr>
                <w:sz w:val="22"/>
                <w:szCs w:val="22"/>
              </w:rPr>
            </w:pPr>
            <w:r w:rsidRPr="00726717">
              <w:rPr>
                <w:sz w:val="22"/>
                <w:szCs w:val="22"/>
              </w:rPr>
              <w:t> </w:t>
            </w:r>
          </w:p>
        </w:tc>
        <w:tc>
          <w:tcPr>
            <w:tcW w:w="2127" w:type="dxa"/>
            <w:shd w:val="clear" w:color="auto" w:fill="auto"/>
            <w:vAlign w:val="center"/>
            <w:hideMark/>
          </w:tcPr>
          <w:p w:rsidR="00EF4F62" w:rsidRPr="00726717" w:rsidRDefault="00EF4F62" w:rsidP="00EF4F62">
            <w:pPr>
              <w:rPr>
                <w:sz w:val="22"/>
                <w:szCs w:val="22"/>
              </w:rPr>
            </w:pPr>
            <w:r w:rsidRPr="00726717">
              <w:rPr>
                <w:sz w:val="22"/>
                <w:szCs w:val="22"/>
              </w:rPr>
              <w:t>2.11. Проведення галузевих нарад з питань реалізації політики рівних прав та можливостей жінок і чоловіків</w:t>
            </w:r>
          </w:p>
        </w:tc>
        <w:tc>
          <w:tcPr>
            <w:tcW w:w="1134" w:type="dxa"/>
            <w:shd w:val="clear" w:color="auto" w:fill="auto"/>
            <w:vAlign w:val="center"/>
            <w:hideMark/>
          </w:tcPr>
          <w:p w:rsidR="00EF4F62" w:rsidRPr="00726717" w:rsidRDefault="00EF4F62" w:rsidP="00EF4F62">
            <w:pPr>
              <w:jc w:val="center"/>
              <w:rPr>
                <w:sz w:val="22"/>
                <w:szCs w:val="22"/>
              </w:rPr>
            </w:pPr>
            <w:r w:rsidRPr="00726717">
              <w:rPr>
                <w:sz w:val="22"/>
                <w:szCs w:val="22"/>
              </w:rPr>
              <w:t xml:space="preserve"> 2020-2025</w:t>
            </w:r>
          </w:p>
        </w:tc>
        <w:tc>
          <w:tcPr>
            <w:tcW w:w="1701" w:type="dxa"/>
            <w:shd w:val="clear" w:color="auto" w:fill="auto"/>
            <w:vAlign w:val="center"/>
            <w:hideMark/>
          </w:tcPr>
          <w:p w:rsidR="008A1A83" w:rsidRDefault="00EF4F62" w:rsidP="00EF4F62">
            <w:pPr>
              <w:rPr>
                <w:sz w:val="22"/>
                <w:szCs w:val="22"/>
              </w:rPr>
            </w:pPr>
            <w:r w:rsidRPr="00726717">
              <w:rPr>
                <w:sz w:val="22"/>
                <w:szCs w:val="22"/>
              </w:rPr>
              <w:t xml:space="preserve">Управління у справах сім’ї, молоді та спорту міської ради;  інші виконавчі органи ради, громадські організації (за згодою)  </w:t>
            </w:r>
          </w:p>
          <w:p w:rsidR="00EF4F62" w:rsidRPr="00726717" w:rsidRDefault="00EF4F62" w:rsidP="00EF4F62">
            <w:pPr>
              <w:rPr>
                <w:sz w:val="22"/>
                <w:szCs w:val="22"/>
              </w:rPr>
            </w:pPr>
            <w:r w:rsidRPr="00726717">
              <w:rPr>
                <w:sz w:val="22"/>
                <w:szCs w:val="22"/>
              </w:rPr>
              <w:t xml:space="preserve">  </w:t>
            </w:r>
          </w:p>
        </w:tc>
        <w:tc>
          <w:tcPr>
            <w:tcW w:w="1559" w:type="dxa"/>
            <w:shd w:val="clear" w:color="auto" w:fill="auto"/>
            <w:vAlign w:val="center"/>
            <w:hideMark/>
          </w:tcPr>
          <w:p w:rsidR="00EF4F62" w:rsidRPr="00726717" w:rsidRDefault="00EF4F62" w:rsidP="00EF4F62">
            <w:pPr>
              <w:jc w:val="center"/>
              <w:rPr>
                <w:sz w:val="22"/>
                <w:szCs w:val="22"/>
              </w:rPr>
            </w:pPr>
            <w:r w:rsidRPr="00726717">
              <w:rPr>
                <w:sz w:val="22"/>
                <w:szCs w:val="22"/>
              </w:rPr>
              <w:t>Місцевий бюджет, інші джерела фінансування</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2269" w:type="dxa"/>
            <w:shd w:val="clear" w:color="auto" w:fill="auto"/>
            <w:vAlign w:val="center"/>
            <w:hideMark/>
          </w:tcPr>
          <w:p w:rsidR="00EF4F62" w:rsidRPr="00726717" w:rsidRDefault="00EF4F62" w:rsidP="00EF4F62">
            <w:pPr>
              <w:rPr>
                <w:sz w:val="22"/>
                <w:szCs w:val="22"/>
              </w:rPr>
            </w:pPr>
            <w:r w:rsidRPr="00726717">
              <w:rPr>
                <w:sz w:val="22"/>
                <w:szCs w:val="22"/>
              </w:rPr>
              <w:t>Забезпечення координації дій з реалізації політики рівних прав та можливостей жінок і чоловіків та виконання програми</w:t>
            </w:r>
          </w:p>
        </w:tc>
      </w:tr>
      <w:tr w:rsidR="00726717" w:rsidRPr="00726717" w:rsidTr="00A275AB">
        <w:trPr>
          <w:trHeight w:val="2979"/>
        </w:trPr>
        <w:tc>
          <w:tcPr>
            <w:tcW w:w="482" w:type="dxa"/>
            <w:shd w:val="clear" w:color="auto" w:fill="auto"/>
            <w:vAlign w:val="center"/>
            <w:hideMark/>
          </w:tcPr>
          <w:p w:rsidR="00EF4F62" w:rsidRPr="00726717" w:rsidRDefault="00EF4F62" w:rsidP="00EF4F62">
            <w:pPr>
              <w:jc w:val="center"/>
              <w:rPr>
                <w:sz w:val="22"/>
                <w:szCs w:val="22"/>
              </w:rPr>
            </w:pPr>
            <w:r w:rsidRPr="00726717">
              <w:rPr>
                <w:sz w:val="22"/>
                <w:szCs w:val="22"/>
              </w:rPr>
              <w:t> </w:t>
            </w:r>
          </w:p>
        </w:tc>
        <w:tc>
          <w:tcPr>
            <w:tcW w:w="1781" w:type="dxa"/>
            <w:shd w:val="clear" w:color="auto" w:fill="auto"/>
            <w:vAlign w:val="center"/>
            <w:hideMark/>
          </w:tcPr>
          <w:p w:rsidR="00EF4F62" w:rsidRPr="00726717" w:rsidRDefault="00EF4F62" w:rsidP="00EF4F62">
            <w:pPr>
              <w:rPr>
                <w:color w:val="FF0000"/>
                <w:sz w:val="22"/>
                <w:szCs w:val="22"/>
              </w:rPr>
            </w:pPr>
            <w:r w:rsidRPr="00726717">
              <w:rPr>
                <w:color w:val="FF0000"/>
                <w:sz w:val="22"/>
                <w:szCs w:val="22"/>
              </w:rPr>
              <w:t> </w:t>
            </w:r>
          </w:p>
        </w:tc>
        <w:tc>
          <w:tcPr>
            <w:tcW w:w="2127" w:type="dxa"/>
            <w:shd w:val="clear" w:color="auto" w:fill="auto"/>
            <w:vAlign w:val="center"/>
            <w:hideMark/>
          </w:tcPr>
          <w:p w:rsidR="00EF4F62" w:rsidRDefault="00EF4F62" w:rsidP="00EF4F62">
            <w:pPr>
              <w:rPr>
                <w:sz w:val="22"/>
                <w:szCs w:val="22"/>
              </w:rPr>
            </w:pPr>
            <w:r w:rsidRPr="00726717">
              <w:rPr>
                <w:sz w:val="22"/>
                <w:szCs w:val="22"/>
              </w:rPr>
              <w:t xml:space="preserve"> 2.12. Підготовка моніторингових звітів відповідно до системи моніторингу Хартії та нормативних документів національного й місцевого рівня та відповідних рекомендацій  </w:t>
            </w:r>
          </w:p>
          <w:p w:rsidR="008A1A83" w:rsidRPr="00726717" w:rsidRDefault="008A1A83" w:rsidP="00EF4F62">
            <w:pPr>
              <w:rPr>
                <w:sz w:val="22"/>
                <w:szCs w:val="22"/>
              </w:rPr>
            </w:pPr>
          </w:p>
        </w:tc>
        <w:tc>
          <w:tcPr>
            <w:tcW w:w="1134" w:type="dxa"/>
            <w:shd w:val="clear" w:color="auto" w:fill="auto"/>
            <w:vAlign w:val="center"/>
            <w:hideMark/>
          </w:tcPr>
          <w:p w:rsidR="00EF4F62" w:rsidRPr="00726717" w:rsidRDefault="00EF4F62" w:rsidP="00EF4F62">
            <w:pPr>
              <w:jc w:val="center"/>
              <w:rPr>
                <w:sz w:val="22"/>
                <w:szCs w:val="22"/>
              </w:rPr>
            </w:pPr>
            <w:r w:rsidRPr="00726717">
              <w:rPr>
                <w:sz w:val="22"/>
                <w:szCs w:val="22"/>
              </w:rPr>
              <w:t xml:space="preserve">2020-2025 </w:t>
            </w:r>
          </w:p>
        </w:tc>
        <w:tc>
          <w:tcPr>
            <w:tcW w:w="1701" w:type="dxa"/>
            <w:shd w:val="clear" w:color="auto" w:fill="auto"/>
            <w:vAlign w:val="center"/>
            <w:hideMark/>
          </w:tcPr>
          <w:p w:rsidR="00EF4F62" w:rsidRPr="00726717" w:rsidRDefault="00EF4F62" w:rsidP="00EF4F62">
            <w:pPr>
              <w:rPr>
                <w:sz w:val="22"/>
                <w:szCs w:val="22"/>
              </w:rPr>
            </w:pPr>
            <w:r w:rsidRPr="00726717">
              <w:rPr>
                <w:sz w:val="22"/>
                <w:szCs w:val="22"/>
              </w:rPr>
              <w:t xml:space="preserve">Управління у справах сім’ї, молоді та спорту міської ради  </w:t>
            </w:r>
          </w:p>
        </w:tc>
        <w:tc>
          <w:tcPr>
            <w:tcW w:w="1559" w:type="dxa"/>
            <w:shd w:val="clear" w:color="auto" w:fill="auto"/>
            <w:vAlign w:val="center"/>
            <w:hideMark/>
          </w:tcPr>
          <w:p w:rsidR="00EF4F62" w:rsidRPr="00726717" w:rsidRDefault="00EF4F62" w:rsidP="00EF4F62">
            <w:pPr>
              <w:jc w:val="center"/>
              <w:rPr>
                <w:sz w:val="22"/>
                <w:szCs w:val="22"/>
              </w:rPr>
            </w:pPr>
            <w:r w:rsidRPr="00726717">
              <w:rPr>
                <w:sz w:val="22"/>
                <w:szCs w:val="22"/>
              </w:rPr>
              <w:t xml:space="preserve">Місцевий бюджет, інші джерела фінансування </w:t>
            </w:r>
          </w:p>
        </w:tc>
        <w:tc>
          <w:tcPr>
            <w:tcW w:w="709" w:type="dxa"/>
            <w:shd w:val="clear" w:color="auto" w:fill="auto"/>
            <w:vAlign w:val="center"/>
            <w:hideMark/>
          </w:tcPr>
          <w:p w:rsidR="00EF4F62" w:rsidRPr="00726717" w:rsidRDefault="00EF4F62" w:rsidP="00EF4F62">
            <w:pPr>
              <w:jc w:val="center"/>
              <w:rPr>
                <w:color w:val="FF0000"/>
                <w:sz w:val="22"/>
                <w:szCs w:val="22"/>
              </w:rPr>
            </w:pPr>
            <w:r w:rsidRPr="00726717">
              <w:rPr>
                <w:color w:val="FF0000"/>
                <w:sz w:val="22"/>
                <w:szCs w:val="22"/>
              </w:rPr>
              <w:t>0,0</w:t>
            </w:r>
          </w:p>
        </w:tc>
        <w:tc>
          <w:tcPr>
            <w:tcW w:w="709" w:type="dxa"/>
            <w:shd w:val="clear" w:color="auto" w:fill="auto"/>
            <w:vAlign w:val="center"/>
            <w:hideMark/>
          </w:tcPr>
          <w:p w:rsidR="00EF4F62" w:rsidRPr="00726717" w:rsidRDefault="00EF4F62" w:rsidP="00EF4F62">
            <w:pPr>
              <w:jc w:val="center"/>
              <w:rPr>
                <w:color w:val="FF0000"/>
                <w:sz w:val="22"/>
                <w:szCs w:val="22"/>
              </w:rPr>
            </w:pPr>
            <w:r w:rsidRPr="00726717">
              <w:rPr>
                <w:color w:val="FF0000"/>
                <w:sz w:val="22"/>
                <w:szCs w:val="22"/>
              </w:rPr>
              <w:t>0,0</w:t>
            </w:r>
          </w:p>
        </w:tc>
        <w:tc>
          <w:tcPr>
            <w:tcW w:w="708" w:type="dxa"/>
            <w:shd w:val="clear" w:color="auto" w:fill="auto"/>
            <w:vAlign w:val="center"/>
            <w:hideMark/>
          </w:tcPr>
          <w:p w:rsidR="00EF4F62" w:rsidRPr="00726717" w:rsidRDefault="00EF4F62" w:rsidP="00EF4F62">
            <w:pPr>
              <w:jc w:val="center"/>
              <w:rPr>
                <w:color w:val="FF0000"/>
                <w:sz w:val="22"/>
                <w:szCs w:val="22"/>
              </w:rPr>
            </w:pPr>
            <w:r w:rsidRPr="00726717">
              <w:rPr>
                <w:color w:val="FF0000"/>
                <w:sz w:val="22"/>
                <w:szCs w:val="22"/>
              </w:rPr>
              <w:t>0,0</w:t>
            </w:r>
          </w:p>
        </w:tc>
        <w:tc>
          <w:tcPr>
            <w:tcW w:w="709" w:type="dxa"/>
            <w:shd w:val="clear" w:color="auto" w:fill="auto"/>
            <w:vAlign w:val="center"/>
            <w:hideMark/>
          </w:tcPr>
          <w:p w:rsidR="00EF4F62" w:rsidRPr="00726717" w:rsidRDefault="00EF4F62" w:rsidP="00EF4F62">
            <w:pPr>
              <w:jc w:val="center"/>
              <w:rPr>
                <w:color w:val="FF0000"/>
                <w:sz w:val="22"/>
                <w:szCs w:val="22"/>
              </w:rPr>
            </w:pPr>
            <w:r w:rsidRPr="00726717">
              <w:rPr>
                <w:color w:val="FF0000"/>
                <w:sz w:val="22"/>
                <w:szCs w:val="22"/>
              </w:rPr>
              <w:t>0,0</w:t>
            </w:r>
          </w:p>
        </w:tc>
        <w:tc>
          <w:tcPr>
            <w:tcW w:w="709" w:type="dxa"/>
            <w:shd w:val="clear" w:color="auto" w:fill="auto"/>
            <w:vAlign w:val="center"/>
            <w:hideMark/>
          </w:tcPr>
          <w:p w:rsidR="00EF4F62" w:rsidRPr="00726717" w:rsidRDefault="00EF4F62" w:rsidP="00EF4F62">
            <w:pPr>
              <w:jc w:val="center"/>
              <w:rPr>
                <w:color w:val="FF0000"/>
                <w:sz w:val="22"/>
                <w:szCs w:val="22"/>
              </w:rPr>
            </w:pPr>
            <w:r w:rsidRPr="00726717">
              <w:rPr>
                <w:color w:val="FF0000"/>
                <w:sz w:val="22"/>
                <w:szCs w:val="22"/>
              </w:rPr>
              <w:t>0,0</w:t>
            </w:r>
          </w:p>
        </w:tc>
        <w:tc>
          <w:tcPr>
            <w:tcW w:w="708" w:type="dxa"/>
            <w:shd w:val="clear" w:color="auto" w:fill="auto"/>
            <w:vAlign w:val="center"/>
            <w:hideMark/>
          </w:tcPr>
          <w:p w:rsidR="00EF4F62" w:rsidRPr="00726717" w:rsidRDefault="00EF4F62" w:rsidP="00EF4F62">
            <w:pPr>
              <w:jc w:val="center"/>
              <w:rPr>
                <w:color w:val="FF0000"/>
                <w:sz w:val="22"/>
                <w:szCs w:val="22"/>
              </w:rPr>
            </w:pPr>
            <w:r w:rsidRPr="00726717">
              <w:rPr>
                <w:color w:val="FF0000"/>
                <w:sz w:val="22"/>
                <w:szCs w:val="22"/>
              </w:rPr>
              <w:t>10,0</w:t>
            </w:r>
          </w:p>
        </w:tc>
        <w:tc>
          <w:tcPr>
            <w:tcW w:w="2269" w:type="dxa"/>
            <w:shd w:val="clear" w:color="auto" w:fill="auto"/>
            <w:vAlign w:val="center"/>
            <w:hideMark/>
          </w:tcPr>
          <w:p w:rsidR="00EF4F62" w:rsidRPr="00726717" w:rsidRDefault="00EF4F62" w:rsidP="00EF4F62">
            <w:pPr>
              <w:rPr>
                <w:sz w:val="22"/>
                <w:szCs w:val="22"/>
              </w:rPr>
            </w:pPr>
            <w:r w:rsidRPr="00726717">
              <w:rPr>
                <w:sz w:val="22"/>
                <w:szCs w:val="22"/>
              </w:rPr>
              <w:t>Визначення ходу реалізації програми з метою вимірювання досягнення результатів та відповідного корегування заходів</w:t>
            </w:r>
          </w:p>
        </w:tc>
      </w:tr>
      <w:tr w:rsidR="00726717" w:rsidRPr="00726717" w:rsidTr="00A275AB">
        <w:trPr>
          <w:trHeight w:val="4376"/>
        </w:trPr>
        <w:tc>
          <w:tcPr>
            <w:tcW w:w="482" w:type="dxa"/>
            <w:shd w:val="clear" w:color="auto" w:fill="auto"/>
            <w:vAlign w:val="center"/>
            <w:hideMark/>
          </w:tcPr>
          <w:p w:rsidR="00EF4F62" w:rsidRPr="00726717" w:rsidRDefault="00EF4F62" w:rsidP="00EF4F62">
            <w:pPr>
              <w:jc w:val="center"/>
              <w:rPr>
                <w:sz w:val="22"/>
                <w:szCs w:val="22"/>
              </w:rPr>
            </w:pPr>
            <w:r w:rsidRPr="00726717">
              <w:rPr>
                <w:sz w:val="22"/>
                <w:szCs w:val="22"/>
              </w:rPr>
              <w:t>3</w:t>
            </w:r>
          </w:p>
        </w:tc>
        <w:tc>
          <w:tcPr>
            <w:tcW w:w="1781" w:type="dxa"/>
            <w:shd w:val="clear" w:color="auto" w:fill="auto"/>
            <w:vAlign w:val="center"/>
            <w:hideMark/>
          </w:tcPr>
          <w:p w:rsidR="00EF4F62" w:rsidRPr="00726717" w:rsidRDefault="00EF4F62" w:rsidP="00EF4F62">
            <w:pPr>
              <w:rPr>
                <w:b/>
                <w:bCs/>
                <w:sz w:val="22"/>
                <w:szCs w:val="22"/>
              </w:rPr>
            </w:pPr>
            <w:r w:rsidRPr="00726717">
              <w:rPr>
                <w:b/>
                <w:bCs/>
                <w:sz w:val="22"/>
                <w:szCs w:val="22"/>
              </w:rPr>
              <w:t>Сприяти підвищенню ґендерної свідомості та формуванню моделі поведінки, вільної від стереотипних уявлень про ролі жінок і чоловіків у різних сферах життєдіяльності громади і суспільства в цілому</w:t>
            </w:r>
          </w:p>
        </w:tc>
        <w:tc>
          <w:tcPr>
            <w:tcW w:w="2127" w:type="dxa"/>
            <w:shd w:val="clear" w:color="auto" w:fill="auto"/>
            <w:vAlign w:val="center"/>
            <w:hideMark/>
          </w:tcPr>
          <w:p w:rsidR="00EF4F62" w:rsidRPr="00726717" w:rsidRDefault="00EF4F62" w:rsidP="00EF4F62">
            <w:pPr>
              <w:rPr>
                <w:sz w:val="22"/>
                <w:szCs w:val="22"/>
              </w:rPr>
            </w:pPr>
            <w:r w:rsidRPr="00726717">
              <w:rPr>
                <w:sz w:val="22"/>
                <w:szCs w:val="22"/>
              </w:rPr>
              <w:t xml:space="preserve">3.1.Проведення інформаційних кампаній щодо формування моделі поведінки, вільної від стереотипних уявлень про ролі жінок і чоловіків у різних сферах життєдіяльності суспільства </w:t>
            </w:r>
          </w:p>
        </w:tc>
        <w:tc>
          <w:tcPr>
            <w:tcW w:w="1134" w:type="dxa"/>
            <w:shd w:val="clear" w:color="auto" w:fill="auto"/>
            <w:vAlign w:val="center"/>
            <w:hideMark/>
          </w:tcPr>
          <w:p w:rsidR="00EF4F62" w:rsidRPr="00726717" w:rsidRDefault="00EF4F62" w:rsidP="00EF4F62">
            <w:pPr>
              <w:jc w:val="center"/>
              <w:rPr>
                <w:sz w:val="22"/>
                <w:szCs w:val="22"/>
              </w:rPr>
            </w:pPr>
            <w:r w:rsidRPr="00726717">
              <w:rPr>
                <w:sz w:val="22"/>
                <w:szCs w:val="22"/>
              </w:rPr>
              <w:t>2020-2025</w:t>
            </w:r>
          </w:p>
        </w:tc>
        <w:tc>
          <w:tcPr>
            <w:tcW w:w="1701" w:type="dxa"/>
            <w:shd w:val="clear" w:color="auto" w:fill="auto"/>
            <w:vAlign w:val="center"/>
            <w:hideMark/>
          </w:tcPr>
          <w:p w:rsidR="00EF4F62" w:rsidRPr="00726717" w:rsidRDefault="00EF4F62" w:rsidP="00EF4F62">
            <w:pPr>
              <w:rPr>
                <w:sz w:val="22"/>
                <w:szCs w:val="22"/>
              </w:rPr>
            </w:pPr>
            <w:r w:rsidRPr="00726717">
              <w:rPr>
                <w:sz w:val="22"/>
                <w:szCs w:val="22"/>
              </w:rPr>
              <w:t xml:space="preserve">Управління у справах сім’ї, молоді та спорту міської ради;  </w:t>
            </w:r>
          </w:p>
        </w:tc>
        <w:tc>
          <w:tcPr>
            <w:tcW w:w="1559" w:type="dxa"/>
            <w:shd w:val="clear" w:color="auto" w:fill="auto"/>
            <w:vAlign w:val="center"/>
            <w:hideMark/>
          </w:tcPr>
          <w:p w:rsidR="00EF4F62" w:rsidRPr="00726717" w:rsidRDefault="00EF4F62" w:rsidP="00EF4F62">
            <w:pPr>
              <w:jc w:val="center"/>
              <w:rPr>
                <w:sz w:val="22"/>
                <w:szCs w:val="22"/>
              </w:rPr>
            </w:pPr>
            <w:r w:rsidRPr="00726717">
              <w:rPr>
                <w:sz w:val="22"/>
                <w:szCs w:val="22"/>
              </w:rPr>
              <w:t>Місцевий бюджет, інші джерела фінансування</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18,0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15,0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17,0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17,0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17,5</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18,0</w:t>
            </w:r>
          </w:p>
        </w:tc>
        <w:tc>
          <w:tcPr>
            <w:tcW w:w="2269" w:type="dxa"/>
            <w:shd w:val="clear" w:color="auto" w:fill="auto"/>
            <w:vAlign w:val="center"/>
            <w:hideMark/>
          </w:tcPr>
          <w:p w:rsidR="00EF4F62" w:rsidRPr="00726717" w:rsidRDefault="00EF4F62" w:rsidP="00EF4F62">
            <w:pPr>
              <w:rPr>
                <w:sz w:val="22"/>
                <w:szCs w:val="22"/>
              </w:rPr>
            </w:pPr>
            <w:r w:rsidRPr="00726717">
              <w:rPr>
                <w:sz w:val="22"/>
                <w:szCs w:val="22"/>
              </w:rPr>
              <w:t>Формування моделі поведінки, вільної від стереотипних уявлень про ролі жінок і чоловіків у різних сферах життєдіяльності суспільства, у жителів громади</w:t>
            </w:r>
          </w:p>
        </w:tc>
      </w:tr>
      <w:tr w:rsidR="00726717" w:rsidRPr="00726717" w:rsidTr="00A275AB">
        <w:trPr>
          <w:trHeight w:val="2424"/>
        </w:trPr>
        <w:tc>
          <w:tcPr>
            <w:tcW w:w="482" w:type="dxa"/>
            <w:shd w:val="clear" w:color="auto" w:fill="auto"/>
            <w:vAlign w:val="center"/>
            <w:hideMark/>
          </w:tcPr>
          <w:p w:rsidR="00EF4F62" w:rsidRPr="00726717" w:rsidRDefault="00EF4F62" w:rsidP="00EF4F62">
            <w:pPr>
              <w:jc w:val="center"/>
              <w:rPr>
                <w:sz w:val="22"/>
                <w:szCs w:val="22"/>
              </w:rPr>
            </w:pPr>
            <w:r w:rsidRPr="00726717">
              <w:rPr>
                <w:sz w:val="22"/>
                <w:szCs w:val="22"/>
              </w:rPr>
              <w:t> </w:t>
            </w:r>
          </w:p>
        </w:tc>
        <w:tc>
          <w:tcPr>
            <w:tcW w:w="1781" w:type="dxa"/>
            <w:shd w:val="clear" w:color="auto" w:fill="auto"/>
            <w:vAlign w:val="center"/>
            <w:hideMark/>
          </w:tcPr>
          <w:p w:rsidR="00EF4F62" w:rsidRPr="00726717" w:rsidRDefault="00EF4F62" w:rsidP="00EF4F62">
            <w:pPr>
              <w:rPr>
                <w:b/>
                <w:bCs/>
                <w:sz w:val="22"/>
                <w:szCs w:val="22"/>
              </w:rPr>
            </w:pPr>
            <w:r w:rsidRPr="00726717">
              <w:rPr>
                <w:b/>
                <w:bCs/>
                <w:sz w:val="22"/>
                <w:szCs w:val="22"/>
              </w:rPr>
              <w:t> </w:t>
            </w:r>
          </w:p>
        </w:tc>
        <w:tc>
          <w:tcPr>
            <w:tcW w:w="2127" w:type="dxa"/>
            <w:shd w:val="clear" w:color="auto" w:fill="auto"/>
            <w:vAlign w:val="center"/>
            <w:hideMark/>
          </w:tcPr>
          <w:p w:rsidR="00EF4F62" w:rsidRPr="00726717" w:rsidRDefault="00EF4F62" w:rsidP="00EF4F62">
            <w:pPr>
              <w:rPr>
                <w:sz w:val="22"/>
                <w:szCs w:val="22"/>
              </w:rPr>
            </w:pPr>
            <w:r w:rsidRPr="00726717">
              <w:rPr>
                <w:sz w:val="22"/>
                <w:szCs w:val="22"/>
              </w:rPr>
              <w:t xml:space="preserve">3.2. Проведення циклу заходів щодо підвищення лідерського потенціалу жінок, мотивації до участі у політиці </w:t>
            </w:r>
          </w:p>
        </w:tc>
        <w:tc>
          <w:tcPr>
            <w:tcW w:w="1134" w:type="dxa"/>
            <w:shd w:val="clear" w:color="auto" w:fill="auto"/>
            <w:vAlign w:val="center"/>
            <w:hideMark/>
          </w:tcPr>
          <w:p w:rsidR="00EF4F62" w:rsidRPr="00726717" w:rsidRDefault="00EF4F62" w:rsidP="00EF4F62">
            <w:pPr>
              <w:jc w:val="center"/>
              <w:rPr>
                <w:sz w:val="22"/>
                <w:szCs w:val="22"/>
              </w:rPr>
            </w:pPr>
            <w:r w:rsidRPr="00726717">
              <w:rPr>
                <w:sz w:val="22"/>
                <w:szCs w:val="22"/>
              </w:rPr>
              <w:t>2020-2025</w:t>
            </w:r>
          </w:p>
        </w:tc>
        <w:tc>
          <w:tcPr>
            <w:tcW w:w="1701" w:type="dxa"/>
            <w:shd w:val="clear" w:color="auto" w:fill="auto"/>
            <w:vAlign w:val="center"/>
            <w:hideMark/>
          </w:tcPr>
          <w:p w:rsidR="00EF4F62" w:rsidRPr="00726717" w:rsidRDefault="00EF4F62" w:rsidP="00EF4F62">
            <w:pPr>
              <w:rPr>
                <w:sz w:val="22"/>
                <w:szCs w:val="22"/>
              </w:rPr>
            </w:pPr>
            <w:r w:rsidRPr="00726717">
              <w:rPr>
                <w:sz w:val="22"/>
                <w:szCs w:val="22"/>
              </w:rPr>
              <w:t> </w:t>
            </w:r>
          </w:p>
        </w:tc>
        <w:tc>
          <w:tcPr>
            <w:tcW w:w="1559" w:type="dxa"/>
            <w:shd w:val="clear" w:color="auto" w:fill="auto"/>
            <w:vAlign w:val="center"/>
            <w:hideMark/>
          </w:tcPr>
          <w:p w:rsidR="00EF4F62" w:rsidRPr="00726717" w:rsidRDefault="00EF4F62" w:rsidP="00EF4F62">
            <w:pPr>
              <w:jc w:val="center"/>
              <w:rPr>
                <w:sz w:val="22"/>
                <w:szCs w:val="22"/>
              </w:rPr>
            </w:pPr>
            <w:r w:rsidRPr="00726717">
              <w:rPr>
                <w:sz w:val="22"/>
                <w:szCs w:val="22"/>
              </w:rPr>
              <w:t>Місцевий бюджет, інші джерела фінансування</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15,0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15,0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15,0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16,0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17,0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17,0</w:t>
            </w:r>
          </w:p>
        </w:tc>
        <w:tc>
          <w:tcPr>
            <w:tcW w:w="2269" w:type="dxa"/>
            <w:shd w:val="clear" w:color="auto" w:fill="auto"/>
            <w:vAlign w:val="center"/>
            <w:hideMark/>
          </w:tcPr>
          <w:p w:rsidR="00EF4F62" w:rsidRPr="00726717" w:rsidRDefault="00EF4F62" w:rsidP="00EF4F62">
            <w:pPr>
              <w:rPr>
                <w:sz w:val="22"/>
                <w:szCs w:val="22"/>
              </w:rPr>
            </w:pPr>
            <w:r w:rsidRPr="00726717">
              <w:rPr>
                <w:sz w:val="22"/>
                <w:szCs w:val="22"/>
              </w:rPr>
              <w:t xml:space="preserve"> Підвищення у жінок та дівчат лідерського потенціалу, їх мотивування до участі у політиці, формування необхідних компетенцій та соціальних зв’язків </w:t>
            </w:r>
          </w:p>
        </w:tc>
      </w:tr>
      <w:tr w:rsidR="00726717" w:rsidRPr="00726717" w:rsidTr="00A275AB">
        <w:trPr>
          <w:trHeight w:val="2808"/>
        </w:trPr>
        <w:tc>
          <w:tcPr>
            <w:tcW w:w="482" w:type="dxa"/>
            <w:shd w:val="clear" w:color="auto" w:fill="auto"/>
            <w:vAlign w:val="center"/>
            <w:hideMark/>
          </w:tcPr>
          <w:p w:rsidR="00EF4F62" w:rsidRPr="00726717" w:rsidRDefault="00EF4F62" w:rsidP="00EF4F62">
            <w:pPr>
              <w:jc w:val="center"/>
              <w:rPr>
                <w:sz w:val="22"/>
                <w:szCs w:val="22"/>
              </w:rPr>
            </w:pPr>
            <w:r w:rsidRPr="00726717">
              <w:rPr>
                <w:sz w:val="22"/>
                <w:szCs w:val="22"/>
              </w:rPr>
              <w:t> </w:t>
            </w:r>
          </w:p>
        </w:tc>
        <w:tc>
          <w:tcPr>
            <w:tcW w:w="1781" w:type="dxa"/>
            <w:shd w:val="clear" w:color="auto" w:fill="auto"/>
            <w:vAlign w:val="center"/>
            <w:hideMark/>
          </w:tcPr>
          <w:p w:rsidR="00EF4F62" w:rsidRPr="00726717" w:rsidRDefault="00EF4F62" w:rsidP="00EF4F62">
            <w:pPr>
              <w:rPr>
                <w:b/>
                <w:bCs/>
                <w:sz w:val="22"/>
                <w:szCs w:val="22"/>
              </w:rPr>
            </w:pPr>
            <w:r w:rsidRPr="00726717">
              <w:rPr>
                <w:b/>
                <w:bCs/>
                <w:sz w:val="22"/>
                <w:szCs w:val="22"/>
              </w:rPr>
              <w:t> </w:t>
            </w:r>
          </w:p>
        </w:tc>
        <w:tc>
          <w:tcPr>
            <w:tcW w:w="2127" w:type="dxa"/>
            <w:shd w:val="clear" w:color="auto" w:fill="auto"/>
            <w:vAlign w:val="center"/>
            <w:hideMark/>
          </w:tcPr>
          <w:p w:rsidR="00EF4F62" w:rsidRPr="00726717" w:rsidRDefault="008A1A83" w:rsidP="008A1A83">
            <w:pPr>
              <w:rPr>
                <w:sz w:val="22"/>
                <w:szCs w:val="22"/>
              </w:rPr>
            </w:pPr>
            <w:r w:rsidRPr="008A1A83">
              <w:rPr>
                <w:sz w:val="20"/>
                <w:szCs w:val="20"/>
              </w:rPr>
              <w:t xml:space="preserve">3.3. </w:t>
            </w:r>
            <w:r w:rsidR="00EF4F62" w:rsidRPr="008A1A83">
              <w:rPr>
                <w:sz w:val="20"/>
                <w:szCs w:val="20"/>
              </w:rPr>
              <w:t>Запровадження</w:t>
            </w:r>
            <w:r w:rsidR="00EF4F62" w:rsidRPr="00726717">
              <w:rPr>
                <w:sz w:val="22"/>
                <w:szCs w:val="22"/>
              </w:rPr>
              <w:t xml:space="preserve"> системи менторства для посилення мотивації й компетенцій жінок для участі  у політичних процесах </w:t>
            </w:r>
            <w:r>
              <w:rPr>
                <w:sz w:val="22"/>
                <w:szCs w:val="22"/>
                <w:lang w:val="uk-UA"/>
              </w:rPr>
              <w:t xml:space="preserve">і </w:t>
            </w:r>
            <w:r w:rsidR="00EF4F62" w:rsidRPr="00726717">
              <w:rPr>
                <w:sz w:val="22"/>
                <w:szCs w:val="22"/>
              </w:rPr>
              <w:t>кар</w:t>
            </w:r>
            <w:r>
              <w:rPr>
                <w:sz w:val="22"/>
                <w:szCs w:val="22"/>
              </w:rPr>
              <w:t>'</w:t>
            </w:r>
            <w:r w:rsidR="00EF4F62" w:rsidRPr="00726717">
              <w:rPr>
                <w:sz w:val="22"/>
                <w:szCs w:val="22"/>
              </w:rPr>
              <w:t>єрного зростання</w:t>
            </w:r>
          </w:p>
        </w:tc>
        <w:tc>
          <w:tcPr>
            <w:tcW w:w="1134" w:type="dxa"/>
            <w:shd w:val="clear" w:color="auto" w:fill="auto"/>
            <w:vAlign w:val="center"/>
            <w:hideMark/>
          </w:tcPr>
          <w:p w:rsidR="00EF4F62" w:rsidRPr="00726717" w:rsidRDefault="00EF4F62" w:rsidP="00EF4F62">
            <w:pPr>
              <w:jc w:val="center"/>
              <w:rPr>
                <w:sz w:val="22"/>
                <w:szCs w:val="22"/>
              </w:rPr>
            </w:pPr>
            <w:r w:rsidRPr="00726717">
              <w:rPr>
                <w:sz w:val="22"/>
                <w:szCs w:val="22"/>
              </w:rPr>
              <w:t>2020-2025</w:t>
            </w:r>
          </w:p>
        </w:tc>
        <w:tc>
          <w:tcPr>
            <w:tcW w:w="1701" w:type="dxa"/>
            <w:shd w:val="clear" w:color="auto" w:fill="auto"/>
            <w:vAlign w:val="center"/>
            <w:hideMark/>
          </w:tcPr>
          <w:p w:rsidR="00EF4F62" w:rsidRPr="00726717" w:rsidRDefault="00EF4F62" w:rsidP="00EF4F62">
            <w:pPr>
              <w:rPr>
                <w:sz w:val="22"/>
                <w:szCs w:val="22"/>
              </w:rPr>
            </w:pPr>
            <w:r w:rsidRPr="00726717">
              <w:rPr>
                <w:sz w:val="22"/>
                <w:szCs w:val="22"/>
              </w:rPr>
              <w:t>Управління у справах сім’ї, молоді та спорту, інші виконавчі органи міської ради</w:t>
            </w:r>
          </w:p>
        </w:tc>
        <w:tc>
          <w:tcPr>
            <w:tcW w:w="1559" w:type="dxa"/>
            <w:shd w:val="clear" w:color="auto" w:fill="auto"/>
            <w:vAlign w:val="center"/>
            <w:hideMark/>
          </w:tcPr>
          <w:p w:rsidR="00EF4F62" w:rsidRPr="00726717" w:rsidRDefault="00EF4F62" w:rsidP="00EF4F62">
            <w:pPr>
              <w:jc w:val="center"/>
              <w:rPr>
                <w:sz w:val="22"/>
                <w:szCs w:val="22"/>
              </w:rPr>
            </w:pPr>
            <w:r w:rsidRPr="00726717">
              <w:rPr>
                <w:sz w:val="22"/>
                <w:szCs w:val="22"/>
              </w:rPr>
              <w:t>Місцевий бюджет, інші джерела фінансування</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2,0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2,2</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3,0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3,0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3,3</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3,5</w:t>
            </w:r>
          </w:p>
        </w:tc>
        <w:tc>
          <w:tcPr>
            <w:tcW w:w="2269" w:type="dxa"/>
            <w:shd w:val="clear" w:color="auto" w:fill="auto"/>
            <w:vAlign w:val="center"/>
            <w:hideMark/>
          </w:tcPr>
          <w:p w:rsidR="00EF4F62" w:rsidRPr="00726717" w:rsidRDefault="00EF4F62" w:rsidP="00EF4F62">
            <w:pPr>
              <w:rPr>
                <w:sz w:val="22"/>
                <w:szCs w:val="22"/>
              </w:rPr>
            </w:pPr>
            <w:r w:rsidRPr="00726717">
              <w:rPr>
                <w:sz w:val="22"/>
                <w:szCs w:val="22"/>
              </w:rPr>
              <w:t>Посилення мотивації й компетенцій жінок з метою участі  у політичних процесах та кар</w:t>
            </w:r>
            <w:r w:rsidRPr="00726717">
              <w:rPr>
                <w:rFonts w:ascii="Calibri" w:hAnsi="Calibri" w:cs="Calibri"/>
                <w:sz w:val="22"/>
                <w:szCs w:val="22"/>
              </w:rPr>
              <w:t>'</w:t>
            </w:r>
            <w:r w:rsidRPr="00726717">
              <w:rPr>
                <w:sz w:val="22"/>
                <w:szCs w:val="22"/>
              </w:rPr>
              <w:t>єрного зростання, забезпечення процесів мережування</w:t>
            </w:r>
          </w:p>
        </w:tc>
      </w:tr>
      <w:tr w:rsidR="00726717" w:rsidRPr="00726717" w:rsidTr="00A275AB">
        <w:trPr>
          <w:trHeight w:val="2391"/>
        </w:trPr>
        <w:tc>
          <w:tcPr>
            <w:tcW w:w="482" w:type="dxa"/>
            <w:shd w:val="clear" w:color="auto" w:fill="auto"/>
            <w:vAlign w:val="center"/>
            <w:hideMark/>
          </w:tcPr>
          <w:p w:rsidR="00EF4F62" w:rsidRPr="00726717" w:rsidRDefault="00EF4F62" w:rsidP="00EF4F62">
            <w:pPr>
              <w:jc w:val="center"/>
              <w:rPr>
                <w:sz w:val="22"/>
                <w:szCs w:val="22"/>
              </w:rPr>
            </w:pPr>
            <w:r w:rsidRPr="00726717">
              <w:rPr>
                <w:sz w:val="22"/>
                <w:szCs w:val="22"/>
              </w:rPr>
              <w:t> </w:t>
            </w:r>
          </w:p>
        </w:tc>
        <w:tc>
          <w:tcPr>
            <w:tcW w:w="1781" w:type="dxa"/>
            <w:shd w:val="clear" w:color="auto" w:fill="auto"/>
            <w:vAlign w:val="center"/>
            <w:hideMark/>
          </w:tcPr>
          <w:p w:rsidR="00EF4F62" w:rsidRPr="00726717" w:rsidRDefault="00EF4F62" w:rsidP="00EF4F62">
            <w:pPr>
              <w:rPr>
                <w:b/>
                <w:bCs/>
                <w:sz w:val="22"/>
                <w:szCs w:val="22"/>
              </w:rPr>
            </w:pPr>
            <w:r w:rsidRPr="00726717">
              <w:rPr>
                <w:b/>
                <w:bCs/>
                <w:sz w:val="22"/>
                <w:szCs w:val="22"/>
              </w:rPr>
              <w:t> </w:t>
            </w:r>
          </w:p>
        </w:tc>
        <w:tc>
          <w:tcPr>
            <w:tcW w:w="2127" w:type="dxa"/>
            <w:shd w:val="clear" w:color="auto" w:fill="auto"/>
            <w:vAlign w:val="center"/>
            <w:hideMark/>
          </w:tcPr>
          <w:p w:rsidR="00EF4F62" w:rsidRPr="00726717" w:rsidRDefault="00EF4F62" w:rsidP="00EF4F62">
            <w:pPr>
              <w:rPr>
                <w:sz w:val="22"/>
                <w:szCs w:val="22"/>
              </w:rPr>
            </w:pPr>
            <w:r w:rsidRPr="00726717">
              <w:rPr>
                <w:sz w:val="22"/>
                <w:szCs w:val="22"/>
              </w:rPr>
              <w:t xml:space="preserve">3.4. Створення циклу теле-, радіопередач для підвищення ґендерної обізнаності населення та протидії ґендерним стереотипам </w:t>
            </w:r>
          </w:p>
        </w:tc>
        <w:tc>
          <w:tcPr>
            <w:tcW w:w="1134" w:type="dxa"/>
            <w:shd w:val="clear" w:color="auto" w:fill="auto"/>
            <w:vAlign w:val="center"/>
            <w:hideMark/>
          </w:tcPr>
          <w:p w:rsidR="00EF4F62" w:rsidRPr="00726717" w:rsidRDefault="00EF4F62" w:rsidP="00EF4F62">
            <w:pPr>
              <w:jc w:val="center"/>
              <w:rPr>
                <w:sz w:val="22"/>
                <w:szCs w:val="22"/>
              </w:rPr>
            </w:pPr>
            <w:r w:rsidRPr="00726717">
              <w:rPr>
                <w:sz w:val="22"/>
                <w:szCs w:val="22"/>
              </w:rPr>
              <w:t>2020-2025</w:t>
            </w:r>
          </w:p>
        </w:tc>
        <w:tc>
          <w:tcPr>
            <w:tcW w:w="1701" w:type="dxa"/>
            <w:shd w:val="clear" w:color="auto" w:fill="auto"/>
            <w:vAlign w:val="center"/>
            <w:hideMark/>
          </w:tcPr>
          <w:p w:rsidR="00EF4F62" w:rsidRPr="00726717" w:rsidRDefault="00EF4F62" w:rsidP="00EF4F62">
            <w:pPr>
              <w:rPr>
                <w:sz w:val="22"/>
                <w:szCs w:val="22"/>
              </w:rPr>
            </w:pPr>
            <w:r w:rsidRPr="00726717">
              <w:rPr>
                <w:sz w:val="22"/>
                <w:szCs w:val="22"/>
              </w:rPr>
              <w:t>Управління у справах сім’ї, молоді та спорту, міське телебачення (за згодою), громадські організації (за згодою)</w:t>
            </w:r>
          </w:p>
        </w:tc>
        <w:tc>
          <w:tcPr>
            <w:tcW w:w="1559" w:type="dxa"/>
            <w:shd w:val="clear" w:color="auto" w:fill="auto"/>
            <w:vAlign w:val="center"/>
            <w:hideMark/>
          </w:tcPr>
          <w:p w:rsidR="00EF4F62" w:rsidRPr="00726717" w:rsidRDefault="00EF4F62" w:rsidP="00EF4F62">
            <w:pPr>
              <w:jc w:val="center"/>
              <w:rPr>
                <w:sz w:val="22"/>
                <w:szCs w:val="22"/>
              </w:rPr>
            </w:pPr>
            <w:r w:rsidRPr="00726717">
              <w:rPr>
                <w:sz w:val="22"/>
                <w:szCs w:val="22"/>
              </w:rPr>
              <w:t>Місцевий бюджет, інші джерела фінансування</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2269" w:type="dxa"/>
            <w:shd w:val="clear" w:color="auto" w:fill="auto"/>
            <w:vAlign w:val="center"/>
            <w:hideMark/>
          </w:tcPr>
          <w:p w:rsidR="00EF4F62" w:rsidRPr="00726717" w:rsidRDefault="00EF4F62" w:rsidP="00EF4F62">
            <w:pPr>
              <w:rPr>
                <w:sz w:val="22"/>
                <w:szCs w:val="22"/>
              </w:rPr>
            </w:pPr>
            <w:r w:rsidRPr="00726717">
              <w:rPr>
                <w:sz w:val="22"/>
                <w:szCs w:val="22"/>
              </w:rPr>
              <w:t xml:space="preserve"> Підвищення ґендерної обізнаності населення громади, сприяння подоланю ґендерних стереотипів та формуванню навичок критичного мислення </w:t>
            </w:r>
          </w:p>
        </w:tc>
      </w:tr>
      <w:tr w:rsidR="00726717" w:rsidRPr="00726717" w:rsidTr="00A275AB">
        <w:trPr>
          <w:trHeight w:val="2424"/>
        </w:trPr>
        <w:tc>
          <w:tcPr>
            <w:tcW w:w="482" w:type="dxa"/>
            <w:shd w:val="clear" w:color="auto" w:fill="auto"/>
            <w:vAlign w:val="center"/>
            <w:hideMark/>
          </w:tcPr>
          <w:p w:rsidR="00EF4F62" w:rsidRPr="00726717" w:rsidRDefault="00EF4F62" w:rsidP="00EF4F62">
            <w:pPr>
              <w:jc w:val="center"/>
              <w:rPr>
                <w:sz w:val="22"/>
                <w:szCs w:val="22"/>
              </w:rPr>
            </w:pPr>
            <w:r w:rsidRPr="00726717">
              <w:rPr>
                <w:sz w:val="22"/>
                <w:szCs w:val="22"/>
              </w:rPr>
              <w:t> </w:t>
            </w:r>
          </w:p>
        </w:tc>
        <w:tc>
          <w:tcPr>
            <w:tcW w:w="1781" w:type="dxa"/>
            <w:shd w:val="clear" w:color="auto" w:fill="auto"/>
            <w:vAlign w:val="center"/>
            <w:hideMark/>
          </w:tcPr>
          <w:p w:rsidR="00EF4F62" w:rsidRPr="00726717" w:rsidRDefault="00EF4F62" w:rsidP="00EF4F62">
            <w:pPr>
              <w:rPr>
                <w:b/>
                <w:bCs/>
                <w:sz w:val="22"/>
                <w:szCs w:val="22"/>
              </w:rPr>
            </w:pPr>
            <w:r w:rsidRPr="00726717">
              <w:rPr>
                <w:b/>
                <w:bCs/>
                <w:sz w:val="22"/>
                <w:szCs w:val="22"/>
              </w:rPr>
              <w:t> </w:t>
            </w:r>
          </w:p>
        </w:tc>
        <w:tc>
          <w:tcPr>
            <w:tcW w:w="2127" w:type="dxa"/>
            <w:shd w:val="clear" w:color="auto" w:fill="auto"/>
            <w:vAlign w:val="center"/>
            <w:hideMark/>
          </w:tcPr>
          <w:p w:rsidR="00EF4F62" w:rsidRPr="00726717" w:rsidRDefault="00EF4F62" w:rsidP="00EF4F62">
            <w:pPr>
              <w:rPr>
                <w:sz w:val="22"/>
                <w:szCs w:val="22"/>
              </w:rPr>
            </w:pPr>
            <w:r w:rsidRPr="00726717">
              <w:rPr>
                <w:sz w:val="22"/>
                <w:szCs w:val="22"/>
              </w:rPr>
              <w:t>3.5. Створення та ведення рубрики "Рівні можливості" та офіційному вебсайті Житомирської міської ради</w:t>
            </w:r>
          </w:p>
        </w:tc>
        <w:tc>
          <w:tcPr>
            <w:tcW w:w="1134" w:type="dxa"/>
            <w:shd w:val="clear" w:color="auto" w:fill="auto"/>
            <w:vAlign w:val="center"/>
            <w:hideMark/>
          </w:tcPr>
          <w:p w:rsidR="00EF4F62" w:rsidRPr="00726717" w:rsidRDefault="00EF4F62" w:rsidP="00EF4F62">
            <w:pPr>
              <w:jc w:val="center"/>
              <w:rPr>
                <w:sz w:val="22"/>
                <w:szCs w:val="22"/>
              </w:rPr>
            </w:pPr>
            <w:r w:rsidRPr="00726717">
              <w:rPr>
                <w:sz w:val="22"/>
                <w:szCs w:val="22"/>
              </w:rPr>
              <w:t>2020-2025</w:t>
            </w:r>
          </w:p>
        </w:tc>
        <w:tc>
          <w:tcPr>
            <w:tcW w:w="1701" w:type="dxa"/>
            <w:shd w:val="clear" w:color="auto" w:fill="auto"/>
            <w:vAlign w:val="center"/>
            <w:hideMark/>
          </w:tcPr>
          <w:p w:rsidR="00EF4F62" w:rsidRPr="00726717" w:rsidRDefault="00EF4F62" w:rsidP="00EF4F62">
            <w:pPr>
              <w:rPr>
                <w:sz w:val="22"/>
                <w:szCs w:val="22"/>
              </w:rPr>
            </w:pPr>
            <w:r w:rsidRPr="00726717">
              <w:rPr>
                <w:sz w:val="22"/>
                <w:szCs w:val="22"/>
              </w:rPr>
              <w:t>Управління у справах сім’ї, молоді та спорту, по зв</w:t>
            </w:r>
            <w:r w:rsidRPr="00726717">
              <w:rPr>
                <w:rFonts w:ascii="Calibri" w:hAnsi="Calibri" w:cs="Calibri"/>
                <w:sz w:val="22"/>
                <w:szCs w:val="22"/>
              </w:rPr>
              <w:t>'</w:t>
            </w:r>
            <w:r w:rsidRPr="00726717">
              <w:rPr>
                <w:sz w:val="22"/>
                <w:szCs w:val="22"/>
              </w:rPr>
              <w:t>язках із громадськістю міської ради</w:t>
            </w:r>
          </w:p>
        </w:tc>
        <w:tc>
          <w:tcPr>
            <w:tcW w:w="1559" w:type="dxa"/>
            <w:shd w:val="clear" w:color="auto" w:fill="auto"/>
            <w:vAlign w:val="center"/>
            <w:hideMark/>
          </w:tcPr>
          <w:p w:rsidR="00EF4F62" w:rsidRPr="00726717" w:rsidRDefault="00EF4F62" w:rsidP="00EF4F62">
            <w:pPr>
              <w:jc w:val="center"/>
              <w:rPr>
                <w:sz w:val="22"/>
                <w:szCs w:val="22"/>
              </w:rPr>
            </w:pPr>
            <w:r w:rsidRPr="00726717">
              <w:rPr>
                <w:sz w:val="22"/>
                <w:szCs w:val="22"/>
              </w:rPr>
              <w:t>не потребує фінансування</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2269" w:type="dxa"/>
            <w:shd w:val="clear" w:color="auto" w:fill="auto"/>
            <w:vAlign w:val="center"/>
            <w:hideMark/>
          </w:tcPr>
          <w:p w:rsidR="00EF4F62" w:rsidRPr="00726717" w:rsidRDefault="00EF4F62" w:rsidP="00EF4F62">
            <w:pPr>
              <w:rPr>
                <w:sz w:val="22"/>
                <w:szCs w:val="22"/>
              </w:rPr>
            </w:pPr>
            <w:r w:rsidRPr="00726717">
              <w:rPr>
                <w:sz w:val="22"/>
                <w:szCs w:val="22"/>
              </w:rPr>
              <w:t>Створення ресурсної платформи з питань забезпечення рівних прав та можливостей жінок і чоловіків для різних цільових аудиторій</w:t>
            </w:r>
          </w:p>
        </w:tc>
      </w:tr>
      <w:tr w:rsidR="00726717" w:rsidRPr="00726717" w:rsidTr="00A275AB">
        <w:trPr>
          <w:trHeight w:val="3240"/>
        </w:trPr>
        <w:tc>
          <w:tcPr>
            <w:tcW w:w="482" w:type="dxa"/>
            <w:shd w:val="clear" w:color="auto" w:fill="auto"/>
            <w:vAlign w:val="center"/>
            <w:hideMark/>
          </w:tcPr>
          <w:p w:rsidR="00EF4F62" w:rsidRPr="00726717" w:rsidRDefault="00EF4F62" w:rsidP="00EF4F62">
            <w:pPr>
              <w:jc w:val="center"/>
              <w:rPr>
                <w:sz w:val="22"/>
                <w:szCs w:val="22"/>
              </w:rPr>
            </w:pPr>
            <w:r w:rsidRPr="00726717">
              <w:rPr>
                <w:sz w:val="22"/>
                <w:szCs w:val="22"/>
              </w:rPr>
              <w:t> </w:t>
            </w:r>
          </w:p>
        </w:tc>
        <w:tc>
          <w:tcPr>
            <w:tcW w:w="1781" w:type="dxa"/>
            <w:shd w:val="clear" w:color="auto" w:fill="auto"/>
            <w:vAlign w:val="center"/>
            <w:hideMark/>
          </w:tcPr>
          <w:p w:rsidR="00EF4F62" w:rsidRPr="00726717" w:rsidRDefault="00EF4F62" w:rsidP="00EF4F62">
            <w:pPr>
              <w:rPr>
                <w:sz w:val="22"/>
                <w:szCs w:val="22"/>
              </w:rPr>
            </w:pPr>
            <w:r w:rsidRPr="00726717">
              <w:rPr>
                <w:sz w:val="22"/>
                <w:szCs w:val="22"/>
              </w:rPr>
              <w:t> </w:t>
            </w:r>
          </w:p>
        </w:tc>
        <w:tc>
          <w:tcPr>
            <w:tcW w:w="2127" w:type="dxa"/>
            <w:shd w:val="clear" w:color="auto" w:fill="auto"/>
            <w:vAlign w:val="center"/>
            <w:hideMark/>
          </w:tcPr>
          <w:p w:rsidR="00EF4F62" w:rsidRPr="00726717" w:rsidRDefault="00EF4F62" w:rsidP="00EF4F62">
            <w:pPr>
              <w:rPr>
                <w:sz w:val="22"/>
                <w:szCs w:val="22"/>
              </w:rPr>
            </w:pPr>
            <w:r w:rsidRPr="00726717">
              <w:rPr>
                <w:sz w:val="22"/>
                <w:szCs w:val="22"/>
              </w:rPr>
              <w:t xml:space="preserve">3.6. Створення та поширення інформаційних друкованих матеріалів для різних цільових аудиторій (журналісти, рекламісти та рекламодавці, підприємці,  інші категорії) </w:t>
            </w:r>
          </w:p>
        </w:tc>
        <w:tc>
          <w:tcPr>
            <w:tcW w:w="1134" w:type="dxa"/>
            <w:shd w:val="clear" w:color="auto" w:fill="auto"/>
            <w:vAlign w:val="center"/>
            <w:hideMark/>
          </w:tcPr>
          <w:p w:rsidR="00EF4F62" w:rsidRPr="00726717" w:rsidRDefault="00EF4F62" w:rsidP="00EF4F62">
            <w:pPr>
              <w:jc w:val="center"/>
              <w:rPr>
                <w:sz w:val="22"/>
                <w:szCs w:val="22"/>
              </w:rPr>
            </w:pPr>
            <w:r w:rsidRPr="00726717">
              <w:rPr>
                <w:sz w:val="22"/>
                <w:szCs w:val="22"/>
              </w:rPr>
              <w:t>2020-2025</w:t>
            </w:r>
          </w:p>
        </w:tc>
        <w:tc>
          <w:tcPr>
            <w:tcW w:w="1701" w:type="dxa"/>
            <w:shd w:val="clear" w:color="auto" w:fill="auto"/>
            <w:vAlign w:val="center"/>
            <w:hideMark/>
          </w:tcPr>
          <w:p w:rsidR="00EF4F62" w:rsidRPr="00726717" w:rsidRDefault="00EF4F62" w:rsidP="00EF4F62">
            <w:pPr>
              <w:rPr>
                <w:sz w:val="22"/>
                <w:szCs w:val="22"/>
              </w:rPr>
            </w:pPr>
            <w:r w:rsidRPr="00726717">
              <w:rPr>
                <w:sz w:val="22"/>
                <w:szCs w:val="22"/>
              </w:rPr>
              <w:t>Міський культурно-спортивний центр Житомирської міської ради</w:t>
            </w:r>
          </w:p>
        </w:tc>
        <w:tc>
          <w:tcPr>
            <w:tcW w:w="1559" w:type="dxa"/>
            <w:shd w:val="clear" w:color="auto" w:fill="auto"/>
            <w:vAlign w:val="center"/>
            <w:hideMark/>
          </w:tcPr>
          <w:p w:rsidR="00EF4F62" w:rsidRPr="00726717" w:rsidRDefault="00EF4F62" w:rsidP="00EF4F62">
            <w:pPr>
              <w:jc w:val="center"/>
              <w:rPr>
                <w:sz w:val="22"/>
                <w:szCs w:val="22"/>
              </w:rPr>
            </w:pPr>
            <w:r w:rsidRPr="00726717">
              <w:rPr>
                <w:sz w:val="22"/>
                <w:szCs w:val="22"/>
              </w:rPr>
              <w:t>Місцевий бюджет, інші джерела фінансування</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10,0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10,0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12,0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12,0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12,0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15,0</w:t>
            </w:r>
          </w:p>
        </w:tc>
        <w:tc>
          <w:tcPr>
            <w:tcW w:w="2269" w:type="dxa"/>
            <w:shd w:val="clear" w:color="auto" w:fill="auto"/>
            <w:vAlign w:val="center"/>
            <w:hideMark/>
          </w:tcPr>
          <w:p w:rsidR="00EF4F62" w:rsidRPr="00726717" w:rsidRDefault="00EF4F62" w:rsidP="00EF4F62">
            <w:pPr>
              <w:rPr>
                <w:sz w:val="22"/>
                <w:szCs w:val="22"/>
              </w:rPr>
            </w:pPr>
            <w:r w:rsidRPr="00726717">
              <w:rPr>
                <w:sz w:val="22"/>
                <w:szCs w:val="22"/>
              </w:rPr>
              <w:t xml:space="preserve"> Підвищення ґендерної обізнаності різних цільових аудиторій, зокрема стосовно протидії сексизму</w:t>
            </w:r>
          </w:p>
        </w:tc>
      </w:tr>
      <w:tr w:rsidR="00726717" w:rsidRPr="00726717" w:rsidTr="00A275AB">
        <w:trPr>
          <w:trHeight w:val="5304"/>
        </w:trPr>
        <w:tc>
          <w:tcPr>
            <w:tcW w:w="482" w:type="dxa"/>
            <w:shd w:val="clear" w:color="auto" w:fill="auto"/>
            <w:vAlign w:val="center"/>
            <w:hideMark/>
          </w:tcPr>
          <w:p w:rsidR="00EF4F62" w:rsidRPr="00726717" w:rsidRDefault="00EF4F62" w:rsidP="00EF4F62">
            <w:pPr>
              <w:jc w:val="center"/>
              <w:rPr>
                <w:sz w:val="22"/>
                <w:szCs w:val="22"/>
              </w:rPr>
            </w:pPr>
            <w:r w:rsidRPr="00726717">
              <w:rPr>
                <w:sz w:val="22"/>
                <w:szCs w:val="22"/>
              </w:rPr>
              <w:t xml:space="preserve"> </w:t>
            </w:r>
          </w:p>
        </w:tc>
        <w:tc>
          <w:tcPr>
            <w:tcW w:w="1781" w:type="dxa"/>
            <w:shd w:val="clear" w:color="auto" w:fill="auto"/>
            <w:vAlign w:val="center"/>
            <w:hideMark/>
          </w:tcPr>
          <w:p w:rsidR="00EF4F62" w:rsidRPr="00726717" w:rsidRDefault="00EF4F62" w:rsidP="00EF4F62">
            <w:pPr>
              <w:rPr>
                <w:sz w:val="22"/>
                <w:szCs w:val="22"/>
              </w:rPr>
            </w:pPr>
            <w:r w:rsidRPr="00726717">
              <w:rPr>
                <w:sz w:val="22"/>
                <w:szCs w:val="22"/>
              </w:rPr>
              <w:t xml:space="preserve">  </w:t>
            </w:r>
          </w:p>
        </w:tc>
        <w:tc>
          <w:tcPr>
            <w:tcW w:w="2127" w:type="dxa"/>
            <w:shd w:val="clear" w:color="auto" w:fill="auto"/>
            <w:vAlign w:val="center"/>
            <w:hideMark/>
          </w:tcPr>
          <w:p w:rsidR="00EF4F62" w:rsidRPr="00726717" w:rsidRDefault="00EF4F62" w:rsidP="00EF4F62">
            <w:pPr>
              <w:rPr>
                <w:sz w:val="22"/>
                <w:szCs w:val="22"/>
              </w:rPr>
            </w:pPr>
            <w:r w:rsidRPr="00726717">
              <w:rPr>
                <w:sz w:val="22"/>
                <w:szCs w:val="22"/>
              </w:rPr>
              <w:t xml:space="preserve">3.7.  Проведення тренінгів, семінарів, інших видів просвітницької діяльності для різних цільових аудиторій з питань підвищення ґендерної обізнаності, протидії сексизму   </w:t>
            </w:r>
          </w:p>
        </w:tc>
        <w:tc>
          <w:tcPr>
            <w:tcW w:w="1134" w:type="dxa"/>
            <w:shd w:val="clear" w:color="auto" w:fill="auto"/>
            <w:vAlign w:val="center"/>
            <w:hideMark/>
          </w:tcPr>
          <w:p w:rsidR="00EF4F62" w:rsidRPr="00726717" w:rsidRDefault="00EF4F62" w:rsidP="00EF4F62">
            <w:pPr>
              <w:jc w:val="center"/>
              <w:rPr>
                <w:sz w:val="22"/>
                <w:szCs w:val="22"/>
              </w:rPr>
            </w:pPr>
            <w:r w:rsidRPr="00726717">
              <w:rPr>
                <w:sz w:val="22"/>
                <w:szCs w:val="22"/>
              </w:rPr>
              <w:t>2020-2025</w:t>
            </w:r>
          </w:p>
        </w:tc>
        <w:tc>
          <w:tcPr>
            <w:tcW w:w="1701" w:type="dxa"/>
            <w:shd w:val="clear" w:color="auto" w:fill="auto"/>
            <w:vAlign w:val="center"/>
            <w:hideMark/>
          </w:tcPr>
          <w:p w:rsidR="00EF4F62" w:rsidRPr="00726717" w:rsidRDefault="00EF4F62" w:rsidP="00EF4F62">
            <w:pPr>
              <w:rPr>
                <w:sz w:val="22"/>
                <w:szCs w:val="22"/>
              </w:rPr>
            </w:pPr>
            <w:r w:rsidRPr="00726717">
              <w:rPr>
                <w:sz w:val="22"/>
                <w:szCs w:val="22"/>
              </w:rPr>
              <w:t>Управління у справах сім’ї, молоді та спорту міської ради; департамент освіти, департамент соціальної політики, управління культури, служба (управління) у справах дітей   Житомирської міської ради, міський центр соціальних служб для сімї дітей та молоді</w:t>
            </w:r>
          </w:p>
        </w:tc>
        <w:tc>
          <w:tcPr>
            <w:tcW w:w="1559" w:type="dxa"/>
            <w:shd w:val="clear" w:color="auto" w:fill="auto"/>
            <w:vAlign w:val="center"/>
            <w:hideMark/>
          </w:tcPr>
          <w:p w:rsidR="00EF4F62" w:rsidRPr="00726717" w:rsidRDefault="00EF4F62" w:rsidP="00EF4F62">
            <w:pPr>
              <w:spacing w:after="320"/>
              <w:jc w:val="center"/>
              <w:rPr>
                <w:sz w:val="22"/>
                <w:szCs w:val="22"/>
              </w:rPr>
            </w:pPr>
            <w:r w:rsidRPr="00726717">
              <w:rPr>
                <w:sz w:val="22"/>
                <w:szCs w:val="22"/>
              </w:rPr>
              <w:t>Місцевий бюджет, інші джерела фінансування</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15,0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16,0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17,0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17,0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18,0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18,0</w:t>
            </w:r>
          </w:p>
        </w:tc>
        <w:tc>
          <w:tcPr>
            <w:tcW w:w="2269" w:type="dxa"/>
            <w:shd w:val="clear" w:color="auto" w:fill="auto"/>
            <w:vAlign w:val="center"/>
            <w:hideMark/>
          </w:tcPr>
          <w:p w:rsidR="00EF4F62" w:rsidRPr="00726717" w:rsidRDefault="00EF4F62" w:rsidP="00EF4F62">
            <w:pPr>
              <w:rPr>
                <w:sz w:val="22"/>
                <w:szCs w:val="22"/>
              </w:rPr>
            </w:pPr>
            <w:r w:rsidRPr="00726717">
              <w:rPr>
                <w:sz w:val="22"/>
                <w:szCs w:val="22"/>
              </w:rPr>
              <w:t xml:space="preserve"> Поглиблене вивченння питань, пов</w:t>
            </w:r>
            <w:r w:rsidRPr="00726717">
              <w:rPr>
                <w:rFonts w:ascii="Calibri" w:hAnsi="Calibri" w:cs="Calibri"/>
                <w:sz w:val="22"/>
                <w:szCs w:val="22"/>
              </w:rPr>
              <w:t>'</w:t>
            </w:r>
            <w:r w:rsidRPr="00726717">
              <w:rPr>
                <w:sz w:val="22"/>
                <w:szCs w:val="22"/>
              </w:rPr>
              <w:t>язаних із перевагами реалізації ґендерної політики, підвищення рівня ґендерної чутливості жінок і чоловіків у всій їх різноманітності</w:t>
            </w:r>
          </w:p>
        </w:tc>
      </w:tr>
      <w:tr w:rsidR="00726717" w:rsidRPr="00726717" w:rsidTr="00A275AB">
        <w:trPr>
          <w:trHeight w:val="1629"/>
        </w:trPr>
        <w:tc>
          <w:tcPr>
            <w:tcW w:w="482" w:type="dxa"/>
            <w:shd w:val="clear" w:color="auto" w:fill="auto"/>
            <w:vAlign w:val="center"/>
            <w:hideMark/>
          </w:tcPr>
          <w:p w:rsidR="00EF4F62" w:rsidRPr="00726717" w:rsidRDefault="00EF4F62" w:rsidP="00EF4F62">
            <w:pPr>
              <w:jc w:val="center"/>
              <w:rPr>
                <w:sz w:val="22"/>
                <w:szCs w:val="22"/>
              </w:rPr>
            </w:pPr>
            <w:r w:rsidRPr="00726717">
              <w:rPr>
                <w:sz w:val="22"/>
                <w:szCs w:val="22"/>
              </w:rPr>
              <w:t> </w:t>
            </w:r>
          </w:p>
        </w:tc>
        <w:tc>
          <w:tcPr>
            <w:tcW w:w="1781" w:type="dxa"/>
            <w:shd w:val="clear" w:color="auto" w:fill="auto"/>
            <w:vAlign w:val="center"/>
            <w:hideMark/>
          </w:tcPr>
          <w:p w:rsidR="00EF4F62" w:rsidRPr="00726717" w:rsidRDefault="00EF4F62" w:rsidP="00EF4F62">
            <w:pPr>
              <w:rPr>
                <w:sz w:val="22"/>
                <w:szCs w:val="22"/>
              </w:rPr>
            </w:pPr>
            <w:r w:rsidRPr="00726717">
              <w:rPr>
                <w:sz w:val="22"/>
                <w:szCs w:val="22"/>
              </w:rPr>
              <w:t> </w:t>
            </w:r>
          </w:p>
        </w:tc>
        <w:tc>
          <w:tcPr>
            <w:tcW w:w="2127" w:type="dxa"/>
            <w:shd w:val="clear" w:color="auto" w:fill="auto"/>
            <w:vAlign w:val="center"/>
            <w:hideMark/>
          </w:tcPr>
          <w:p w:rsidR="00EF4F62" w:rsidRPr="00726717" w:rsidRDefault="00EF4F62" w:rsidP="00EF4F62">
            <w:pPr>
              <w:rPr>
                <w:sz w:val="22"/>
                <w:szCs w:val="22"/>
              </w:rPr>
            </w:pPr>
            <w:r w:rsidRPr="00726717">
              <w:rPr>
                <w:sz w:val="22"/>
                <w:szCs w:val="22"/>
              </w:rPr>
              <w:t xml:space="preserve">3.8. Проведення фотоконкурсу (відеоконкурсу) "Громада  рівних можливостей" </w:t>
            </w:r>
          </w:p>
        </w:tc>
        <w:tc>
          <w:tcPr>
            <w:tcW w:w="1134" w:type="dxa"/>
            <w:shd w:val="clear" w:color="auto" w:fill="auto"/>
            <w:vAlign w:val="center"/>
            <w:hideMark/>
          </w:tcPr>
          <w:p w:rsidR="00EF4F62" w:rsidRPr="00726717" w:rsidRDefault="00EF4F62" w:rsidP="00EF4F62">
            <w:pPr>
              <w:jc w:val="center"/>
              <w:rPr>
                <w:sz w:val="22"/>
                <w:szCs w:val="22"/>
              </w:rPr>
            </w:pPr>
            <w:r w:rsidRPr="00726717">
              <w:rPr>
                <w:sz w:val="22"/>
                <w:szCs w:val="22"/>
              </w:rPr>
              <w:t>2022, 2024</w:t>
            </w:r>
          </w:p>
        </w:tc>
        <w:tc>
          <w:tcPr>
            <w:tcW w:w="1701" w:type="dxa"/>
            <w:shd w:val="clear" w:color="auto" w:fill="auto"/>
            <w:vAlign w:val="center"/>
            <w:hideMark/>
          </w:tcPr>
          <w:p w:rsidR="00EF4F62" w:rsidRPr="00726717" w:rsidRDefault="00EF4F62" w:rsidP="00EF4F62">
            <w:pPr>
              <w:rPr>
                <w:sz w:val="22"/>
                <w:szCs w:val="22"/>
              </w:rPr>
            </w:pPr>
            <w:r w:rsidRPr="00726717">
              <w:rPr>
                <w:sz w:val="22"/>
                <w:szCs w:val="22"/>
              </w:rPr>
              <w:t xml:space="preserve">Управління у справах сім’ї, молоді та спорту міської ради;  </w:t>
            </w:r>
          </w:p>
        </w:tc>
        <w:tc>
          <w:tcPr>
            <w:tcW w:w="1559" w:type="dxa"/>
            <w:shd w:val="clear" w:color="auto" w:fill="auto"/>
            <w:vAlign w:val="center"/>
            <w:hideMark/>
          </w:tcPr>
          <w:p w:rsidR="00EF4F62" w:rsidRPr="00726717" w:rsidRDefault="00EF4F62" w:rsidP="00EF4F62">
            <w:pPr>
              <w:jc w:val="center"/>
              <w:rPr>
                <w:sz w:val="22"/>
                <w:szCs w:val="22"/>
              </w:rPr>
            </w:pPr>
            <w:r w:rsidRPr="00726717">
              <w:rPr>
                <w:sz w:val="22"/>
                <w:szCs w:val="22"/>
              </w:rPr>
              <w:t>Місцевий бюджет, інші джерела фінансування</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20,0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20,0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2269" w:type="dxa"/>
            <w:shd w:val="clear" w:color="auto" w:fill="auto"/>
            <w:vAlign w:val="center"/>
            <w:hideMark/>
          </w:tcPr>
          <w:p w:rsidR="00EF4F62" w:rsidRPr="00726717" w:rsidRDefault="00EF4F62" w:rsidP="00EF4F62">
            <w:pPr>
              <w:rPr>
                <w:sz w:val="22"/>
                <w:szCs w:val="22"/>
              </w:rPr>
            </w:pPr>
            <w:r w:rsidRPr="00726717">
              <w:rPr>
                <w:sz w:val="22"/>
                <w:szCs w:val="22"/>
              </w:rPr>
              <w:t xml:space="preserve"> Зміна ставлення до ідеї гендерної рівності , візуалізація та популяризація  кращих практик гендерної інтеграції  у громаді   </w:t>
            </w:r>
          </w:p>
        </w:tc>
      </w:tr>
      <w:tr w:rsidR="00726717" w:rsidRPr="00726717" w:rsidTr="00A275AB">
        <w:trPr>
          <w:trHeight w:val="2675"/>
        </w:trPr>
        <w:tc>
          <w:tcPr>
            <w:tcW w:w="482" w:type="dxa"/>
            <w:shd w:val="clear" w:color="auto" w:fill="auto"/>
            <w:vAlign w:val="center"/>
            <w:hideMark/>
          </w:tcPr>
          <w:p w:rsidR="00EF4F62" w:rsidRPr="00726717" w:rsidRDefault="00EF4F62" w:rsidP="00EF4F62">
            <w:pPr>
              <w:jc w:val="center"/>
              <w:rPr>
                <w:sz w:val="22"/>
                <w:szCs w:val="22"/>
              </w:rPr>
            </w:pPr>
            <w:r w:rsidRPr="00726717">
              <w:rPr>
                <w:sz w:val="22"/>
                <w:szCs w:val="22"/>
              </w:rPr>
              <w:t> </w:t>
            </w:r>
          </w:p>
        </w:tc>
        <w:tc>
          <w:tcPr>
            <w:tcW w:w="1781" w:type="dxa"/>
            <w:shd w:val="clear" w:color="auto" w:fill="auto"/>
            <w:vAlign w:val="center"/>
            <w:hideMark/>
          </w:tcPr>
          <w:p w:rsidR="00EF4F62" w:rsidRPr="00726717" w:rsidRDefault="00EF4F62" w:rsidP="00EF4F62">
            <w:pPr>
              <w:rPr>
                <w:sz w:val="22"/>
                <w:szCs w:val="22"/>
              </w:rPr>
            </w:pPr>
            <w:r w:rsidRPr="00726717">
              <w:rPr>
                <w:sz w:val="22"/>
                <w:szCs w:val="22"/>
              </w:rPr>
              <w:t> </w:t>
            </w:r>
          </w:p>
        </w:tc>
        <w:tc>
          <w:tcPr>
            <w:tcW w:w="2127" w:type="dxa"/>
            <w:shd w:val="clear" w:color="auto" w:fill="auto"/>
            <w:vAlign w:val="center"/>
            <w:hideMark/>
          </w:tcPr>
          <w:p w:rsidR="00EF4F62" w:rsidRPr="00726717" w:rsidRDefault="00EF4F62" w:rsidP="00EF4F62">
            <w:pPr>
              <w:rPr>
                <w:sz w:val="22"/>
                <w:szCs w:val="22"/>
              </w:rPr>
            </w:pPr>
            <w:r w:rsidRPr="00726717">
              <w:rPr>
                <w:sz w:val="22"/>
                <w:szCs w:val="22"/>
              </w:rPr>
              <w:t>3.9. Організація та  проведення громадської ґендерної експертизи рекламного контенту зовнішьої реклами у Житомирській міській ОТГ</w:t>
            </w:r>
          </w:p>
        </w:tc>
        <w:tc>
          <w:tcPr>
            <w:tcW w:w="1134" w:type="dxa"/>
            <w:shd w:val="clear" w:color="auto" w:fill="auto"/>
            <w:vAlign w:val="center"/>
            <w:hideMark/>
          </w:tcPr>
          <w:p w:rsidR="00EF4F62" w:rsidRPr="00726717" w:rsidRDefault="00EF4F62" w:rsidP="00EF4F62">
            <w:pPr>
              <w:jc w:val="center"/>
              <w:rPr>
                <w:sz w:val="22"/>
                <w:szCs w:val="22"/>
              </w:rPr>
            </w:pPr>
            <w:r w:rsidRPr="00726717">
              <w:rPr>
                <w:sz w:val="22"/>
                <w:szCs w:val="22"/>
              </w:rPr>
              <w:t>2020-2025</w:t>
            </w:r>
          </w:p>
        </w:tc>
        <w:tc>
          <w:tcPr>
            <w:tcW w:w="1701" w:type="dxa"/>
            <w:shd w:val="clear" w:color="auto" w:fill="auto"/>
            <w:vAlign w:val="center"/>
            <w:hideMark/>
          </w:tcPr>
          <w:p w:rsidR="00EF4F62" w:rsidRPr="00726717" w:rsidRDefault="00EF4F62" w:rsidP="00EF4F62">
            <w:pPr>
              <w:rPr>
                <w:sz w:val="22"/>
                <w:szCs w:val="22"/>
              </w:rPr>
            </w:pPr>
            <w:r w:rsidRPr="00726717">
              <w:rPr>
                <w:sz w:val="22"/>
                <w:szCs w:val="22"/>
              </w:rPr>
              <w:t>Управління у справах сім’ї, молоді та спорту , управління по звязках з громадськістю міської ради, громадські організації (за згодою)</w:t>
            </w:r>
          </w:p>
        </w:tc>
        <w:tc>
          <w:tcPr>
            <w:tcW w:w="1559" w:type="dxa"/>
            <w:shd w:val="clear" w:color="auto" w:fill="auto"/>
            <w:vAlign w:val="center"/>
            <w:hideMark/>
          </w:tcPr>
          <w:p w:rsidR="00EF4F62" w:rsidRPr="00726717" w:rsidRDefault="00EF4F62" w:rsidP="00EF4F62">
            <w:pPr>
              <w:jc w:val="center"/>
              <w:rPr>
                <w:sz w:val="22"/>
                <w:szCs w:val="22"/>
              </w:rPr>
            </w:pPr>
            <w:r w:rsidRPr="00726717">
              <w:rPr>
                <w:sz w:val="22"/>
                <w:szCs w:val="22"/>
              </w:rPr>
              <w:t>Місцевий бюджет, інші джерела фінансування</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2269" w:type="dxa"/>
            <w:shd w:val="clear" w:color="auto" w:fill="auto"/>
            <w:vAlign w:val="center"/>
            <w:hideMark/>
          </w:tcPr>
          <w:p w:rsidR="00EF4F62" w:rsidRPr="00726717" w:rsidRDefault="00EF4F62" w:rsidP="00EF4F62">
            <w:pPr>
              <w:rPr>
                <w:sz w:val="22"/>
                <w:szCs w:val="22"/>
              </w:rPr>
            </w:pPr>
            <w:r w:rsidRPr="00726717">
              <w:rPr>
                <w:sz w:val="22"/>
                <w:szCs w:val="22"/>
              </w:rPr>
              <w:t>Виявлення  сексистської реклами та відповідне реагування</w:t>
            </w:r>
          </w:p>
        </w:tc>
      </w:tr>
      <w:tr w:rsidR="00726717" w:rsidRPr="00726717" w:rsidTr="00A275AB">
        <w:trPr>
          <w:trHeight w:val="3768"/>
        </w:trPr>
        <w:tc>
          <w:tcPr>
            <w:tcW w:w="482" w:type="dxa"/>
            <w:shd w:val="clear" w:color="auto" w:fill="auto"/>
            <w:vAlign w:val="center"/>
            <w:hideMark/>
          </w:tcPr>
          <w:p w:rsidR="00EF4F62" w:rsidRPr="00726717" w:rsidRDefault="00EF4F62" w:rsidP="00EF4F62">
            <w:pPr>
              <w:jc w:val="center"/>
              <w:rPr>
                <w:sz w:val="22"/>
                <w:szCs w:val="22"/>
              </w:rPr>
            </w:pPr>
            <w:r w:rsidRPr="00726717">
              <w:rPr>
                <w:sz w:val="22"/>
                <w:szCs w:val="22"/>
              </w:rPr>
              <w:t> </w:t>
            </w:r>
          </w:p>
        </w:tc>
        <w:tc>
          <w:tcPr>
            <w:tcW w:w="1781" w:type="dxa"/>
            <w:shd w:val="clear" w:color="auto" w:fill="auto"/>
            <w:vAlign w:val="center"/>
            <w:hideMark/>
          </w:tcPr>
          <w:p w:rsidR="00EF4F62" w:rsidRPr="00726717" w:rsidRDefault="00EF4F62" w:rsidP="00EF4F62">
            <w:pPr>
              <w:rPr>
                <w:sz w:val="22"/>
                <w:szCs w:val="22"/>
              </w:rPr>
            </w:pPr>
            <w:r w:rsidRPr="00726717">
              <w:rPr>
                <w:sz w:val="22"/>
                <w:szCs w:val="22"/>
              </w:rPr>
              <w:t> </w:t>
            </w:r>
          </w:p>
        </w:tc>
        <w:tc>
          <w:tcPr>
            <w:tcW w:w="2127" w:type="dxa"/>
            <w:shd w:val="clear" w:color="auto" w:fill="auto"/>
            <w:vAlign w:val="center"/>
            <w:hideMark/>
          </w:tcPr>
          <w:p w:rsidR="00EF4F62" w:rsidRPr="00726717" w:rsidRDefault="00EF4F62" w:rsidP="00EF4F62">
            <w:pPr>
              <w:rPr>
                <w:sz w:val="22"/>
                <w:szCs w:val="22"/>
              </w:rPr>
            </w:pPr>
            <w:r w:rsidRPr="00726717">
              <w:rPr>
                <w:sz w:val="22"/>
                <w:szCs w:val="22"/>
              </w:rPr>
              <w:t>3.10. Створення інформаційних платформ рівних можливостей у закладах культури міста</w:t>
            </w:r>
          </w:p>
        </w:tc>
        <w:tc>
          <w:tcPr>
            <w:tcW w:w="1134" w:type="dxa"/>
            <w:shd w:val="clear" w:color="auto" w:fill="auto"/>
            <w:vAlign w:val="center"/>
            <w:hideMark/>
          </w:tcPr>
          <w:p w:rsidR="00EF4F62" w:rsidRPr="00726717" w:rsidRDefault="00EF4F62" w:rsidP="00EF4F62">
            <w:pPr>
              <w:jc w:val="center"/>
              <w:rPr>
                <w:sz w:val="22"/>
                <w:szCs w:val="22"/>
              </w:rPr>
            </w:pPr>
            <w:r w:rsidRPr="00726717">
              <w:rPr>
                <w:sz w:val="22"/>
                <w:szCs w:val="22"/>
              </w:rPr>
              <w:t>2020-2025</w:t>
            </w:r>
          </w:p>
        </w:tc>
        <w:tc>
          <w:tcPr>
            <w:tcW w:w="1701" w:type="dxa"/>
            <w:shd w:val="clear" w:color="auto" w:fill="auto"/>
            <w:vAlign w:val="center"/>
            <w:hideMark/>
          </w:tcPr>
          <w:p w:rsidR="00EF4F62" w:rsidRPr="00726717" w:rsidRDefault="00EF4F62" w:rsidP="00EF4F62">
            <w:pPr>
              <w:rPr>
                <w:sz w:val="22"/>
                <w:szCs w:val="22"/>
              </w:rPr>
            </w:pPr>
            <w:r w:rsidRPr="00726717">
              <w:rPr>
                <w:sz w:val="22"/>
                <w:szCs w:val="22"/>
              </w:rPr>
              <w:t>Управління культури</w:t>
            </w:r>
          </w:p>
        </w:tc>
        <w:tc>
          <w:tcPr>
            <w:tcW w:w="1559" w:type="dxa"/>
            <w:shd w:val="clear" w:color="auto" w:fill="auto"/>
            <w:vAlign w:val="center"/>
            <w:hideMark/>
          </w:tcPr>
          <w:p w:rsidR="00EF4F62" w:rsidRPr="00726717" w:rsidRDefault="00EF4F62" w:rsidP="00EF4F62">
            <w:pPr>
              <w:jc w:val="center"/>
              <w:rPr>
                <w:sz w:val="22"/>
                <w:szCs w:val="22"/>
              </w:rPr>
            </w:pPr>
            <w:r w:rsidRPr="00726717">
              <w:rPr>
                <w:sz w:val="22"/>
                <w:szCs w:val="22"/>
              </w:rPr>
              <w:t>Місцевий бюджет, інші джерела фінансування</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2269" w:type="dxa"/>
            <w:shd w:val="clear" w:color="auto" w:fill="auto"/>
            <w:vAlign w:val="center"/>
            <w:hideMark/>
          </w:tcPr>
          <w:p w:rsidR="00EF4F62" w:rsidRPr="00726717" w:rsidRDefault="00EF4F62" w:rsidP="00EF4F62">
            <w:pPr>
              <w:rPr>
                <w:sz w:val="22"/>
                <w:szCs w:val="22"/>
              </w:rPr>
            </w:pPr>
            <w:r w:rsidRPr="00726717">
              <w:rPr>
                <w:sz w:val="22"/>
                <w:szCs w:val="22"/>
              </w:rPr>
              <w:t>Підвищення ґендерної обізнаності населення громади про законодавчу базу, інституційний механізм, кращі практики впровадження ґендерних ініціатив, статистичні матеріали з означеної тематики</w:t>
            </w:r>
          </w:p>
        </w:tc>
      </w:tr>
      <w:tr w:rsidR="00726717" w:rsidRPr="00726717" w:rsidTr="00A275AB">
        <w:trPr>
          <w:trHeight w:val="4236"/>
        </w:trPr>
        <w:tc>
          <w:tcPr>
            <w:tcW w:w="482" w:type="dxa"/>
            <w:shd w:val="clear" w:color="auto" w:fill="auto"/>
            <w:vAlign w:val="center"/>
            <w:hideMark/>
          </w:tcPr>
          <w:p w:rsidR="00EF4F62" w:rsidRPr="00726717" w:rsidRDefault="00EF4F62" w:rsidP="00EF4F62">
            <w:pPr>
              <w:jc w:val="center"/>
              <w:rPr>
                <w:sz w:val="22"/>
                <w:szCs w:val="22"/>
              </w:rPr>
            </w:pPr>
            <w:r w:rsidRPr="00726717">
              <w:rPr>
                <w:sz w:val="22"/>
                <w:szCs w:val="22"/>
              </w:rPr>
              <w:t> </w:t>
            </w:r>
          </w:p>
        </w:tc>
        <w:tc>
          <w:tcPr>
            <w:tcW w:w="1781" w:type="dxa"/>
            <w:shd w:val="clear" w:color="auto" w:fill="auto"/>
            <w:vAlign w:val="center"/>
            <w:hideMark/>
          </w:tcPr>
          <w:p w:rsidR="00EF4F62" w:rsidRPr="00726717" w:rsidRDefault="00EF4F62" w:rsidP="00EF4F62">
            <w:pPr>
              <w:rPr>
                <w:sz w:val="22"/>
                <w:szCs w:val="22"/>
              </w:rPr>
            </w:pPr>
            <w:r w:rsidRPr="00726717">
              <w:rPr>
                <w:sz w:val="22"/>
                <w:szCs w:val="22"/>
              </w:rPr>
              <w:t> </w:t>
            </w:r>
          </w:p>
        </w:tc>
        <w:tc>
          <w:tcPr>
            <w:tcW w:w="2127" w:type="dxa"/>
            <w:shd w:val="clear" w:color="auto" w:fill="auto"/>
            <w:vAlign w:val="center"/>
            <w:hideMark/>
          </w:tcPr>
          <w:p w:rsidR="00EF4F62" w:rsidRPr="00726717" w:rsidRDefault="00EF4F62" w:rsidP="00EF4F62">
            <w:pPr>
              <w:rPr>
                <w:sz w:val="22"/>
                <w:szCs w:val="22"/>
              </w:rPr>
            </w:pPr>
            <w:r w:rsidRPr="00726717">
              <w:rPr>
                <w:sz w:val="22"/>
                <w:szCs w:val="22"/>
              </w:rPr>
              <w:t>3.11. Проведення роз</w:t>
            </w:r>
            <w:r w:rsidRPr="00726717">
              <w:rPr>
                <w:rFonts w:ascii="Calibri" w:hAnsi="Calibri" w:cs="Calibri"/>
                <w:sz w:val="22"/>
                <w:szCs w:val="22"/>
              </w:rPr>
              <w:t>'</w:t>
            </w:r>
            <w:r w:rsidRPr="00726717">
              <w:rPr>
                <w:sz w:val="22"/>
                <w:szCs w:val="22"/>
              </w:rPr>
              <w:t>яснювальної роботи з формування відповідального батьківства (роз’яснювальна робота для заохочення чоловіків користуватися відпусткою по догляду за дитиною, рівного поділу сімейних обов</w:t>
            </w:r>
            <w:r w:rsidRPr="00726717">
              <w:rPr>
                <w:rFonts w:ascii="Calibri" w:hAnsi="Calibri" w:cs="Calibri"/>
                <w:sz w:val="22"/>
                <w:szCs w:val="22"/>
              </w:rPr>
              <w:t>'</w:t>
            </w:r>
            <w:r w:rsidRPr="00726717">
              <w:rPr>
                <w:sz w:val="22"/>
                <w:szCs w:val="22"/>
              </w:rPr>
              <w:t>язків тощо)</w:t>
            </w:r>
          </w:p>
        </w:tc>
        <w:tc>
          <w:tcPr>
            <w:tcW w:w="1134" w:type="dxa"/>
            <w:shd w:val="clear" w:color="auto" w:fill="auto"/>
            <w:vAlign w:val="center"/>
            <w:hideMark/>
          </w:tcPr>
          <w:p w:rsidR="00EF4F62" w:rsidRPr="00726717" w:rsidRDefault="00EF4F62" w:rsidP="00EF4F62">
            <w:pPr>
              <w:jc w:val="center"/>
              <w:rPr>
                <w:sz w:val="22"/>
                <w:szCs w:val="22"/>
              </w:rPr>
            </w:pPr>
            <w:r w:rsidRPr="00726717">
              <w:rPr>
                <w:sz w:val="22"/>
                <w:szCs w:val="22"/>
              </w:rPr>
              <w:t>2020-2025</w:t>
            </w:r>
          </w:p>
        </w:tc>
        <w:tc>
          <w:tcPr>
            <w:tcW w:w="1701" w:type="dxa"/>
            <w:shd w:val="clear" w:color="auto" w:fill="auto"/>
            <w:vAlign w:val="center"/>
            <w:hideMark/>
          </w:tcPr>
          <w:p w:rsidR="00EF4F62" w:rsidRPr="00726717" w:rsidRDefault="00EF4F62" w:rsidP="00EF4F62">
            <w:pPr>
              <w:rPr>
                <w:sz w:val="22"/>
                <w:szCs w:val="22"/>
              </w:rPr>
            </w:pPr>
            <w:r w:rsidRPr="00726717">
              <w:rPr>
                <w:sz w:val="22"/>
                <w:szCs w:val="22"/>
              </w:rPr>
              <w:t>Департамент соціальної політики</w:t>
            </w:r>
          </w:p>
        </w:tc>
        <w:tc>
          <w:tcPr>
            <w:tcW w:w="1559" w:type="dxa"/>
            <w:shd w:val="clear" w:color="auto" w:fill="auto"/>
            <w:vAlign w:val="center"/>
            <w:hideMark/>
          </w:tcPr>
          <w:p w:rsidR="00EF4F62" w:rsidRPr="00726717" w:rsidRDefault="00EF4F62" w:rsidP="00EF4F62">
            <w:pPr>
              <w:jc w:val="center"/>
              <w:rPr>
                <w:sz w:val="22"/>
                <w:szCs w:val="22"/>
              </w:rPr>
            </w:pPr>
            <w:r w:rsidRPr="00726717">
              <w:rPr>
                <w:sz w:val="22"/>
                <w:szCs w:val="22"/>
              </w:rPr>
              <w:t xml:space="preserve">Місцевий бюджет, інші джерела фінансування </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2269" w:type="dxa"/>
            <w:shd w:val="clear" w:color="auto" w:fill="auto"/>
            <w:vAlign w:val="center"/>
            <w:hideMark/>
          </w:tcPr>
          <w:p w:rsidR="00EF4F62" w:rsidRPr="00726717" w:rsidRDefault="00EF4F62" w:rsidP="00EF4F62">
            <w:pPr>
              <w:rPr>
                <w:sz w:val="22"/>
                <w:szCs w:val="22"/>
              </w:rPr>
            </w:pPr>
            <w:r w:rsidRPr="00726717">
              <w:rPr>
                <w:sz w:val="22"/>
                <w:szCs w:val="22"/>
              </w:rPr>
              <w:t>Сприяння формуванню відповідального батьківства</w:t>
            </w:r>
          </w:p>
        </w:tc>
      </w:tr>
      <w:tr w:rsidR="00726717" w:rsidRPr="00726717" w:rsidTr="00A275AB">
        <w:trPr>
          <w:trHeight w:val="4801"/>
        </w:trPr>
        <w:tc>
          <w:tcPr>
            <w:tcW w:w="482" w:type="dxa"/>
            <w:shd w:val="clear" w:color="auto" w:fill="auto"/>
            <w:vAlign w:val="center"/>
            <w:hideMark/>
          </w:tcPr>
          <w:p w:rsidR="00EF4F62" w:rsidRPr="00726717" w:rsidRDefault="00EF4F62" w:rsidP="00EF4F62">
            <w:pPr>
              <w:jc w:val="center"/>
              <w:rPr>
                <w:sz w:val="22"/>
                <w:szCs w:val="22"/>
              </w:rPr>
            </w:pPr>
            <w:r w:rsidRPr="00726717">
              <w:rPr>
                <w:sz w:val="22"/>
                <w:szCs w:val="22"/>
              </w:rPr>
              <w:t> </w:t>
            </w:r>
          </w:p>
        </w:tc>
        <w:tc>
          <w:tcPr>
            <w:tcW w:w="1781" w:type="dxa"/>
            <w:shd w:val="clear" w:color="auto" w:fill="auto"/>
            <w:vAlign w:val="center"/>
            <w:hideMark/>
          </w:tcPr>
          <w:p w:rsidR="00EF4F62" w:rsidRPr="00726717" w:rsidRDefault="00EF4F62" w:rsidP="00EF4F62">
            <w:pPr>
              <w:rPr>
                <w:sz w:val="22"/>
                <w:szCs w:val="22"/>
              </w:rPr>
            </w:pPr>
            <w:r w:rsidRPr="00726717">
              <w:rPr>
                <w:sz w:val="22"/>
                <w:szCs w:val="22"/>
              </w:rPr>
              <w:t> </w:t>
            </w:r>
          </w:p>
        </w:tc>
        <w:tc>
          <w:tcPr>
            <w:tcW w:w="2127" w:type="dxa"/>
            <w:shd w:val="clear" w:color="auto" w:fill="auto"/>
            <w:vAlign w:val="center"/>
            <w:hideMark/>
          </w:tcPr>
          <w:p w:rsidR="00EF4F62" w:rsidRPr="00726717" w:rsidRDefault="00EF4F62" w:rsidP="00EF4F62">
            <w:pPr>
              <w:rPr>
                <w:sz w:val="22"/>
                <w:szCs w:val="22"/>
              </w:rPr>
            </w:pPr>
            <w:r w:rsidRPr="00726717">
              <w:rPr>
                <w:sz w:val="22"/>
                <w:szCs w:val="22"/>
              </w:rPr>
              <w:t>3.12. Проведення   діяльності у різних формах з профілактики ризикованої поведінки у підлітків, виховання ґендерної культури</w:t>
            </w:r>
          </w:p>
        </w:tc>
        <w:tc>
          <w:tcPr>
            <w:tcW w:w="1134" w:type="dxa"/>
            <w:shd w:val="clear" w:color="auto" w:fill="auto"/>
            <w:vAlign w:val="center"/>
            <w:hideMark/>
          </w:tcPr>
          <w:p w:rsidR="00EF4F62" w:rsidRPr="00726717" w:rsidRDefault="00EF4F62" w:rsidP="00EF4F62">
            <w:pPr>
              <w:jc w:val="center"/>
              <w:rPr>
                <w:sz w:val="22"/>
                <w:szCs w:val="22"/>
              </w:rPr>
            </w:pPr>
            <w:r w:rsidRPr="00726717">
              <w:rPr>
                <w:sz w:val="22"/>
                <w:szCs w:val="22"/>
              </w:rPr>
              <w:t>2020-2025</w:t>
            </w:r>
          </w:p>
        </w:tc>
        <w:tc>
          <w:tcPr>
            <w:tcW w:w="1701" w:type="dxa"/>
            <w:shd w:val="clear" w:color="auto" w:fill="auto"/>
            <w:vAlign w:val="center"/>
            <w:hideMark/>
          </w:tcPr>
          <w:p w:rsidR="00EF4F62" w:rsidRPr="00726717" w:rsidRDefault="00EF4F62" w:rsidP="00EF4F62">
            <w:pPr>
              <w:rPr>
                <w:sz w:val="22"/>
                <w:szCs w:val="22"/>
              </w:rPr>
            </w:pPr>
            <w:r w:rsidRPr="00726717">
              <w:rPr>
                <w:sz w:val="22"/>
                <w:szCs w:val="22"/>
              </w:rPr>
              <w:t>Управління у справах сімї, молоді та спорту департамент освіти міської ради, служба (управління) у справах дітей, міський центр соціальних служб для сім’ї, дітей та молоді, громадські організації (за згодою)</w:t>
            </w:r>
          </w:p>
        </w:tc>
        <w:tc>
          <w:tcPr>
            <w:tcW w:w="1559" w:type="dxa"/>
            <w:shd w:val="clear" w:color="auto" w:fill="auto"/>
            <w:vAlign w:val="center"/>
            <w:hideMark/>
          </w:tcPr>
          <w:p w:rsidR="00EF4F62" w:rsidRPr="00726717" w:rsidRDefault="00EF4F62" w:rsidP="00EF4F62">
            <w:pPr>
              <w:jc w:val="center"/>
              <w:rPr>
                <w:sz w:val="22"/>
                <w:szCs w:val="22"/>
              </w:rPr>
            </w:pPr>
            <w:r w:rsidRPr="00726717">
              <w:rPr>
                <w:sz w:val="22"/>
                <w:szCs w:val="22"/>
              </w:rPr>
              <w:t xml:space="preserve">Місцевий бюджет, інші джерела фінансування </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2269" w:type="dxa"/>
            <w:shd w:val="clear" w:color="auto" w:fill="auto"/>
            <w:vAlign w:val="center"/>
            <w:hideMark/>
          </w:tcPr>
          <w:p w:rsidR="00EF4F62" w:rsidRPr="00726717" w:rsidRDefault="00EF4F62" w:rsidP="00EF4F62">
            <w:pPr>
              <w:rPr>
                <w:sz w:val="22"/>
                <w:szCs w:val="22"/>
              </w:rPr>
            </w:pPr>
            <w:r w:rsidRPr="00726717">
              <w:rPr>
                <w:sz w:val="22"/>
                <w:szCs w:val="22"/>
              </w:rPr>
              <w:t>Профілактика ризикованої поведінки у підлітків, виховання   культури взаємин  дівчат та хлопців, протидії проявам дискримінації за різними ознаками</w:t>
            </w:r>
          </w:p>
        </w:tc>
      </w:tr>
      <w:tr w:rsidR="00726717" w:rsidRPr="00726717" w:rsidTr="00A275AB">
        <w:trPr>
          <w:trHeight w:val="1541"/>
        </w:trPr>
        <w:tc>
          <w:tcPr>
            <w:tcW w:w="482" w:type="dxa"/>
            <w:shd w:val="clear" w:color="auto" w:fill="auto"/>
            <w:vAlign w:val="center"/>
            <w:hideMark/>
          </w:tcPr>
          <w:p w:rsidR="00EF4F62" w:rsidRPr="00726717" w:rsidRDefault="00EF4F62" w:rsidP="00EF4F62">
            <w:pPr>
              <w:jc w:val="center"/>
              <w:rPr>
                <w:sz w:val="22"/>
                <w:szCs w:val="22"/>
              </w:rPr>
            </w:pPr>
            <w:r w:rsidRPr="00726717">
              <w:rPr>
                <w:sz w:val="22"/>
                <w:szCs w:val="22"/>
              </w:rPr>
              <w:t>4</w:t>
            </w:r>
          </w:p>
        </w:tc>
        <w:tc>
          <w:tcPr>
            <w:tcW w:w="1781" w:type="dxa"/>
            <w:shd w:val="clear" w:color="auto" w:fill="auto"/>
            <w:vAlign w:val="center"/>
            <w:hideMark/>
          </w:tcPr>
          <w:p w:rsidR="00EF4F62" w:rsidRPr="00726717" w:rsidRDefault="00EF4F62" w:rsidP="00EF4F62">
            <w:pPr>
              <w:rPr>
                <w:b/>
                <w:bCs/>
                <w:sz w:val="22"/>
                <w:szCs w:val="22"/>
              </w:rPr>
            </w:pPr>
            <w:r w:rsidRPr="00726717">
              <w:rPr>
                <w:b/>
                <w:bCs/>
                <w:sz w:val="22"/>
                <w:szCs w:val="22"/>
              </w:rPr>
              <w:t>Забезпечити системну діяльність з протидії та запобіганню торгівлі людьми, домашньому  й ґендерно зумовленому насильству, множинній дискримінації</w:t>
            </w:r>
          </w:p>
        </w:tc>
        <w:tc>
          <w:tcPr>
            <w:tcW w:w="2127" w:type="dxa"/>
            <w:shd w:val="clear" w:color="auto" w:fill="auto"/>
            <w:vAlign w:val="center"/>
            <w:hideMark/>
          </w:tcPr>
          <w:p w:rsidR="00EF4F62" w:rsidRPr="00726717" w:rsidRDefault="00EF4F62" w:rsidP="00EF4F62">
            <w:pPr>
              <w:rPr>
                <w:sz w:val="22"/>
                <w:szCs w:val="22"/>
              </w:rPr>
            </w:pPr>
            <w:r w:rsidRPr="00726717">
              <w:rPr>
                <w:sz w:val="22"/>
                <w:szCs w:val="22"/>
              </w:rPr>
              <w:t xml:space="preserve">4.1. Проведення інформаційно-просвітницької роботи серед громади міста щодо запобігання жорстокому поводженню з дітьми, домашньому насильству  та дискримінації за ознакою статі, протидії торгівлі людьми шляхом розробки, виготовлення та поширення спеціальної літератури (брошур, буклетів, плакатів, білбордів, сіті-лайтів тощо), соціальної реклами; інформування про діяльність "гарячих ліній" через різні канали комунікації,   надання соціальних послуг у проведенні корекційної роботи з особами, що вчинили домашнє насильство, проведення різних форм заходів </w:t>
            </w:r>
            <w:r w:rsidRPr="008A1A83">
              <w:rPr>
                <w:sz w:val="20"/>
                <w:szCs w:val="20"/>
              </w:rPr>
              <w:t>(тренінги, фестивалі, форум-театри тощо)</w:t>
            </w:r>
          </w:p>
        </w:tc>
        <w:tc>
          <w:tcPr>
            <w:tcW w:w="1134" w:type="dxa"/>
            <w:shd w:val="clear" w:color="auto" w:fill="auto"/>
            <w:vAlign w:val="center"/>
            <w:hideMark/>
          </w:tcPr>
          <w:p w:rsidR="00EF4F62" w:rsidRPr="00726717" w:rsidRDefault="00EF4F62" w:rsidP="00EF4F62">
            <w:pPr>
              <w:jc w:val="center"/>
              <w:rPr>
                <w:sz w:val="22"/>
                <w:szCs w:val="22"/>
              </w:rPr>
            </w:pPr>
            <w:r w:rsidRPr="00726717">
              <w:rPr>
                <w:sz w:val="22"/>
                <w:szCs w:val="22"/>
              </w:rPr>
              <w:t>2020-2025</w:t>
            </w:r>
          </w:p>
        </w:tc>
        <w:tc>
          <w:tcPr>
            <w:tcW w:w="1701" w:type="dxa"/>
            <w:shd w:val="clear" w:color="auto" w:fill="auto"/>
            <w:vAlign w:val="center"/>
            <w:hideMark/>
          </w:tcPr>
          <w:p w:rsidR="00EF4F62" w:rsidRPr="00726717" w:rsidRDefault="00EF4F62" w:rsidP="00EF4F62">
            <w:pPr>
              <w:rPr>
                <w:sz w:val="22"/>
                <w:szCs w:val="22"/>
              </w:rPr>
            </w:pPr>
            <w:r w:rsidRPr="00726717">
              <w:rPr>
                <w:sz w:val="22"/>
                <w:szCs w:val="22"/>
              </w:rPr>
              <w:t>Управління у справах сімї, молоді та спорту міської ради, служба (управління) у справах дітей, департамент освіти, міський центр соціальних служб для сім’ї, дітей та молоді, громадські організації (за згодою)</w:t>
            </w:r>
          </w:p>
        </w:tc>
        <w:tc>
          <w:tcPr>
            <w:tcW w:w="1559" w:type="dxa"/>
            <w:shd w:val="clear" w:color="auto" w:fill="auto"/>
            <w:vAlign w:val="center"/>
            <w:hideMark/>
          </w:tcPr>
          <w:p w:rsidR="00EF4F62" w:rsidRPr="00726717" w:rsidRDefault="00EF4F62" w:rsidP="00EF4F62">
            <w:pPr>
              <w:jc w:val="center"/>
              <w:rPr>
                <w:sz w:val="22"/>
                <w:szCs w:val="22"/>
              </w:rPr>
            </w:pPr>
            <w:r w:rsidRPr="00726717">
              <w:rPr>
                <w:sz w:val="22"/>
                <w:szCs w:val="22"/>
              </w:rPr>
              <w:t>Місцевий бюджет</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32,6</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34,0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36,0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40,0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42,0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45,0</w:t>
            </w:r>
          </w:p>
        </w:tc>
        <w:tc>
          <w:tcPr>
            <w:tcW w:w="2269" w:type="dxa"/>
            <w:shd w:val="clear" w:color="auto" w:fill="auto"/>
            <w:vAlign w:val="center"/>
            <w:hideMark/>
          </w:tcPr>
          <w:p w:rsidR="00EF4F62" w:rsidRPr="00726717" w:rsidRDefault="00EF4F62" w:rsidP="00EF4F62">
            <w:pPr>
              <w:rPr>
                <w:sz w:val="22"/>
                <w:szCs w:val="22"/>
              </w:rPr>
            </w:pPr>
            <w:r w:rsidRPr="00726717">
              <w:rPr>
                <w:sz w:val="22"/>
                <w:szCs w:val="22"/>
              </w:rPr>
              <w:t xml:space="preserve">Запобігання жорстокому поводженню з дітьми, домашньому насильству  та дискримінації за ознакою статі, протидія торгівлі людьми,  проведення систематичної корекційної роботи з особами, які вчинили домашнє насильство    </w:t>
            </w:r>
          </w:p>
        </w:tc>
      </w:tr>
      <w:tr w:rsidR="00726717" w:rsidRPr="00726717" w:rsidTr="00A275AB">
        <w:trPr>
          <w:trHeight w:val="2249"/>
        </w:trPr>
        <w:tc>
          <w:tcPr>
            <w:tcW w:w="482" w:type="dxa"/>
            <w:shd w:val="clear" w:color="auto" w:fill="auto"/>
            <w:vAlign w:val="center"/>
            <w:hideMark/>
          </w:tcPr>
          <w:p w:rsidR="00EF4F62" w:rsidRPr="00726717" w:rsidRDefault="00EF4F62" w:rsidP="00EF4F62">
            <w:pPr>
              <w:jc w:val="center"/>
              <w:rPr>
                <w:sz w:val="22"/>
                <w:szCs w:val="22"/>
              </w:rPr>
            </w:pPr>
            <w:r w:rsidRPr="00726717">
              <w:rPr>
                <w:sz w:val="22"/>
                <w:szCs w:val="22"/>
              </w:rPr>
              <w:t> </w:t>
            </w:r>
          </w:p>
        </w:tc>
        <w:tc>
          <w:tcPr>
            <w:tcW w:w="1781" w:type="dxa"/>
            <w:shd w:val="clear" w:color="auto" w:fill="auto"/>
            <w:vAlign w:val="center"/>
            <w:hideMark/>
          </w:tcPr>
          <w:p w:rsidR="00EF4F62" w:rsidRPr="00726717" w:rsidRDefault="00EF4F62" w:rsidP="00EF4F62">
            <w:pPr>
              <w:rPr>
                <w:sz w:val="22"/>
                <w:szCs w:val="22"/>
              </w:rPr>
            </w:pPr>
            <w:r w:rsidRPr="00726717">
              <w:rPr>
                <w:sz w:val="22"/>
                <w:szCs w:val="22"/>
              </w:rPr>
              <w:t> </w:t>
            </w:r>
          </w:p>
        </w:tc>
        <w:tc>
          <w:tcPr>
            <w:tcW w:w="2127" w:type="dxa"/>
            <w:shd w:val="clear" w:color="auto" w:fill="auto"/>
            <w:vAlign w:val="center"/>
            <w:hideMark/>
          </w:tcPr>
          <w:p w:rsidR="00EF4F62" w:rsidRPr="00726717" w:rsidRDefault="00EF4F62" w:rsidP="00EF4F62">
            <w:pPr>
              <w:rPr>
                <w:sz w:val="22"/>
                <w:szCs w:val="22"/>
              </w:rPr>
            </w:pPr>
            <w:r w:rsidRPr="00726717">
              <w:rPr>
                <w:sz w:val="22"/>
                <w:szCs w:val="22"/>
              </w:rPr>
              <w:t>4.2.</w:t>
            </w:r>
            <w:r w:rsidRPr="008A1A83">
              <w:rPr>
                <w:sz w:val="20"/>
                <w:szCs w:val="20"/>
              </w:rPr>
              <w:t>Надання підтримки ГО у реалізації проектів, спрямованих на підвищення рівня поінформованості громадян щодо запобігання та протидії торгівлі людьми</w:t>
            </w:r>
          </w:p>
        </w:tc>
        <w:tc>
          <w:tcPr>
            <w:tcW w:w="1134" w:type="dxa"/>
            <w:shd w:val="clear" w:color="auto" w:fill="auto"/>
            <w:vAlign w:val="center"/>
            <w:hideMark/>
          </w:tcPr>
          <w:p w:rsidR="00EF4F62" w:rsidRPr="00726717" w:rsidRDefault="00EF4F62" w:rsidP="00EF4F62">
            <w:pPr>
              <w:jc w:val="center"/>
              <w:rPr>
                <w:sz w:val="22"/>
                <w:szCs w:val="22"/>
              </w:rPr>
            </w:pPr>
            <w:r w:rsidRPr="00726717">
              <w:rPr>
                <w:sz w:val="22"/>
                <w:szCs w:val="22"/>
              </w:rPr>
              <w:t>2020-2025</w:t>
            </w:r>
          </w:p>
        </w:tc>
        <w:tc>
          <w:tcPr>
            <w:tcW w:w="1701" w:type="dxa"/>
            <w:shd w:val="clear" w:color="auto" w:fill="auto"/>
            <w:vAlign w:val="center"/>
            <w:hideMark/>
          </w:tcPr>
          <w:p w:rsidR="00EF4F62" w:rsidRPr="00726717" w:rsidRDefault="00EF4F62" w:rsidP="00EF4F62">
            <w:pPr>
              <w:rPr>
                <w:sz w:val="22"/>
                <w:szCs w:val="22"/>
              </w:rPr>
            </w:pPr>
            <w:r w:rsidRPr="00726717">
              <w:rPr>
                <w:sz w:val="22"/>
                <w:szCs w:val="22"/>
              </w:rPr>
              <w:t>Управління у справах сім’ї, молоді та спорту міської ради, громадські організації (за згодою)</w:t>
            </w:r>
          </w:p>
        </w:tc>
        <w:tc>
          <w:tcPr>
            <w:tcW w:w="1559" w:type="dxa"/>
            <w:shd w:val="clear" w:color="auto" w:fill="auto"/>
            <w:vAlign w:val="center"/>
            <w:hideMark/>
          </w:tcPr>
          <w:p w:rsidR="00EF4F62" w:rsidRPr="00726717" w:rsidRDefault="00EF4F62" w:rsidP="00EF4F62">
            <w:pPr>
              <w:jc w:val="center"/>
              <w:rPr>
                <w:sz w:val="22"/>
                <w:szCs w:val="22"/>
              </w:rPr>
            </w:pPr>
            <w:r w:rsidRPr="00726717">
              <w:rPr>
                <w:sz w:val="22"/>
                <w:szCs w:val="22"/>
              </w:rPr>
              <w:t>Місцевий бюджет, інші джерела фінансування</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2,4</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3,0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4,0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5,0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5,0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5,0</w:t>
            </w:r>
          </w:p>
        </w:tc>
        <w:tc>
          <w:tcPr>
            <w:tcW w:w="2269" w:type="dxa"/>
            <w:shd w:val="clear" w:color="auto" w:fill="auto"/>
            <w:vAlign w:val="center"/>
            <w:hideMark/>
          </w:tcPr>
          <w:p w:rsidR="00EF4F62" w:rsidRPr="00726717" w:rsidRDefault="00EF4F62" w:rsidP="00EF4F62">
            <w:pPr>
              <w:rPr>
                <w:sz w:val="22"/>
                <w:szCs w:val="22"/>
              </w:rPr>
            </w:pPr>
            <w:r w:rsidRPr="00726717">
              <w:rPr>
                <w:sz w:val="22"/>
                <w:szCs w:val="22"/>
              </w:rPr>
              <w:t>Налагодження співпраці   з ГО стосовно протидії торгівлі людьми. Підвищення поінформованості цільових груп з означених питань</w:t>
            </w:r>
          </w:p>
        </w:tc>
      </w:tr>
      <w:tr w:rsidR="00726717" w:rsidRPr="00726717" w:rsidTr="00A275AB">
        <w:trPr>
          <w:trHeight w:val="7211"/>
        </w:trPr>
        <w:tc>
          <w:tcPr>
            <w:tcW w:w="482" w:type="dxa"/>
            <w:shd w:val="clear" w:color="auto" w:fill="auto"/>
            <w:vAlign w:val="center"/>
            <w:hideMark/>
          </w:tcPr>
          <w:p w:rsidR="00EF4F62" w:rsidRPr="00726717" w:rsidRDefault="00EF4F62" w:rsidP="00EF4F62">
            <w:pPr>
              <w:jc w:val="center"/>
              <w:rPr>
                <w:sz w:val="22"/>
                <w:szCs w:val="22"/>
              </w:rPr>
            </w:pPr>
            <w:r w:rsidRPr="00726717">
              <w:rPr>
                <w:sz w:val="22"/>
                <w:szCs w:val="22"/>
              </w:rPr>
              <w:t> </w:t>
            </w:r>
          </w:p>
        </w:tc>
        <w:tc>
          <w:tcPr>
            <w:tcW w:w="1781" w:type="dxa"/>
            <w:shd w:val="clear" w:color="auto" w:fill="auto"/>
            <w:vAlign w:val="center"/>
            <w:hideMark/>
          </w:tcPr>
          <w:p w:rsidR="00EF4F62" w:rsidRPr="00726717" w:rsidRDefault="00EF4F62" w:rsidP="00EF4F62">
            <w:pPr>
              <w:rPr>
                <w:sz w:val="22"/>
                <w:szCs w:val="22"/>
              </w:rPr>
            </w:pPr>
            <w:r w:rsidRPr="00726717">
              <w:rPr>
                <w:sz w:val="22"/>
                <w:szCs w:val="22"/>
              </w:rPr>
              <w:t> </w:t>
            </w:r>
          </w:p>
        </w:tc>
        <w:tc>
          <w:tcPr>
            <w:tcW w:w="2127" w:type="dxa"/>
            <w:shd w:val="clear" w:color="auto" w:fill="auto"/>
            <w:vAlign w:val="center"/>
            <w:hideMark/>
          </w:tcPr>
          <w:p w:rsidR="00EF4F62" w:rsidRPr="00726717" w:rsidRDefault="00EF4F62" w:rsidP="00EF4F62">
            <w:pPr>
              <w:rPr>
                <w:sz w:val="22"/>
                <w:szCs w:val="22"/>
              </w:rPr>
            </w:pPr>
            <w:r w:rsidRPr="00726717">
              <w:rPr>
                <w:sz w:val="22"/>
                <w:szCs w:val="22"/>
              </w:rPr>
              <w:t xml:space="preserve">4.3. Реалізація заходів на виконання резолюції Ради Безпеки  ООН №1325 та рекомендацій, викладених у заключних зауваженнях Комітету ООН </w:t>
            </w:r>
            <w:r w:rsidRPr="00726717">
              <w:rPr>
                <w:sz w:val="22"/>
                <w:szCs w:val="22"/>
              </w:rPr>
              <w:br w:type="page"/>
              <w:t xml:space="preserve">з ліквідації дискримінації щодо жінок до восьмої періодичної доповіді України про виконання </w:t>
            </w:r>
            <w:r w:rsidRPr="00726717">
              <w:rPr>
                <w:sz w:val="22"/>
                <w:szCs w:val="22"/>
              </w:rPr>
              <w:br w:type="page"/>
              <w:t>Конвенції про ліквідацію всіх форм дискримінації щодо жінок</w:t>
            </w:r>
            <w:r w:rsidRPr="00726717">
              <w:rPr>
                <w:sz w:val="22"/>
                <w:szCs w:val="22"/>
              </w:rPr>
              <w:br w:type="page"/>
              <w:t xml:space="preserve"> </w:t>
            </w:r>
          </w:p>
        </w:tc>
        <w:tc>
          <w:tcPr>
            <w:tcW w:w="1134" w:type="dxa"/>
            <w:shd w:val="clear" w:color="auto" w:fill="auto"/>
            <w:vAlign w:val="center"/>
            <w:hideMark/>
          </w:tcPr>
          <w:p w:rsidR="00EF4F62" w:rsidRPr="00726717" w:rsidRDefault="00EF4F62" w:rsidP="00EF4F62">
            <w:pPr>
              <w:jc w:val="center"/>
              <w:rPr>
                <w:sz w:val="22"/>
                <w:szCs w:val="22"/>
              </w:rPr>
            </w:pPr>
            <w:r w:rsidRPr="00726717">
              <w:rPr>
                <w:sz w:val="22"/>
                <w:szCs w:val="22"/>
              </w:rPr>
              <w:t>2020-2025</w:t>
            </w:r>
          </w:p>
        </w:tc>
        <w:tc>
          <w:tcPr>
            <w:tcW w:w="1701" w:type="dxa"/>
            <w:shd w:val="clear" w:color="auto" w:fill="auto"/>
            <w:vAlign w:val="center"/>
            <w:hideMark/>
          </w:tcPr>
          <w:p w:rsidR="00EF4F62" w:rsidRPr="00726717" w:rsidRDefault="00EF4F62" w:rsidP="00EF4F62">
            <w:pPr>
              <w:rPr>
                <w:sz w:val="22"/>
                <w:szCs w:val="22"/>
              </w:rPr>
            </w:pPr>
            <w:r w:rsidRPr="00726717">
              <w:rPr>
                <w:sz w:val="22"/>
                <w:szCs w:val="22"/>
              </w:rPr>
              <w:t>Департаменти міської ради: соціальної політики, освіти; управління міської ради: у справах сім'ї, молоді та спорту, охорони здоров'я, культури, по зв’язках із громадськістю, служба (управління) у справах дітей, міський центр соціальних служб для сім'ї, дітей та молоді,  громадські організації (за згодою)</w:t>
            </w:r>
          </w:p>
        </w:tc>
        <w:tc>
          <w:tcPr>
            <w:tcW w:w="1559" w:type="dxa"/>
            <w:shd w:val="clear" w:color="auto" w:fill="auto"/>
            <w:vAlign w:val="center"/>
            <w:hideMark/>
          </w:tcPr>
          <w:p w:rsidR="00EF4F62" w:rsidRPr="00726717" w:rsidRDefault="00EF4F62" w:rsidP="00EF4F62">
            <w:pPr>
              <w:jc w:val="center"/>
              <w:rPr>
                <w:sz w:val="22"/>
                <w:szCs w:val="22"/>
              </w:rPr>
            </w:pPr>
            <w:r w:rsidRPr="00726717">
              <w:rPr>
                <w:sz w:val="22"/>
                <w:szCs w:val="22"/>
              </w:rPr>
              <w:t xml:space="preserve">Місцевий бюджет, інші джерела фінансування </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6,0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6,4</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7,0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8,0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9,0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10,0</w:t>
            </w:r>
          </w:p>
        </w:tc>
        <w:tc>
          <w:tcPr>
            <w:tcW w:w="2269" w:type="dxa"/>
            <w:shd w:val="clear" w:color="auto" w:fill="auto"/>
            <w:vAlign w:val="center"/>
            <w:hideMark/>
          </w:tcPr>
          <w:p w:rsidR="00EF4F62" w:rsidRPr="00726717" w:rsidRDefault="00EF4F62" w:rsidP="00EF4F62">
            <w:pPr>
              <w:rPr>
                <w:sz w:val="22"/>
                <w:szCs w:val="22"/>
              </w:rPr>
            </w:pPr>
            <w:r w:rsidRPr="00726717">
              <w:rPr>
                <w:sz w:val="22"/>
                <w:szCs w:val="22"/>
              </w:rPr>
              <w:t>Проведення оцінки потреб різних груп населення в умовах конфлікту.  Проведення навчань з надання ґендерно-чутливих  послуг, запобігання різним формам насильства щодо жінок.  Проведення для педпрацівників, батьків навчань з питань особливостей безпеки життєдіяльності дівчат та хлопців.      Проведення інформаційно-просвітницьких заходів для формування у молоді стійких переконань щодо норм культури миру, толерантності, протидії конфліктам, ненасильницької поведінки</w:t>
            </w:r>
          </w:p>
        </w:tc>
      </w:tr>
      <w:tr w:rsidR="00726717" w:rsidRPr="00726717" w:rsidTr="00A275AB">
        <w:trPr>
          <w:trHeight w:val="6785"/>
        </w:trPr>
        <w:tc>
          <w:tcPr>
            <w:tcW w:w="482" w:type="dxa"/>
            <w:shd w:val="clear" w:color="auto" w:fill="auto"/>
            <w:vAlign w:val="center"/>
            <w:hideMark/>
          </w:tcPr>
          <w:p w:rsidR="00EF4F62" w:rsidRPr="00726717" w:rsidRDefault="00EF4F62" w:rsidP="00EF4F62">
            <w:pPr>
              <w:jc w:val="center"/>
              <w:rPr>
                <w:sz w:val="22"/>
                <w:szCs w:val="22"/>
              </w:rPr>
            </w:pPr>
            <w:r w:rsidRPr="00726717">
              <w:rPr>
                <w:sz w:val="22"/>
                <w:szCs w:val="22"/>
              </w:rPr>
              <w:t> </w:t>
            </w:r>
          </w:p>
        </w:tc>
        <w:tc>
          <w:tcPr>
            <w:tcW w:w="1781" w:type="dxa"/>
            <w:shd w:val="clear" w:color="auto" w:fill="auto"/>
            <w:vAlign w:val="center"/>
            <w:hideMark/>
          </w:tcPr>
          <w:p w:rsidR="00EF4F62" w:rsidRPr="00726717" w:rsidRDefault="00EF4F62" w:rsidP="00EF4F62">
            <w:pPr>
              <w:rPr>
                <w:sz w:val="22"/>
                <w:szCs w:val="22"/>
              </w:rPr>
            </w:pPr>
            <w:r w:rsidRPr="00726717">
              <w:rPr>
                <w:sz w:val="22"/>
                <w:szCs w:val="22"/>
              </w:rPr>
              <w:t> </w:t>
            </w:r>
          </w:p>
        </w:tc>
        <w:tc>
          <w:tcPr>
            <w:tcW w:w="2127" w:type="dxa"/>
            <w:shd w:val="clear" w:color="auto" w:fill="auto"/>
            <w:vAlign w:val="center"/>
            <w:hideMark/>
          </w:tcPr>
          <w:p w:rsidR="00EF4F62" w:rsidRPr="00726717" w:rsidRDefault="00EF4F62" w:rsidP="00EF4F62">
            <w:pPr>
              <w:rPr>
                <w:sz w:val="22"/>
                <w:szCs w:val="22"/>
              </w:rPr>
            </w:pPr>
            <w:r w:rsidRPr="00726717">
              <w:rPr>
                <w:sz w:val="22"/>
                <w:szCs w:val="22"/>
              </w:rPr>
              <w:t>4.4.Проведення міського етапу Всеукраїнських акцій «16 днів проти  насильства»</w:t>
            </w:r>
          </w:p>
        </w:tc>
        <w:tc>
          <w:tcPr>
            <w:tcW w:w="1134" w:type="dxa"/>
            <w:shd w:val="clear" w:color="auto" w:fill="auto"/>
            <w:vAlign w:val="center"/>
            <w:hideMark/>
          </w:tcPr>
          <w:p w:rsidR="00EF4F62" w:rsidRPr="00726717" w:rsidRDefault="00EF4F62" w:rsidP="00EF4F62">
            <w:pPr>
              <w:jc w:val="center"/>
              <w:rPr>
                <w:sz w:val="22"/>
                <w:szCs w:val="22"/>
              </w:rPr>
            </w:pPr>
            <w:r w:rsidRPr="00726717">
              <w:rPr>
                <w:sz w:val="22"/>
                <w:szCs w:val="22"/>
              </w:rPr>
              <w:t>2020-2025</w:t>
            </w:r>
          </w:p>
        </w:tc>
        <w:tc>
          <w:tcPr>
            <w:tcW w:w="1701" w:type="dxa"/>
            <w:shd w:val="clear" w:color="auto" w:fill="auto"/>
            <w:vAlign w:val="center"/>
            <w:hideMark/>
          </w:tcPr>
          <w:p w:rsidR="00EF4F62" w:rsidRPr="00726717" w:rsidRDefault="00EF4F62" w:rsidP="00EF4F62">
            <w:pPr>
              <w:rPr>
                <w:sz w:val="22"/>
                <w:szCs w:val="22"/>
              </w:rPr>
            </w:pPr>
            <w:r w:rsidRPr="00726717">
              <w:rPr>
                <w:sz w:val="22"/>
                <w:szCs w:val="22"/>
              </w:rPr>
              <w:t>Департаменти міської ради: соціальної політики, освіти; управління міської ради: у справах сім'ї, молоді та спорту, охорони здоров'я, культури, по зв’язках із громадськістю, служба (управління) у справах дітей, міський центр соціальних служб для сім'ї, дітей та молоді,  громадські організації (за згодою)</w:t>
            </w:r>
          </w:p>
        </w:tc>
        <w:tc>
          <w:tcPr>
            <w:tcW w:w="1559" w:type="dxa"/>
            <w:shd w:val="clear" w:color="auto" w:fill="auto"/>
            <w:vAlign w:val="center"/>
            <w:hideMark/>
          </w:tcPr>
          <w:p w:rsidR="00EF4F62" w:rsidRPr="00726717" w:rsidRDefault="00EF4F62" w:rsidP="00EF4F62">
            <w:pPr>
              <w:jc w:val="center"/>
              <w:rPr>
                <w:sz w:val="22"/>
                <w:szCs w:val="22"/>
              </w:rPr>
            </w:pPr>
            <w:r w:rsidRPr="00726717">
              <w:rPr>
                <w:sz w:val="22"/>
                <w:szCs w:val="22"/>
              </w:rPr>
              <w:t xml:space="preserve">Місцевий бюджет, інші джерела фінансування </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3,0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4,5</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5,5</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6,4</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7,0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9,8</w:t>
            </w:r>
          </w:p>
        </w:tc>
        <w:tc>
          <w:tcPr>
            <w:tcW w:w="2269" w:type="dxa"/>
            <w:shd w:val="clear" w:color="auto" w:fill="auto"/>
            <w:vAlign w:val="center"/>
            <w:hideMark/>
          </w:tcPr>
          <w:p w:rsidR="00EF4F62" w:rsidRPr="00726717" w:rsidRDefault="00EF4F62" w:rsidP="00EF4F62">
            <w:pPr>
              <w:rPr>
                <w:sz w:val="22"/>
                <w:szCs w:val="22"/>
              </w:rPr>
            </w:pPr>
            <w:r w:rsidRPr="00726717">
              <w:rPr>
                <w:sz w:val="22"/>
                <w:szCs w:val="22"/>
              </w:rPr>
              <w:t>Привернення уваги до проблеми насильства, надання інформації про проблему, профілактика насильницьких форм поведінки</w:t>
            </w:r>
          </w:p>
        </w:tc>
      </w:tr>
      <w:tr w:rsidR="00726717" w:rsidRPr="00726717" w:rsidTr="00A275AB">
        <w:trPr>
          <w:trHeight w:val="3660"/>
        </w:trPr>
        <w:tc>
          <w:tcPr>
            <w:tcW w:w="482" w:type="dxa"/>
            <w:shd w:val="clear" w:color="auto" w:fill="auto"/>
            <w:vAlign w:val="center"/>
            <w:hideMark/>
          </w:tcPr>
          <w:p w:rsidR="00EF4F62" w:rsidRPr="00726717" w:rsidRDefault="00EF4F62" w:rsidP="00EF4F62">
            <w:pPr>
              <w:jc w:val="center"/>
              <w:rPr>
                <w:sz w:val="22"/>
                <w:szCs w:val="22"/>
              </w:rPr>
            </w:pPr>
            <w:r w:rsidRPr="00726717">
              <w:rPr>
                <w:sz w:val="22"/>
                <w:szCs w:val="22"/>
              </w:rPr>
              <w:t> </w:t>
            </w:r>
          </w:p>
        </w:tc>
        <w:tc>
          <w:tcPr>
            <w:tcW w:w="1781" w:type="dxa"/>
            <w:shd w:val="clear" w:color="auto" w:fill="auto"/>
            <w:vAlign w:val="center"/>
            <w:hideMark/>
          </w:tcPr>
          <w:p w:rsidR="00EF4F62" w:rsidRPr="00726717" w:rsidRDefault="00EF4F62" w:rsidP="00EF4F62">
            <w:pPr>
              <w:rPr>
                <w:sz w:val="22"/>
                <w:szCs w:val="22"/>
              </w:rPr>
            </w:pPr>
            <w:r w:rsidRPr="00726717">
              <w:rPr>
                <w:sz w:val="22"/>
                <w:szCs w:val="22"/>
              </w:rPr>
              <w:t> </w:t>
            </w:r>
          </w:p>
        </w:tc>
        <w:tc>
          <w:tcPr>
            <w:tcW w:w="2127" w:type="dxa"/>
            <w:shd w:val="clear" w:color="auto" w:fill="auto"/>
            <w:vAlign w:val="center"/>
            <w:hideMark/>
          </w:tcPr>
          <w:p w:rsidR="00EF4F62" w:rsidRPr="00726717" w:rsidRDefault="00EF4F62" w:rsidP="00EF4F62">
            <w:pPr>
              <w:rPr>
                <w:sz w:val="22"/>
                <w:szCs w:val="22"/>
              </w:rPr>
            </w:pPr>
            <w:r w:rsidRPr="00726717">
              <w:rPr>
                <w:sz w:val="22"/>
                <w:szCs w:val="22"/>
              </w:rPr>
              <w:t>4.5. Удосконалення та поповнення рубрики з протидії насильству на офіційному вебсайті Житомирської міської ради</w:t>
            </w:r>
          </w:p>
        </w:tc>
        <w:tc>
          <w:tcPr>
            <w:tcW w:w="1134" w:type="dxa"/>
            <w:shd w:val="clear" w:color="auto" w:fill="auto"/>
            <w:vAlign w:val="center"/>
            <w:hideMark/>
          </w:tcPr>
          <w:p w:rsidR="00EF4F62" w:rsidRPr="00726717" w:rsidRDefault="00EF4F62" w:rsidP="00EF4F62">
            <w:pPr>
              <w:jc w:val="center"/>
              <w:rPr>
                <w:sz w:val="22"/>
                <w:szCs w:val="22"/>
              </w:rPr>
            </w:pPr>
            <w:r w:rsidRPr="00726717">
              <w:rPr>
                <w:sz w:val="22"/>
                <w:szCs w:val="22"/>
              </w:rPr>
              <w:t>2020-2025</w:t>
            </w:r>
          </w:p>
        </w:tc>
        <w:tc>
          <w:tcPr>
            <w:tcW w:w="1701" w:type="dxa"/>
            <w:shd w:val="clear" w:color="auto" w:fill="auto"/>
            <w:vAlign w:val="center"/>
            <w:hideMark/>
          </w:tcPr>
          <w:p w:rsidR="00EF4F62" w:rsidRPr="00726717" w:rsidRDefault="00EF4F62" w:rsidP="00EF4F62">
            <w:pPr>
              <w:rPr>
                <w:sz w:val="22"/>
                <w:szCs w:val="22"/>
              </w:rPr>
            </w:pPr>
            <w:r w:rsidRPr="00726717">
              <w:rPr>
                <w:sz w:val="22"/>
                <w:szCs w:val="22"/>
              </w:rPr>
              <w:t>Управління у справах сім’ї, молоді та спорту, по зв</w:t>
            </w:r>
            <w:r w:rsidRPr="00726717">
              <w:rPr>
                <w:rFonts w:ascii="Calibri" w:hAnsi="Calibri" w:cs="Calibri"/>
                <w:sz w:val="22"/>
                <w:szCs w:val="22"/>
              </w:rPr>
              <w:t>'</w:t>
            </w:r>
            <w:r w:rsidRPr="00726717">
              <w:rPr>
                <w:sz w:val="22"/>
                <w:szCs w:val="22"/>
              </w:rPr>
              <w:t>язках із громадськістю міської ради</w:t>
            </w:r>
          </w:p>
        </w:tc>
        <w:tc>
          <w:tcPr>
            <w:tcW w:w="1559" w:type="dxa"/>
            <w:shd w:val="clear" w:color="auto" w:fill="auto"/>
            <w:vAlign w:val="center"/>
            <w:hideMark/>
          </w:tcPr>
          <w:p w:rsidR="00EF4F62" w:rsidRPr="00726717" w:rsidRDefault="00EF4F62" w:rsidP="00EF4F62">
            <w:pPr>
              <w:jc w:val="center"/>
              <w:rPr>
                <w:sz w:val="22"/>
                <w:szCs w:val="22"/>
              </w:rPr>
            </w:pPr>
            <w:r w:rsidRPr="00726717">
              <w:rPr>
                <w:sz w:val="22"/>
                <w:szCs w:val="22"/>
              </w:rPr>
              <w:t>Не потребує фінансування</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2269" w:type="dxa"/>
            <w:shd w:val="clear" w:color="auto" w:fill="auto"/>
            <w:vAlign w:val="center"/>
            <w:hideMark/>
          </w:tcPr>
          <w:p w:rsidR="00EF4F62" w:rsidRPr="00726717" w:rsidRDefault="00EF4F62" w:rsidP="00EF4F62">
            <w:pPr>
              <w:rPr>
                <w:sz w:val="22"/>
                <w:szCs w:val="22"/>
              </w:rPr>
            </w:pPr>
            <w:r w:rsidRPr="00726717">
              <w:rPr>
                <w:sz w:val="22"/>
                <w:szCs w:val="22"/>
              </w:rPr>
              <w:t>Інформування громади про контакти для надання допомоги потерпілим від домашнього насильства, отримання різних видів послуг з означеного питання, подання звернення та  профілактичні заходи</w:t>
            </w:r>
          </w:p>
        </w:tc>
      </w:tr>
      <w:tr w:rsidR="00726717" w:rsidRPr="00726717" w:rsidTr="00A275AB">
        <w:trPr>
          <w:trHeight w:val="2724"/>
        </w:trPr>
        <w:tc>
          <w:tcPr>
            <w:tcW w:w="482" w:type="dxa"/>
            <w:shd w:val="clear" w:color="auto" w:fill="auto"/>
            <w:vAlign w:val="center"/>
            <w:hideMark/>
          </w:tcPr>
          <w:p w:rsidR="00EF4F62" w:rsidRPr="00726717" w:rsidRDefault="00EF4F62" w:rsidP="00EF4F62">
            <w:pPr>
              <w:jc w:val="center"/>
              <w:rPr>
                <w:sz w:val="22"/>
                <w:szCs w:val="22"/>
              </w:rPr>
            </w:pPr>
            <w:r w:rsidRPr="00726717">
              <w:rPr>
                <w:sz w:val="22"/>
                <w:szCs w:val="22"/>
              </w:rPr>
              <w:t> </w:t>
            </w:r>
          </w:p>
        </w:tc>
        <w:tc>
          <w:tcPr>
            <w:tcW w:w="1781" w:type="dxa"/>
            <w:shd w:val="clear" w:color="auto" w:fill="auto"/>
            <w:vAlign w:val="center"/>
            <w:hideMark/>
          </w:tcPr>
          <w:p w:rsidR="00EF4F62" w:rsidRPr="00726717" w:rsidRDefault="00EF4F62" w:rsidP="00EF4F62">
            <w:pPr>
              <w:rPr>
                <w:sz w:val="22"/>
                <w:szCs w:val="22"/>
              </w:rPr>
            </w:pPr>
            <w:r w:rsidRPr="00726717">
              <w:rPr>
                <w:sz w:val="22"/>
                <w:szCs w:val="22"/>
              </w:rPr>
              <w:t xml:space="preserve"> </w:t>
            </w:r>
          </w:p>
        </w:tc>
        <w:tc>
          <w:tcPr>
            <w:tcW w:w="2127" w:type="dxa"/>
            <w:shd w:val="clear" w:color="auto" w:fill="auto"/>
            <w:vAlign w:val="center"/>
            <w:hideMark/>
          </w:tcPr>
          <w:p w:rsidR="00EF4F62" w:rsidRPr="00726717" w:rsidRDefault="00EF4F62" w:rsidP="00EF4F62">
            <w:pPr>
              <w:rPr>
                <w:sz w:val="22"/>
                <w:szCs w:val="22"/>
              </w:rPr>
            </w:pPr>
            <w:r w:rsidRPr="00726717">
              <w:rPr>
                <w:sz w:val="22"/>
                <w:szCs w:val="22"/>
              </w:rPr>
              <w:t xml:space="preserve"> 4.6. Сприяти створенню притулку для осіб, потерпілих від домашнього насильства  </w:t>
            </w:r>
          </w:p>
        </w:tc>
        <w:tc>
          <w:tcPr>
            <w:tcW w:w="1134" w:type="dxa"/>
            <w:shd w:val="clear" w:color="auto" w:fill="auto"/>
            <w:vAlign w:val="center"/>
            <w:hideMark/>
          </w:tcPr>
          <w:p w:rsidR="00EF4F62" w:rsidRPr="00726717" w:rsidRDefault="00EF4F62" w:rsidP="00EF4F62">
            <w:pPr>
              <w:jc w:val="center"/>
              <w:rPr>
                <w:sz w:val="22"/>
                <w:szCs w:val="22"/>
              </w:rPr>
            </w:pPr>
            <w:r w:rsidRPr="00726717">
              <w:rPr>
                <w:sz w:val="22"/>
                <w:szCs w:val="22"/>
              </w:rPr>
              <w:t>2020-2025</w:t>
            </w:r>
          </w:p>
        </w:tc>
        <w:tc>
          <w:tcPr>
            <w:tcW w:w="1701" w:type="dxa"/>
            <w:shd w:val="clear" w:color="auto" w:fill="auto"/>
            <w:vAlign w:val="center"/>
            <w:hideMark/>
          </w:tcPr>
          <w:p w:rsidR="00EF4F62" w:rsidRPr="00726717" w:rsidRDefault="00EF4F62" w:rsidP="00EF4F62">
            <w:pPr>
              <w:rPr>
                <w:sz w:val="22"/>
                <w:szCs w:val="22"/>
              </w:rPr>
            </w:pPr>
            <w:r w:rsidRPr="00726717">
              <w:rPr>
                <w:sz w:val="22"/>
                <w:szCs w:val="22"/>
              </w:rPr>
              <w:t>Управління у справах сім’ї, молоді та спорту міської ради</w:t>
            </w:r>
          </w:p>
        </w:tc>
        <w:tc>
          <w:tcPr>
            <w:tcW w:w="1559" w:type="dxa"/>
            <w:shd w:val="clear" w:color="auto" w:fill="auto"/>
            <w:vAlign w:val="center"/>
            <w:hideMark/>
          </w:tcPr>
          <w:p w:rsidR="00EF4F62" w:rsidRPr="00726717" w:rsidRDefault="00EF4F62" w:rsidP="00EF4F62">
            <w:pPr>
              <w:jc w:val="center"/>
              <w:rPr>
                <w:sz w:val="22"/>
                <w:szCs w:val="22"/>
              </w:rPr>
            </w:pPr>
            <w:r w:rsidRPr="00726717">
              <w:rPr>
                <w:sz w:val="22"/>
                <w:szCs w:val="22"/>
              </w:rPr>
              <w:t xml:space="preserve">Місцевий бюджет, інші джерела фінансування </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0,0</w:t>
            </w:r>
          </w:p>
        </w:tc>
        <w:tc>
          <w:tcPr>
            <w:tcW w:w="2269" w:type="dxa"/>
            <w:shd w:val="clear" w:color="auto" w:fill="auto"/>
            <w:vAlign w:val="center"/>
            <w:hideMark/>
          </w:tcPr>
          <w:p w:rsidR="00EF4F62" w:rsidRPr="00726717" w:rsidRDefault="00EF4F62" w:rsidP="00EF4F62">
            <w:pPr>
              <w:rPr>
                <w:sz w:val="22"/>
                <w:szCs w:val="22"/>
              </w:rPr>
            </w:pPr>
            <w:r w:rsidRPr="00726717">
              <w:rPr>
                <w:sz w:val="22"/>
                <w:szCs w:val="22"/>
              </w:rPr>
              <w:t>Забезпечення наданя послуг потерпілим від домашнього насильства</w:t>
            </w:r>
          </w:p>
        </w:tc>
      </w:tr>
      <w:tr w:rsidR="00726717" w:rsidRPr="00726717" w:rsidTr="00A275AB">
        <w:trPr>
          <w:trHeight w:val="1275"/>
        </w:trPr>
        <w:tc>
          <w:tcPr>
            <w:tcW w:w="482" w:type="dxa"/>
            <w:shd w:val="clear" w:color="auto" w:fill="auto"/>
            <w:vAlign w:val="center"/>
            <w:hideMark/>
          </w:tcPr>
          <w:p w:rsidR="00EF4F62" w:rsidRPr="00726717" w:rsidRDefault="00EF4F62" w:rsidP="00EF4F62">
            <w:pPr>
              <w:jc w:val="center"/>
              <w:rPr>
                <w:sz w:val="22"/>
                <w:szCs w:val="22"/>
              </w:rPr>
            </w:pPr>
            <w:r w:rsidRPr="00726717">
              <w:rPr>
                <w:sz w:val="22"/>
                <w:szCs w:val="22"/>
              </w:rPr>
              <w:t> </w:t>
            </w:r>
          </w:p>
        </w:tc>
        <w:tc>
          <w:tcPr>
            <w:tcW w:w="6743" w:type="dxa"/>
            <w:gridSpan w:val="4"/>
            <w:shd w:val="clear" w:color="auto" w:fill="auto"/>
            <w:vAlign w:val="center"/>
            <w:hideMark/>
          </w:tcPr>
          <w:p w:rsidR="00EF4F62" w:rsidRPr="00726717" w:rsidRDefault="00EF4F62" w:rsidP="00EF4F62">
            <w:pPr>
              <w:jc w:val="center"/>
              <w:rPr>
                <w:sz w:val="22"/>
                <w:szCs w:val="22"/>
              </w:rPr>
            </w:pPr>
            <w:r w:rsidRPr="00726717">
              <w:rPr>
                <w:sz w:val="22"/>
                <w:szCs w:val="22"/>
              </w:rPr>
              <w:t>Загальна потреба в коштах на здійснення заходів та реалізаціюпрограми по     КПКВК 1113122 в т.ч.</w:t>
            </w:r>
          </w:p>
        </w:tc>
        <w:tc>
          <w:tcPr>
            <w:tcW w:w="1559" w:type="dxa"/>
            <w:shd w:val="clear" w:color="auto" w:fill="auto"/>
            <w:vAlign w:val="center"/>
            <w:hideMark/>
          </w:tcPr>
          <w:p w:rsidR="00EF4F62" w:rsidRPr="00726717" w:rsidRDefault="00EF4F62" w:rsidP="00EF4F62">
            <w:pPr>
              <w:rPr>
                <w:sz w:val="22"/>
                <w:szCs w:val="22"/>
              </w:rPr>
            </w:pPr>
            <w:r w:rsidRPr="00726717">
              <w:rPr>
                <w:sz w:val="22"/>
                <w:szCs w:val="22"/>
              </w:rPr>
              <w:t> </w:t>
            </w:r>
          </w:p>
        </w:tc>
        <w:tc>
          <w:tcPr>
            <w:tcW w:w="709" w:type="dxa"/>
            <w:shd w:val="clear" w:color="auto" w:fill="auto"/>
            <w:vAlign w:val="center"/>
            <w:hideMark/>
          </w:tcPr>
          <w:p w:rsidR="00EF4F62" w:rsidRPr="008A1A83" w:rsidRDefault="00EF4F62" w:rsidP="00EF4F62">
            <w:pPr>
              <w:jc w:val="center"/>
              <w:rPr>
                <w:sz w:val="20"/>
                <w:szCs w:val="20"/>
              </w:rPr>
            </w:pPr>
            <w:r w:rsidRPr="008A1A83">
              <w:rPr>
                <w:sz w:val="20"/>
                <w:szCs w:val="20"/>
              </w:rPr>
              <w:t>195,4</w:t>
            </w:r>
          </w:p>
        </w:tc>
        <w:tc>
          <w:tcPr>
            <w:tcW w:w="709" w:type="dxa"/>
            <w:shd w:val="clear" w:color="auto" w:fill="auto"/>
            <w:vAlign w:val="center"/>
            <w:hideMark/>
          </w:tcPr>
          <w:p w:rsidR="00EF4F62" w:rsidRPr="008A1A83" w:rsidRDefault="00EF4F62" w:rsidP="00EF4F62">
            <w:pPr>
              <w:jc w:val="center"/>
              <w:rPr>
                <w:sz w:val="20"/>
                <w:szCs w:val="20"/>
              </w:rPr>
            </w:pPr>
            <w:r w:rsidRPr="008A1A83">
              <w:rPr>
                <w:sz w:val="20"/>
                <w:szCs w:val="20"/>
              </w:rPr>
              <w:t>206,5</w:t>
            </w:r>
          </w:p>
        </w:tc>
        <w:tc>
          <w:tcPr>
            <w:tcW w:w="708" w:type="dxa"/>
            <w:shd w:val="clear" w:color="auto" w:fill="auto"/>
            <w:vAlign w:val="center"/>
            <w:hideMark/>
          </w:tcPr>
          <w:p w:rsidR="00EF4F62" w:rsidRPr="008A1A83" w:rsidRDefault="00EF4F62" w:rsidP="00EF4F62">
            <w:pPr>
              <w:jc w:val="center"/>
              <w:rPr>
                <w:sz w:val="20"/>
                <w:szCs w:val="20"/>
              </w:rPr>
            </w:pPr>
            <w:r w:rsidRPr="008A1A83">
              <w:rPr>
                <w:sz w:val="20"/>
                <w:szCs w:val="20"/>
              </w:rPr>
              <w:t>217,4</w:t>
            </w:r>
          </w:p>
        </w:tc>
        <w:tc>
          <w:tcPr>
            <w:tcW w:w="709" w:type="dxa"/>
            <w:shd w:val="clear" w:color="auto" w:fill="auto"/>
            <w:vAlign w:val="center"/>
            <w:hideMark/>
          </w:tcPr>
          <w:p w:rsidR="00EF4F62" w:rsidRPr="008A1A83" w:rsidRDefault="00EF4F62" w:rsidP="00EF4F62">
            <w:pPr>
              <w:jc w:val="center"/>
              <w:rPr>
                <w:sz w:val="20"/>
                <w:szCs w:val="20"/>
              </w:rPr>
            </w:pPr>
            <w:r w:rsidRPr="008A1A83">
              <w:rPr>
                <w:sz w:val="20"/>
                <w:szCs w:val="20"/>
              </w:rPr>
              <w:t>228,3</w:t>
            </w:r>
          </w:p>
        </w:tc>
        <w:tc>
          <w:tcPr>
            <w:tcW w:w="709" w:type="dxa"/>
            <w:shd w:val="clear" w:color="auto" w:fill="auto"/>
            <w:vAlign w:val="center"/>
            <w:hideMark/>
          </w:tcPr>
          <w:p w:rsidR="00EF4F62" w:rsidRPr="008A1A83" w:rsidRDefault="00EF4F62" w:rsidP="00EF4F62">
            <w:pPr>
              <w:jc w:val="center"/>
              <w:rPr>
                <w:sz w:val="20"/>
                <w:szCs w:val="20"/>
              </w:rPr>
            </w:pPr>
            <w:r w:rsidRPr="008A1A83">
              <w:rPr>
                <w:sz w:val="20"/>
                <w:szCs w:val="20"/>
              </w:rPr>
              <w:t>239,7</w:t>
            </w:r>
          </w:p>
        </w:tc>
        <w:tc>
          <w:tcPr>
            <w:tcW w:w="708" w:type="dxa"/>
            <w:shd w:val="clear" w:color="auto" w:fill="auto"/>
            <w:vAlign w:val="center"/>
            <w:hideMark/>
          </w:tcPr>
          <w:p w:rsidR="00EF4F62" w:rsidRPr="008A1A83" w:rsidRDefault="00EF4F62" w:rsidP="00EF4F62">
            <w:pPr>
              <w:jc w:val="center"/>
              <w:rPr>
                <w:sz w:val="20"/>
                <w:szCs w:val="20"/>
              </w:rPr>
            </w:pPr>
            <w:r w:rsidRPr="008A1A83">
              <w:rPr>
                <w:sz w:val="20"/>
                <w:szCs w:val="20"/>
              </w:rPr>
              <w:t>251,7</w:t>
            </w:r>
          </w:p>
        </w:tc>
        <w:tc>
          <w:tcPr>
            <w:tcW w:w="2269" w:type="dxa"/>
            <w:shd w:val="clear" w:color="auto" w:fill="auto"/>
            <w:vAlign w:val="center"/>
            <w:hideMark/>
          </w:tcPr>
          <w:p w:rsidR="00EF4F62" w:rsidRPr="00726717" w:rsidRDefault="00EF4F62" w:rsidP="00EF4F62">
            <w:pPr>
              <w:rPr>
                <w:sz w:val="22"/>
                <w:szCs w:val="22"/>
              </w:rPr>
            </w:pPr>
            <w:r w:rsidRPr="00726717">
              <w:rPr>
                <w:sz w:val="22"/>
                <w:szCs w:val="22"/>
              </w:rPr>
              <w:t> </w:t>
            </w:r>
          </w:p>
        </w:tc>
      </w:tr>
      <w:tr w:rsidR="00726717" w:rsidRPr="00726717" w:rsidTr="00A275AB">
        <w:trPr>
          <w:trHeight w:val="360"/>
        </w:trPr>
        <w:tc>
          <w:tcPr>
            <w:tcW w:w="482" w:type="dxa"/>
            <w:shd w:val="clear" w:color="auto" w:fill="auto"/>
            <w:vAlign w:val="center"/>
            <w:hideMark/>
          </w:tcPr>
          <w:p w:rsidR="00EF4F62" w:rsidRPr="00726717" w:rsidRDefault="00EF4F62" w:rsidP="00EF4F62">
            <w:pPr>
              <w:jc w:val="center"/>
              <w:rPr>
                <w:sz w:val="22"/>
                <w:szCs w:val="22"/>
              </w:rPr>
            </w:pPr>
            <w:r w:rsidRPr="00726717">
              <w:rPr>
                <w:sz w:val="22"/>
                <w:szCs w:val="22"/>
              </w:rPr>
              <w:t> </w:t>
            </w:r>
          </w:p>
        </w:tc>
        <w:tc>
          <w:tcPr>
            <w:tcW w:w="6743" w:type="dxa"/>
            <w:gridSpan w:val="4"/>
            <w:shd w:val="clear" w:color="auto" w:fill="auto"/>
            <w:vAlign w:val="center"/>
            <w:hideMark/>
          </w:tcPr>
          <w:p w:rsidR="00EF4F62" w:rsidRPr="00726717" w:rsidRDefault="00EF4F62" w:rsidP="00EF4F62">
            <w:pPr>
              <w:jc w:val="center"/>
              <w:rPr>
                <w:sz w:val="22"/>
                <w:szCs w:val="22"/>
              </w:rPr>
            </w:pPr>
            <w:r w:rsidRPr="00726717">
              <w:rPr>
                <w:sz w:val="22"/>
                <w:szCs w:val="22"/>
              </w:rPr>
              <w:t>з загального фонду</w:t>
            </w:r>
          </w:p>
        </w:tc>
        <w:tc>
          <w:tcPr>
            <w:tcW w:w="1559" w:type="dxa"/>
            <w:shd w:val="clear" w:color="auto" w:fill="auto"/>
            <w:vAlign w:val="center"/>
            <w:hideMark/>
          </w:tcPr>
          <w:p w:rsidR="00EF4F62" w:rsidRPr="00726717" w:rsidRDefault="00EF4F62" w:rsidP="00EF4F62">
            <w:pPr>
              <w:jc w:val="center"/>
              <w:rPr>
                <w:sz w:val="22"/>
                <w:szCs w:val="22"/>
              </w:rPr>
            </w:pPr>
            <w:r w:rsidRPr="00726717">
              <w:rPr>
                <w:sz w:val="22"/>
                <w:szCs w:val="22"/>
              </w:rPr>
              <w:t> </w:t>
            </w:r>
          </w:p>
        </w:tc>
        <w:tc>
          <w:tcPr>
            <w:tcW w:w="709" w:type="dxa"/>
            <w:shd w:val="clear" w:color="auto" w:fill="auto"/>
            <w:vAlign w:val="center"/>
            <w:hideMark/>
          </w:tcPr>
          <w:p w:rsidR="00EF4F62" w:rsidRPr="008A1A83" w:rsidRDefault="00EF4F62" w:rsidP="00EF4F62">
            <w:pPr>
              <w:jc w:val="center"/>
              <w:rPr>
                <w:sz w:val="20"/>
                <w:szCs w:val="20"/>
              </w:rPr>
            </w:pPr>
            <w:r w:rsidRPr="008A1A83">
              <w:rPr>
                <w:sz w:val="20"/>
                <w:szCs w:val="20"/>
              </w:rPr>
              <w:t>195,4</w:t>
            </w:r>
          </w:p>
        </w:tc>
        <w:tc>
          <w:tcPr>
            <w:tcW w:w="709" w:type="dxa"/>
            <w:shd w:val="clear" w:color="auto" w:fill="auto"/>
            <w:vAlign w:val="center"/>
            <w:hideMark/>
          </w:tcPr>
          <w:p w:rsidR="00EF4F62" w:rsidRPr="008A1A83" w:rsidRDefault="00EF4F62" w:rsidP="00EF4F62">
            <w:pPr>
              <w:jc w:val="center"/>
              <w:rPr>
                <w:sz w:val="20"/>
                <w:szCs w:val="20"/>
              </w:rPr>
            </w:pPr>
            <w:r w:rsidRPr="008A1A83">
              <w:rPr>
                <w:sz w:val="20"/>
                <w:szCs w:val="20"/>
              </w:rPr>
              <w:t>206,5</w:t>
            </w:r>
          </w:p>
        </w:tc>
        <w:tc>
          <w:tcPr>
            <w:tcW w:w="708" w:type="dxa"/>
            <w:shd w:val="clear" w:color="auto" w:fill="auto"/>
            <w:vAlign w:val="center"/>
            <w:hideMark/>
          </w:tcPr>
          <w:p w:rsidR="00EF4F62" w:rsidRPr="008A1A83" w:rsidRDefault="00EF4F62" w:rsidP="00EF4F62">
            <w:pPr>
              <w:jc w:val="center"/>
              <w:rPr>
                <w:sz w:val="20"/>
                <w:szCs w:val="20"/>
              </w:rPr>
            </w:pPr>
            <w:r w:rsidRPr="008A1A83">
              <w:rPr>
                <w:sz w:val="20"/>
                <w:szCs w:val="20"/>
              </w:rPr>
              <w:t>217,4</w:t>
            </w:r>
          </w:p>
        </w:tc>
        <w:tc>
          <w:tcPr>
            <w:tcW w:w="709" w:type="dxa"/>
            <w:shd w:val="clear" w:color="auto" w:fill="auto"/>
            <w:vAlign w:val="center"/>
            <w:hideMark/>
          </w:tcPr>
          <w:p w:rsidR="00EF4F62" w:rsidRPr="008A1A83" w:rsidRDefault="00EF4F62" w:rsidP="00EF4F62">
            <w:pPr>
              <w:jc w:val="center"/>
              <w:rPr>
                <w:sz w:val="20"/>
                <w:szCs w:val="20"/>
              </w:rPr>
            </w:pPr>
            <w:r w:rsidRPr="008A1A83">
              <w:rPr>
                <w:sz w:val="20"/>
                <w:szCs w:val="20"/>
              </w:rPr>
              <w:t>228,3</w:t>
            </w:r>
          </w:p>
        </w:tc>
        <w:tc>
          <w:tcPr>
            <w:tcW w:w="709" w:type="dxa"/>
            <w:shd w:val="clear" w:color="auto" w:fill="auto"/>
            <w:vAlign w:val="center"/>
            <w:hideMark/>
          </w:tcPr>
          <w:p w:rsidR="00EF4F62" w:rsidRPr="008A1A83" w:rsidRDefault="00EF4F62" w:rsidP="00EF4F62">
            <w:pPr>
              <w:jc w:val="center"/>
              <w:rPr>
                <w:sz w:val="20"/>
                <w:szCs w:val="20"/>
              </w:rPr>
            </w:pPr>
            <w:r w:rsidRPr="008A1A83">
              <w:rPr>
                <w:sz w:val="20"/>
                <w:szCs w:val="20"/>
              </w:rPr>
              <w:t>239,7</w:t>
            </w:r>
          </w:p>
        </w:tc>
        <w:tc>
          <w:tcPr>
            <w:tcW w:w="708" w:type="dxa"/>
            <w:shd w:val="clear" w:color="auto" w:fill="auto"/>
            <w:vAlign w:val="center"/>
            <w:hideMark/>
          </w:tcPr>
          <w:p w:rsidR="00EF4F62" w:rsidRPr="008A1A83" w:rsidRDefault="00EF4F62" w:rsidP="00EF4F62">
            <w:pPr>
              <w:jc w:val="center"/>
              <w:rPr>
                <w:sz w:val="20"/>
                <w:szCs w:val="20"/>
              </w:rPr>
            </w:pPr>
            <w:r w:rsidRPr="008A1A83">
              <w:rPr>
                <w:sz w:val="20"/>
                <w:szCs w:val="20"/>
              </w:rPr>
              <w:t>251,7</w:t>
            </w:r>
          </w:p>
        </w:tc>
        <w:tc>
          <w:tcPr>
            <w:tcW w:w="2269" w:type="dxa"/>
            <w:shd w:val="clear" w:color="auto" w:fill="auto"/>
            <w:vAlign w:val="center"/>
            <w:hideMark/>
          </w:tcPr>
          <w:p w:rsidR="00EF4F62" w:rsidRPr="00726717" w:rsidRDefault="00EF4F62" w:rsidP="00EF4F62">
            <w:pPr>
              <w:rPr>
                <w:sz w:val="22"/>
                <w:szCs w:val="22"/>
              </w:rPr>
            </w:pPr>
            <w:r w:rsidRPr="00726717">
              <w:rPr>
                <w:sz w:val="22"/>
                <w:szCs w:val="22"/>
              </w:rPr>
              <w:t> </w:t>
            </w:r>
          </w:p>
        </w:tc>
      </w:tr>
      <w:tr w:rsidR="00726717" w:rsidRPr="00726717" w:rsidTr="00A275AB">
        <w:trPr>
          <w:trHeight w:val="360"/>
        </w:trPr>
        <w:tc>
          <w:tcPr>
            <w:tcW w:w="482" w:type="dxa"/>
            <w:shd w:val="clear" w:color="auto" w:fill="auto"/>
            <w:vAlign w:val="center"/>
            <w:hideMark/>
          </w:tcPr>
          <w:p w:rsidR="00EF4F62" w:rsidRPr="00726717" w:rsidRDefault="00EF4F62" w:rsidP="00EF4F62">
            <w:pPr>
              <w:jc w:val="center"/>
              <w:rPr>
                <w:sz w:val="22"/>
                <w:szCs w:val="22"/>
              </w:rPr>
            </w:pPr>
            <w:r w:rsidRPr="00726717">
              <w:rPr>
                <w:sz w:val="22"/>
                <w:szCs w:val="22"/>
              </w:rPr>
              <w:t> </w:t>
            </w:r>
          </w:p>
        </w:tc>
        <w:tc>
          <w:tcPr>
            <w:tcW w:w="6743" w:type="dxa"/>
            <w:gridSpan w:val="4"/>
            <w:shd w:val="clear" w:color="auto" w:fill="auto"/>
            <w:vAlign w:val="center"/>
            <w:hideMark/>
          </w:tcPr>
          <w:p w:rsidR="00EF4F62" w:rsidRPr="00726717" w:rsidRDefault="00EF4F62" w:rsidP="00EF4F62">
            <w:pPr>
              <w:jc w:val="center"/>
              <w:rPr>
                <w:sz w:val="22"/>
                <w:szCs w:val="22"/>
              </w:rPr>
            </w:pPr>
            <w:r w:rsidRPr="00726717">
              <w:rPr>
                <w:sz w:val="22"/>
                <w:szCs w:val="22"/>
              </w:rPr>
              <w:t>з спеціального фонду та інших джерел фінансування</w:t>
            </w:r>
          </w:p>
        </w:tc>
        <w:tc>
          <w:tcPr>
            <w:tcW w:w="1559" w:type="dxa"/>
            <w:shd w:val="clear" w:color="auto" w:fill="auto"/>
            <w:vAlign w:val="center"/>
            <w:hideMark/>
          </w:tcPr>
          <w:p w:rsidR="00EF4F62" w:rsidRPr="00726717" w:rsidRDefault="00EF4F62" w:rsidP="00EF4F62">
            <w:pPr>
              <w:jc w:val="center"/>
              <w:rPr>
                <w:sz w:val="22"/>
                <w:szCs w:val="22"/>
              </w:rPr>
            </w:pPr>
            <w:r w:rsidRPr="00726717">
              <w:rPr>
                <w:sz w:val="22"/>
                <w:szCs w:val="22"/>
              </w:rPr>
              <w:t> </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 </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 </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 </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 </w:t>
            </w:r>
          </w:p>
        </w:tc>
        <w:tc>
          <w:tcPr>
            <w:tcW w:w="709" w:type="dxa"/>
            <w:shd w:val="clear" w:color="auto" w:fill="auto"/>
            <w:vAlign w:val="center"/>
            <w:hideMark/>
          </w:tcPr>
          <w:p w:rsidR="00EF4F62" w:rsidRPr="00726717" w:rsidRDefault="00EF4F62" w:rsidP="00EF4F62">
            <w:pPr>
              <w:jc w:val="center"/>
              <w:rPr>
                <w:sz w:val="22"/>
                <w:szCs w:val="22"/>
              </w:rPr>
            </w:pPr>
            <w:r w:rsidRPr="00726717">
              <w:rPr>
                <w:sz w:val="22"/>
                <w:szCs w:val="22"/>
              </w:rPr>
              <w:t> </w:t>
            </w:r>
          </w:p>
        </w:tc>
        <w:tc>
          <w:tcPr>
            <w:tcW w:w="708" w:type="dxa"/>
            <w:shd w:val="clear" w:color="auto" w:fill="auto"/>
            <w:vAlign w:val="center"/>
            <w:hideMark/>
          </w:tcPr>
          <w:p w:rsidR="00EF4F62" w:rsidRPr="00726717" w:rsidRDefault="00EF4F62" w:rsidP="00EF4F62">
            <w:pPr>
              <w:jc w:val="center"/>
              <w:rPr>
                <w:sz w:val="22"/>
                <w:szCs w:val="22"/>
              </w:rPr>
            </w:pPr>
            <w:r w:rsidRPr="00726717">
              <w:rPr>
                <w:sz w:val="22"/>
                <w:szCs w:val="22"/>
              </w:rPr>
              <w:t> </w:t>
            </w:r>
          </w:p>
        </w:tc>
        <w:tc>
          <w:tcPr>
            <w:tcW w:w="2269" w:type="dxa"/>
            <w:shd w:val="clear" w:color="auto" w:fill="auto"/>
            <w:vAlign w:val="center"/>
            <w:hideMark/>
          </w:tcPr>
          <w:p w:rsidR="00EF4F62" w:rsidRPr="00726717" w:rsidRDefault="00EF4F62" w:rsidP="00EF4F62">
            <w:pPr>
              <w:rPr>
                <w:sz w:val="22"/>
                <w:szCs w:val="22"/>
              </w:rPr>
            </w:pPr>
            <w:r w:rsidRPr="00726717">
              <w:rPr>
                <w:sz w:val="22"/>
                <w:szCs w:val="22"/>
              </w:rPr>
              <w:t> </w:t>
            </w:r>
          </w:p>
        </w:tc>
      </w:tr>
    </w:tbl>
    <w:p w:rsidR="00EF4F62" w:rsidRPr="00EF4F62" w:rsidRDefault="00EF4F62" w:rsidP="00C04A61">
      <w:pPr>
        <w:ind w:firstLine="708"/>
        <w:jc w:val="both"/>
        <w:rPr>
          <w:b/>
          <w:sz w:val="25"/>
          <w:szCs w:val="25"/>
        </w:rPr>
      </w:pPr>
    </w:p>
    <w:p w:rsidR="00705A0C" w:rsidRDefault="00705A0C" w:rsidP="00F12473">
      <w:pPr>
        <w:pStyle w:val="a8"/>
        <w:spacing w:line="360" w:lineRule="auto"/>
        <w:ind w:left="0"/>
        <w:jc w:val="both"/>
        <w:rPr>
          <w:rFonts w:ascii="Times New Roman" w:hAnsi="Times New Roman" w:cs="Times New Roman"/>
          <w:b/>
          <w:bCs/>
          <w:sz w:val="24"/>
          <w:szCs w:val="24"/>
          <w:lang w:val="uk-UA"/>
        </w:rPr>
      </w:pPr>
    </w:p>
    <w:p w:rsidR="00834DE6" w:rsidRDefault="00834DE6" w:rsidP="00F12473">
      <w:pPr>
        <w:pStyle w:val="a8"/>
        <w:spacing w:line="360" w:lineRule="auto"/>
        <w:ind w:left="0"/>
        <w:jc w:val="both"/>
        <w:rPr>
          <w:rFonts w:ascii="Times New Roman" w:hAnsi="Times New Roman" w:cs="Times New Roman"/>
          <w:b/>
          <w:bCs/>
          <w:sz w:val="24"/>
          <w:szCs w:val="24"/>
          <w:lang w:val="uk-UA"/>
        </w:rPr>
      </w:pPr>
    </w:p>
    <w:p w:rsidR="00834DE6" w:rsidRPr="001137FE" w:rsidRDefault="00834DE6" w:rsidP="00834DE6">
      <w:pPr>
        <w:autoSpaceDE w:val="0"/>
        <w:autoSpaceDN w:val="0"/>
        <w:adjustRightInd w:val="0"/>
        <w:jc w:val="center"/>
        <w:rPr>
          <w:b/>
          <w:bCs/>
          <w:color w:val="000000"/>
          <w:lang w:val="uk-UA"/>
        </w:rPr>
      </w:pPr>
      <w:r>
        <w:rPr>
          <w:b/>
          <w:bCs/>
          <w:color w:val="000000"/>
          <w:lang w:val="uk-UA"/>
        </w:rPr>
        <w:t>Додатки 1, 2, 3 до програми «</w:t>
      </w:r>
      <w:r w:rsidRPr="001137FE">
        <w:rPr>
          <w:b/>
          <w:bCs/>
          <w:color w:val="000000"/>
          <w:lang w:val="uk-UA"/>
        </w:rPr>
        <w:t xml:space="preserve">Показники моніторингу реалізації цільової соціальної програми «Житомирська міська об’єднана територіальна громада – територія рівних можливостей» на 2020-2025 роки»  відповідно до </w:t>
      </w:r>
      <w:r w:rsidRPr="001137FE">
        <w:rPr>
          <w:b/>
          <w:bCs/>
          <w:lang w:val="uk-UA"/>
        </w:rPr>
        <w:t xml:space="preserve">системи моніторингу та оцінки </w:t>
      </w:r>
      <w:r w:rsidRPr="001137FE">
        <w:rPr>
          <w:b/>
          <w:bCs/>
          <w:color w:val="000000"/>
          <w:lang w:val="uk-UA"/>
        </w:rPr>
        <w:t>Європейської Хартії рівності жінок і чоловіків у житті місцевих громад</w:t>
      </w:r>
      <w:r>
        <w:rPr>
          <w:b/>
          <w:bCs/>
          <w:color w:val="000000"/>
          <w:lang w:val="uk-UA"/>
        </w:rPr>
        <w:t>»</w:t>
      </w:r>
    </w:p>
    <w:p w:rsidR="00834DE6" w:rsidRPr="001137FE" w:rsidRDefault="00834DE6" w:rsidP="00834DE6">
      <w:pPr>
        <w:autoSpaceDE w:val="0"/>
        <w:autoSpaceDN w:val="0"/>
        <w:adjustRightInd w:val="0"/>
        <w:jc w:val="center"/>
        <w:rPr>
          <w:b/>
          <w:bCs/>
          <w:color w:val="000000"/>
          <w:lang w:val="uk-UA"/>
        </w:rPr>
      </w:pPr>
    </w:p>
    <w:p w:rsidR="00834DE6" w:rsidRPr="001137FE" w:rsidRDefault="00834DE6" w:rsidP="00834DE6">
      <w:pPr>
        <w:pStyle w:val="Default"/>
        <w:ind w:firstLine="567"/>
        <w:rPr>
          <w:b/>
          <w:bCs/>
        </w:rPr>
      </w:pPr>
      <w:r w:rsidRPr="001137FE">
        <w:rPr>
          <w:b/>
          <w:bCs/>
        </w:rPr>
        <w:t>Додаток 1: Індикатори виконання завдань Програми відповідно до системи моніторингу та оцінки Хартії</w:t>
      </w:r>
      <w:r w:rsidRPr="001137FE">
        <w:rPr>
          <w:b/>
          <w:bCs/>
          <w:lang w:val="uk-UA"/>
        </w:rPr>
        <w:t xml:space="preserve"> (окремі статті)</w:t>
      </w:r>
      <w:r w:rsidRPr="001137FE">
        <w:rPr>
          <w:b/>
          <w:bCs/>
        </w:rPr>
        <w:t>:</w:t>
      </w:r>
    </w:p>
    <w:p w:rsidR="00834DE6" w:rsidRPr="001137FE" w:rsidRDefault="00834DE6" w:rsidP="00834DE6">
      <w:pPr>
        <w:pStyle w:val="Default"/>
        <w:ind w:firstLine="567"/>
        <w:rPr>
          <w:b/>
          <w:bCs/>
          <w:color w:val="auto"/>
          <w:lang w:val="uk-UA"/>
        </w:rPr>
      </w:pPr>
    </w:p>
    <w:tbl>
      <w:tblPr>
        <w:tblW w:w="151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8647"/>
        <w:gridCol w:w="4111"/>
      </w:tblGrid>
      <w:tr w:rsidR="00834DE6" w:rsidRPr="001137FE" w:rsidTr="00A64C09">
        <w:trPr>
          <w:trHeight w:val="286"/>
        </w:trPr>
        <w:tc>
          <w:tcPr>
            <w:tcW w:w="2410" w:type="dxa"/>
          </w:tcPr>
          <w:p w:rsidR="00834DE6" w:rsidRPr="001137FE" w:rsidRDefault="00834DE6" w:rsidP="00A64C09">
            <w:pPr>
              <w:autoSpaceDE w:val="0"/>
              <w:autoSpaceDN w:val="0"/>
              <w:adjustRightInd w:val="0"/>
              <w:rPr>
                <w:color w:val="000000"/>
              </w:rPr>
            </w:pPr>
            <w:r w:rsidRPr="001137FE">
              <w:rPr>
                <w:b/>
                <w:bCs/>
                <w:color w:val="000000"/>
              </w:rPr>
              <w:t xml:space="preserve">Завдання Програми </w:t>
            </w:r>
          </w:p>
        </w:tc>
        <w:tc>
          <w:tcPr>
            <w:tcW w:w="8647" w:type="dxa"/>
          </w:tcPr>
          <w:p w:rsidR="00834DE6" w:rsidRPr="001137FE" w:rsidRDefault="00834DE6" w:rsidP="00A64C09">
            <w:pPr>
              <w:autoSpaceDE w:val="0"/>
              <w:autoSpaceDN w:val="0"/>
              <w:adjustRightInd w:val="0"/>
              <w:rPr>
                <w:color w:val="000000"/>
              </w:rPr>
            </w:pPr>
            <w:r w:rsidRPr="001137FE">
              <w:rPr>
                <w:b/>
                <w:bCs/>
                <w:color w:val="000000"/>
              </w:rPr>
              <w:t xml:space="preserve">Індикатори оцінки </w:t>
            </w:r>
          </w:p>
        </w:tc>
        <w:tc>
          <w:tcPr>
            <w:tcW w:w="4111" w:type="dxa"/>
          </w:tcPr>
          <w:p w:rsidR="00834DE6" w:rsidRPr="001137FE" w:rsidRDefault="00834DE6" w:rsidP="00A64C09">
            <w:pPr>
              <w:autoSpaceDE w:val="0"/>
              <w:autoSpaceDN w:val="0"/>
              <w:adjustRightInd w:val="0"/>
              <w:rPr>
                <w:color w:val="000000"/>
              </w:rPr>
            </w:pPr>
            <w:r w:rsidRPr="001137FE">
              <w:rPr>
                <w:b/>
                <w:bCs/>
                <w:color w:val="000000"/>
              </w:rPr>
              <w:t xml:space="preserve">Відповідність статтям Хартії </w:t>
            </w:r>
          </w:p>
        </w:tc>
      </w:tr>
      <w:tr w:rsidR="00834DE6" w:rsidRPr="007266BD" w:rsidTr="00A64C09">
        <w:trPr>
          <w:trHeight w:val="1084"/>
        </w:trPr>
        <w:tc>
          <w:tcPr>
            <w:tcW w:w="2410" w:type="dxa"/>
          </w:tcPr>
          <w:p w:rsidR="00834DE6" w:rsidRPr="002A0582" w:rsidRDefault="00834DE6" w:rsidP="00A64C09">
            <w:pPr>
              <w:autoSpaceDE w:val="0"/>
              <w:autoSpaceDN w:val="0"/>
              <w:adjustRightInd w:val="0"/>
              <w:rPr>
                <w:b/>
                <w:bCs/>
                <w:color w:val="000000"/>
              </w:rPr>
            </w:pPr>
            <w:r w:rsidRPr="001137FE">
              <w:rPr>
                <w:b/>
                <w:bCs/>
                <w:lang w:val="uk-UA"/>
              </w:rPr>
              <w:t>Забезпечити інституційну спроможність органу місцевого самоврядування до забезпечення рівних прав та можливостей жінок і чоловіків у Житомирській міській об’єднаній територіальній громаді</w:t>
            </w:r>
          </w:p>
        </w:tc>
        <w:tc>
          <w:tcPr>
            <w:tcW w:w="8647" w:type="dxa"/>
          </w:tcPr>
          <w:p w:rsidR="00834DE6" w:rsidRPr="001137FE" w:rsidRDefault="00834DE6" w:rsidP="00A64C09">
            <w:pPr>
              <w:autoSpaceDE w:val="0"/>
              <w:autoSpaceDN w:val="0"/>
              <w:adjustRightInd w:val="0"/>
              <w:rPr>
                <w:color w:val="000000"/>
              </w:rPr>
            </w:pPr>
            <w:r w:rsidRPr="001137FE">
              <w:t xml:space="preserve">- </w:t>
            </w:r>
            <w:r w:rsidRPr="001137FE">
              <w:rPr>
                <w:color w:val="000000"/>
              </w:rPr>
              <w:t xml:space="preserve">Визначення конкретних цілей щодо забезпечення рівних прав та можливостей жінок і чоловіків у громаді. </w:t>
            </w:r>
          </w:p>
          <w:p w:rsidR="00834DE6" w:rsidRPr="001137FE" w:rsidRDefault="00834DE6" w:rsidP="00A64C09">
            <w:pPr>
              <w:autoSpaceDE w:val="0"/>
              <w:autoSpaceDN w:val="0"/>
              <w:adjustRightInd w:val="0"/>
              <w:rPr>
                <w:color w:val="000000"/>
              </w:rPr>
            </w:pPr>
            <w:r w:rsidRPr="001137FE">
              <w:rPr>
                <w:color w:val="000000"/>
              </w:rPr>
              <w:t>- Наявність виконавчого органу ради, який відповідає за питання забезпечення рівних прав та можливостей жінок і чоловіків.</w:t>
            </w:r>
          </w:p>
          <w:p w:rsidR="00834DE6" w:rsidRPr="001137FE" w:rsidRDefault="00834DE6" w:rsidP="00A64C09">
            <w:pPr>
              <w:autoSpaceDE w:val="0"/>
              <w:autoSpaceDN w:val="0"/>
              <w:adjustRightInd w:val="0"/>
              <w:rPr>
                <w:color w:val="000000"/>
              </w:rPr>
            </w:pPr>
            <w:r w:rsidRPr="001137FE">
              <w:rPr>
                <w:color w:val="000000"/>
              </w:rPr>
              <w:t>- Наявність уповноваженої особи, відповідальної за питання забезпечення рівних прав та можливостей жінок і чоловіків, протидії дискримінації за ознакою статі.</w:t>
            </w:r>
          </w:p>
          <w:p w:rsidR="00834DE6" w:rsidRPr="001137FE" w:rsidRDefault="00834DE6" w:rsidP="00A64C09">
            <w:pPr>
              <w:autoSpaceDE w:val="0"/>
              <w:autoSpaceDN w:val="0"/>
              <w:adjustRightInd w:val="0"/>
              <w:rPr>
                <w:color w:val="000000"/>
              </w:rPr>
            </w:pPr>
            <w:r w:rsidRPr="001137FE">
              <w:rPr>
                <w:color w:val="000000"/>
              </w:rPr>
              <w:t>- Наявність бюджетної програми щодо забезпечення рівних прав і можливостей жінок і чоловіків.</w:t>
            </w:r>
          </w:p>
          <w:p w:rsidR="00834DE6" w:rsidRPr="001137FE" w:rsidRDefault="00834DE6" w:rsidP="00A64C09">
            <w:pPr>
              <w:autoSpaceDE w:val="0"/>
              <w:autoSpaceDN w:val="0"/>
              <w:adjustRightInd w:val="0"/>
              <w:rPr>
                <w:color w:val="000000"/>
              </w:rPr>
            </w:pPr>
            <w:r w:rsidRPr="001137FE">
              <w:rPr>
                <w:color w:val="000000"/>
              </w:rPr>
              <w:t>-Наявність дорадчого органу з питань забезпечення рівних прав та можливостей жінок і чоловіків.</w:t>
            </w:r>
          </w:p>
          <w:p w:rsidR="00834DE6" w:rsidRPr="001137FE" w:rsidRDefault="00834DE6" w:rsidP="00A64C09">
            <w:pPr>
              <w:autoSpaceDE w:val="0"/>
              <w:autoSpaceDN w:val="0"/>
              <w:adjustRightInd w:val="0"/>
            </w:pPr>
            <w:r w:rsidRPr="001137FE">
              <w:t>- Наявність зобов'язання щодо забезпечення збалансованого представництва жінок і чоловіків у складі дорадчих органів міської ради.</w:t>
            </w:r>
          </w:p>
          <w:p w:rsidR="00834DE6" w:rsidRPr="001137FE" w:rsidRDefault="00834DE6" w:rsidP="00A64C09">
            <w:pPr>
              <w:autoSpaceDE w:val="0"/>
              <w:autoSpaceDN w:val="0"/>
              <w:adjustRightInd w:val="0"/>
            </w:pPr>
            <w:r w:rsidRPr="001137FE">
              <w:t>- Наявність конкретних заходів для заохочення жінок до участі у політиці.</w:t>
            </w:r>
          </w:p>
          <w:p w:rsidR="00834DE6" w:rsidRPr="001137FE" w:rsidRDefault="00834DE6" w:rsidP="00A64C09">
            <w:pPr>
              <w:autoSpaceDE w:val="0"/>
              <w:autoSpaceDN w:val="0"/>
              <w:adjustRightInd w:val="0"/>
              <w:rPr>
                <w:color w:val="000000"/>
              </w:rPr>
            </w:pPr>
            <w:r w:rsidRPr="001137FE">
              <w:rPr>
                <w:color w:val="000000"/>
              </w:rPr>
              <w:t xml:space="preserve">- Наявність стратегії комунікації щодо реалізації забов’язань з виконання Хартії. </w:t>
            </w:r>
          </w:p>
          <w:p w:rsidR="00834DE6" w:rsidRPr="001137FE" w:rsidRDefault="00834DE6" w:rsidP="00A64C09">
            <w:pPr>
              <w:autoSpaceDE w:val="0"/>
              <w:autoSpaceDN w:val="0"/>
              <w:adjustRightInd w:val="0"/>
            </w:pPr>
            <w:r w:rsidRPr="001137FE">
              <w:rPr>
                <w:color w:val="000000"/>
              </w:rPr>
              <w:t xml:space="preserve">- </w:t>
            </w:r>
            <w:r w:rsidRPr="001137FE">
              <w:t>Наявність (тип) підтримки, наданої громадським організаціям, які сприяють просуванню гендерної рівності.</w:t>
            </w:r>
          </w:p>
          <w:p w:rsidR="00834DE6" w:rsidRPr="001137FE" w:rsidRDefault="00834DE6" w:rsidP="00A64C09">
            <w:pPr>
              <w:autoSpaceDE w:val="0"/>
              <w:autoSpaceDN w:val="0"/>
              <w:adjustRightInd w:val="0"/>
            </w:pPr>
            <w:r w:rsidRPr="001137FE">
              <w:t>- Наявність  місцевого плану дій (програми)  щодо забезпечення рівних прав  та можливостей жінок і чоловіків.</w:t>
            </w:r>
          </w:p>
          <w:p w:rsidR="00834DE6" w:rsidRPr="001137FE" w:rsidRDefault="00834DE6" w:rsidP="00A64C09">
            <w:pPr>
              <w:autoSpaceDE w:val="0"/>
              <w:autoSpaceDN w:val="0"/>
              <w:adjustRightInd w:val="0"/>
            </w:pPr>
            <w:r w:rsidRPr="001137FE">
              <w:t xml:space="preserve">- Наявність навчальної програми з підвищення рівня гендерної компетентності та гендерної чутливості для </w:t>
            </w:r>
            <w:r w:rsidRPr="001137FE">
              <w:rPr>
                <w:color w:val="000000"/>
              </w:rPr>
              <w:t>посадових осіб міської ради.</w:t>
            </w:r>
          </w:p>
          <w:p w:rsidR="00834DE6" w:rsidRPr="001137FE" w:rsidRDefault="00834DE6" w:rsidP="00A64C09">
            <w:pPr>
              <w:autoSpaceDE w:val="0"/>
              <w:autoSpaceDN w:val="0"/>
              <w:adjustRightInd w:val="0"/>
            </w:pPr>
            <w:r w:rsidRPr="001137FE">
              <w:t>- Частка жінок та чоловіків на керівних посадах у виконавчих органах ради.</w:t>
            </w:r>
          </w:p>
          <w:p w:rsidR="00834DE6" w:rsidRPr="001137FE" w:rsidRDefault="00834DE6" w:rsidP="00A64C09">
            <w:pPr>
              <w:autoSpaceDE w:val="0"/>
              <w:autoSpaceDN w:val="0"/>
              <w:adjustRightInd w:val="0"/>
            </w:pPr>
            <w:r w:rsidRPr="001137FE">
              <w:t>-Частка жінок та чоловіків на керівних посадах у представницьких органах ради.</w:t>
            </w:r>
          </w:p>
          <w:p w:rsidR="00834DE6" w:rsidRPr="001137FE" w:rsidRDefault="00834DE6" w:rsidP="00A64C09">
            <w:pPr>
              <w:autoSpaceDE w:val="0"/>
              <w:autoSpaceDN w:val="0"/>
              <w:adjustRightInd w:val="0"/>
              <w:rPr>
                <w:color w:val="000000"/>
              </w:rPr>
            </w:pPr>
            <w:r w:rsidRPr="001137FE">
              <w:rPr>
                <w:color w:val="000000"/>
              </w:rPr>
              <w:t>- Частка жінок і чоловіків в консультаційно-дорадчих органах ради.</w:t>
            </w:r>
          </w:p>
          <w:p w:rsidR="00834DE6" w:rsidRPr="001137FE" w:rsidRDefault="00834DE6" w:rsidP="00A64C09">
            <w:pPr>
              <w:autoSpaceDE w:val="0"/>
              <w:autoSpaceDN w:val="0"/>
              <w:adjustRightInd w:val="0"/>
              <w:rPr>
                <w:color w:val="000000"/>
              </w:rPr>
            </w:pPr>
            <w:r w:rsidRPr="001137FE">
              <w:rPr>
                <w:color w:val="000000"/>
              </w:rPr>
              <w:t xml:space="preserve">- Частка жінок і чоловіків сред посадових осіб міської ради, які підвищили компетенцію з питань забезпечення рівних прав та можливостей жінок і чоловіків. </w:t>
            </w:r>
          </w:p>
        </w:tc>
        <w:tc>
          <w:tcPr>
            <w:tcW w:w="4111" w:type="dxa"/>
          </w:tcPr>
          <w:p w:rsidR="00834DE6" w:rsidRPr="00857E06" w:rsidRDefault="00834DE6" w:rsidP="00A64C09">
            <w:pPr>
              <w:autoSpaceDE w:val="0"/>
              <w:autoSpaceDN w:val="0"/>
              <w:adjustRightInd w:val="0"/>
              <w:rPr>
                <w:color w:val="000000"/>
              </w:rPr>
            </w:pPr>
            <w:r w:rsidRPr="00857E06">
              <w:rPr>
                <w:color w:val="000000"/>
              </w:rPr>
              <w:t>Ст. 1 Демократична підзвітність.</w:t>
            </w:r>
          </w:p>
          <w:p w:rsidR="00834DE6" w:rsidRPr="00857E06" w:rsidRDefault="00834DE6" w:rsidP="00A64C09">
            <w:pPr>
              <w:autoSpaceDE w:val="0"/>
              <w:autoSpaceDN w:val="0"/>
              <w:adjustRightInd w:val="0"/>
            </w:pPr>
            <w:r w:rsidRPr="00857E06">
              <w:t>Ст. 2 - Політичне представництво.</w:t>
            </w:r>
          </w:p>
          <w:p w:rsidR="00834DE6" w:rsidRPr="00857E06" w:rsidRDefault="00834DE6" w:rsidP="00A64C09">
            <w:pPr>
              <w:autoSpaceDE w:val="0"/>
              <w:autoSpaceDN w:val="0"/>
              <w:adjustRightInd w:val="0"/>
              <w:rPr>
                <w:color w:val="000000"/>
              </w:rPr>
            </w:pPr>
            <w:r w:rsidRPr="00857E06">
              <w:rPr>
                <w:color w:val="000000"/>
              </w:rPr>
              <w:t>Ст. 3 Участь у політичному і громадському житті.</w:t>
            </w:r>
          </w:p>
          <w:p w:rsidR="00834DE6" w:rsidRPr="00857E06" w:rsidRDefault="00834DE6" w:rsidP="00A64C09">
            <w:pPr>
              <w:autoSpaceDE w:val="0"/>
              <w:autoSpaceDN w:val="0"/>
              <w:adjustRightInd w:val="0"/>
              <w:rPr>
                <w:color w:val="000000"/>
              </w:rPr>
            </w:pPr>
            <w:r w:rsidRPr="00857E06">
              <w:rPr>
                <w:color w:val="000000"/>
              </w:rPr>
              <w:t xml:space="preserve">Ст. 4 Публічне забов’ язання дотримуватися рівності. </w:t>
            </w:r>
          </w:p>
          <w:p w:rsidR="00834DE6" w:rsidRPr="00857E06" w:rsidRDefault="00834DE6" w:rsidP="00A64C09">
            <w:pPr>
              <w:autoSpaceDE w:val="0"/>
              <w:autoSpaceDN w:val="0"/>
              <w:adjustRightInd w:val="0"/>
              <w:rPr>
                <w:color w:val="000000"/>
              </w:rPr>
            </w:pPr>
            <w:r w:rsidRPr="00857E06">
              <w:rPr>
                <w:color w:val="000000"/>
              </w:rPr>
              <w:t>Ст. 5 - Співпраця з партнерами для підтримки рівності.</w:t>
            </w:r>
          </w:p>
          <w:p w:rsidR="00834DE6" w:rsidRPr="00857E06" w:rsidRDefault="00834DE6" w:rsidP="00A64C09">
            <w:pPr>
              <w:autoSpaceDE w:val="0"/>
              <w:autoSpaceDN w:val="0"/>
              <w:adjustRightInd w:val="0"/>
              <w:rPr>
                <w:color w:val="000000"/>
              </w:rPr>
            </w:pPr>
            <w:r w:rsidRPr="00857E06">
              <w:rPr>
                <w:color w:val="000000"/>
              </w:rPr>
              <w:t xml:space="preserve">Стаття 7 Належне адміністрування і консультації. </w:t>
            </w:r>
          </w:p>
          <w:p w:rsidR="00834DE6" w:rsidRPr="00857E06" w:rsidRDefault="00834DE6" w:rsidP="00A64C09">
            <w:pPr>
              <w:autoSpaceDE w:val="0"/>
              <w:autoSpaceDN w:val="0"/>
              <w:adjustRightInd w:val="0"/>
              <w:rPr>
                <w:color w:val="000000"/>
              </w:rPr>
            </w:pPr>
            <w:r w:rsidRPr="00857E06">
              <w:rPr>
                <w:color w:val="000000"/>
              </w:rPr>
              <w:t>Ст.8 Загальне зобов’язання.</w:t>
            </w:r>
          </w:p>
          <w:p w:rsidR="00834DE6" w:rsidRPr="00857E06" w:rsidRDefault="00834DE6" w:rsidP="00A64C09">
            <w:pPr>
              <w:autoSpaceDE w:val="0"/>
              <w:autoSpaceDN w:val="0"/>
              <w:adjustRightInd w:val="0"/>
              <w:rPr>
                <w:color w:val="000000"/>
              </w:rPr>
            </w:pPr>
            <w:r w:rsidRPr="00857E06">
              <w:rPr>
                <w:color w:val="000000"/>
              </w:rPr>
              <w:t xml:space="preserve">Ст.9 Оцінка ставлення до питань рівності жінок і чоловіків. </w:t>
            </w:r>
          </w:p>
          <w:p w:rsidR="00834DE6" w:rsidRPr="00857E06" w:rsidRDefault="00834DE6" w:rsidP="00A64C09">
            <w:pPr>
              <w:rPr>
                <w:lang w:val="uk-UA"/>
              </w:rPr>
            </w:pPr>
            <w:r w:rsidRPr="00857E06">
              <w:rPr>
                <w:lang w:val="uk-UA"/>
              </w:rPr>
              <w:t>С</w:t>
            </w:r>
            <w:r w:rsidRPr="007266BD">
              <w:t xml:space="preserve">т. 11 Роль роботодавця </w:t>
            </w:r>
          </w:p>
          <w:p w:rsidR="00834DE6" w:rsidRPr="00857E06" w:rsidRDefault="00834DE6" w:rsidP="00A64C09">
            <w:pPr>
              <w:rPr>
                <w:lang w:val="uk-UA"/>
              </w:rPr>
            </w:pPr>
            <w:r w:rsidRPr="00857E06">
              <w:rPr>
                <w:lang w:val="uk-UA"/>
              </w:rPr>
              <w:t>С</w:t>
            </w:r>
            <w:r w:rsidRPr="007266BD">
              <w:t>т. 13 Освіта і неперервне навчання</w:t>
            </w:r>
          </w:p>
          <w:p w:rsidR="00834DE6" w:rsidRPr="00857E06" w:rsidRDefault="00834DE6" w:rsidP="00A64C09">
            <w:pPr>
              <w:autoSpaceDE w:val="0"/>
              <w:autoSpaceDN w:val="0"/>
              <w:adjustRightInd w:val="0"/>
              <w:rPr>
                <w:color w:val="000000"/>
              </w:rPr>
            </w:pPr>
            <w:r w:rsidRPr="00857E06">
              <w:rPr>
                <w:color w:val="000000"/>
              </w:rPr>
              <w:t xml:space="preserve">Ст. 29  Місцеве самоврядування як регуляторний орган. </w:t>
            </w:r>
          </w:p>
          <w:p w:rsidR="00834DE6" w:rsidRPr="001137FE" w:rsidRDefault="00834DE6" w:rsidP="00A64C09">
            <w:pPr>
              <w:autoSpaceDE w:val="0"/>
              <w:autoSpaceDN w:val="0"/>
              <w:adjustRightInd w:val="0"/>
              <w:rPr>
                <w:color w:val="000000"/>
              </w:rPr>
            </w:pPr>
            <w:r w:rsidRPr="00857E06">
              <w:rPr>
                <w:color w:val="000000"/>
              </w:rPr>
              <w:t>Ст. 30 Двосторонні звязки і міжнародна співпраця.</w:t>
            </w:r>
            <w:r w:rsidRPr="001137FE">
              <w:rPr>
                <w:color w:val="000000"/>
              </w:rPr>
              <w:t xml:space="preserve"> </w:t>
            </w:r>
          </w:p>
        </w:tc>
      </w:tr>
      <w:tr w:rsidR="00834DE6" w:rsidRPr="007266BD" w:rsidTr="00A64C09">
        <w:trPr>
          <w:trHeight w:val="1222"/>
        </w:trPr>
        <w:tc>
          <w:tcPr>
            <w:tcW w:w="2410" w:type="dxa"/>
          </w:tcPr>
          <w:p w:rsidR="00834DE6" w:rsidRPr="001137FE" w:rsidRDefault="00834DE6" w:rsidP="00A64C09">
            <w:pPr>
              <w:autoSpaceDE w:val="0"/>
              <w:autoSpaceDN w:val="0"/>
              <w:adjustRightInd w:val="0"/>
              <w:rPr>
                <w:b/>
                <w:bCs/>
                <w:color w:val="000000"/>
              </w:rPr>
            </w:pPr>
            <w:r w:rsidRPr="001137FE">
              <w:rPr>
                <w:b/>
                <w:bCs/>
                <w:lang w:val="uk-UA"/>
              </w:rPr>
              <w:t>Забезпечити врахування ґендерної складової у процесі формування та реалізації місцевої політики</w:t>
            </w:r>
            <w:r w:rsidRPr="001137FE">
              <w:rPr>
                <w:b/>
                <w:bCs/>
                <w:color w:val="000000"/>
              </w:rPr>
              <w:t xml:space="preserve"> </w:t>
            </w:r>
          </w:p>
        </w:tc>
        <w:tc>
          <w:tcPr>
            <w:tcW w:w="8647" w:type="dxa"/>
          </w:tcPr>
          <w:p w:rsidR="00834DE6" w:rsidRPr="001137FE" w:rsidRDefault="00834DE6" w:rsidP="00834DE6">
            <w:pPr>
              <w:numPr>
                <w:ilvl w:val="0"/>
                <w:numId w:val="4"/>
              </w:numPr>
              <w:ind w:left="175" w:hanging="141"/>
              <w:jc w:val="both"/>
              <w:rPr>
                <w:lang w:val="uk-UA"/>
              </w:rPr>
            </w:pPr>
            <w:r w:rsidRPr="001137FE">
              <w:rPr>
                <w:lang w:val="uk-UA"/>
              </w:rPr>
              <w:t>Використання оцінок ґендерного впливу та проведення досліджень з використанням ґендерного аналізу у різних сфер</w:t>
            </w:r>
            <w:r>
              <w:rPr>
                <w:lang w:val="uk-UA"/>
              </w:rPr>
              <w:t>ах для прогнозування впливу місцев</w:t>
            </w:r>
            <w:r w:rsidRPr="001137FE">
              <w:rPr>
                <w:lang w:val="uk-UA"/>
              </w:rPr>
              <w:t xml:space="preserve">их програм </w:t>
            </w:r>
            <w:r>
              <w:rPr>
                <w:lang w:val="uk-UA"/>
              </w:rPr>
              <w:t xml:space="preserve"> </w:t>
            </w:r>
            <w:r w:rsidRPr="001137FE">
              <w:rPr>
                <w:lang w:val="uk-UA"/>
              </w:rPr>
              <w:t xml:space="preserve">на </w:t>
            </w:r>
            <w:r>
              <w:rPr>
                <w:lang w:val="uk-UA"/>
              </w:rPr>
              <w:t xml:space="preserve">становище </w:t>
            </w:r>
            <w:r w:rsidRPr="001137FE">
              <w:rPr>
                <w:lang w:val="uk-UA"/>
              </w:rPr>
              <w:t>жінок і чоловіків.</w:t>
            </w:r>
          </w:p>
          <w:p w:rsidR="00834DE6" w:rsidRPr="001137FE" w:rsidRDefault="00834DE6" w:rsidP="00834DE6">
            <w:pPr>
              <w:numPr>
                <w:ilvl w:val="0"/>
                <w:numId w:val="4"/>
              </w:numPr>
              <w:ind w:left="175" w:hanging="141"/>
              <w:jc w:val="both"/>
              <w:rPr>
                <w:lang w:val="uk-UA"/>
              </w:rPr>
            </w:pPr>
            <w:r w:rsidRPr="001137FE">
              <w:rPr>
                <w:lang w:val="uk-UA"/>
              </w:rPr>
              <w:t>Інтеграція гендерної складової до міських цільових програм.</w:t>
            </w:r>
          </w:p>
          <w:p w:rsidR="00834DE6" w:rsidRPr="001137FE" w:rsidRDefault="00834DE6" w:rsidP="00834DE6">
            <w:pPr>
              <w:numPr>
                <w:ilvl w:val="0"/>
                <w:numId w:val="4"/>
              </w:numPr>
              <w:ind w:left="175" w:hanging="141"/>
              <w:jc w:val="both"/>
              <w:rPr>
                <w:lang w:val="uk-UA"/>
              </w:rPr>
            </w:pPr>
            <w:r w:rsidRPr="001137FE">
              <w:rPr>
                <w:lang w:val="uk-UA"/>
              </w:rPr>
              <w:t>Наявність методичних рекомендацій, інших документів щодо сприяння провадженню гендерної складової у діяльність.</w:t>
            </w:r>
          </w:p>
          <w:p w:rsidR="00834DE6" w:rsidRPr="001137FE" w:rsidRDefault="00834DE6" w:rsidP="00834DE6">
            <w:pPr>
              <w:numPr>
                <w:ilvl w:val="0"/>
                <w:numId w:val="4"/>
              </w:numPr>
              <w:ind w:left="175" w:hanging="141"/>
              <w:jc w:val="both"/>
              <w:rPr>
                <w:lang w:val="uk-UA"/>
              </w:rPr>
            </w:pPr>
            <w:r w:rsidRPr="001137FE">
              <w:rPr>
                <w:lang w:val="uk-UA"/>
              </w:rPr>
              <w:t>Забезпечення збору даних у різних галузях життєдіяльності, розподілених за ознакою статі та іншими ознаками (вік, інвалідність, соціально-економічний статус тощо).</w:t>
            </w:r>
          </w:p>
          <w:p w:rsidR="00834DE6" w:rsidRPr="001137FE" w:rsidRDefault="00834DE6" w:rsidP="00834DE6">
            <w:pPr>
              <w:pStyle w:val="Default"/>
              <w:numPr>
                <w:ilvl w:val="0"/>
                <w:numId w:val="4"/>
              </w:numPr>
              <w:ind w:left="175" w:hanging="141"/>
              <w:jc w:val="both"/>
              <w:rPr>
                <w:lang w:val="uk-UA"/>
              </w:rPr>
            </w:pPr>
            <w:r w:rsidRPr="001137FE">
              <w:rPr>
                <w:lang w:val="uk-UA"/>
              </w:rPr>
              <w:t>Наявність реалізованих ґендерних бюджетних ініціатив.</w:t>
            </w:r>
          </w:p>
          <w:p w:rsidR="00834DE6" w:rsidRPr="001137FE" w:rsidRDefault="00834DE6" w:rsidP="00834DE6">
            <w:pPr>
              <w:pStyle w:val="Default"/>
              <w:numPr>
                <w:ilvl w:val="0"/>
                <w:numId w:val="4"/>
              </w:numPr>
              <w:ind w:left="175" w:hanging="141"/>
              <w:jc w:val="both"/>
              <w:rPr>
                <w:lang w:val="uk-UA"/>
              </w:rPr>
            </w:pPr>
            <w:r w:rsidRPr="001137FE">
              <w:rPr>
                <w:lang w:val="uk-UA"/>
              </w:rPr>
              <w:t>Проведення моніторингу виконання цільової соціальної програми «Житомирська міська об’єднана територіальна громада – територія рівних можливостей» на 2020-2025 роки».</w:t>
            </w:r>
          </w:p>
          <w:p w:rsidR="00834DE6" w:rsidRPr="001137FE" w:rsidRDefault="00834DE6" w:rsidP="00834DE6">
            <w:pPr>
              <w:pStyle w:val="Default"/>
              <w:numPr>
                <w:ilvl w:val="0"/>
                <w:numId w:val="4"/>
              </w:numPr>
              <w:ind w:left="175" w:hanging="141"/>
              <w:jc w:val="both"/>
              <w:rPr>
                <w:lang w:val="uk-UA"/>
              </w:rPr>
            </w:pPr>
            <w:r w:rsidRPr="001137FE">
              <w:rPr>
                <w:lang w:val="uk-UA"/>
              </w:rPr>
              <w:t>І</w:t>
            </w:r>
            <w:r w:rsidRPr="001137FE">
              <w:t>нтеграція ґендерного підходу у бюджетний процес</w:t>
            </w:r>
            <w:r w:rsidRPr="001137FE">
              <w:rPr>
                <w:lang w:val="uk-UA"/>
              </w:rPr>
              <w:t>.</w:t>
            </w:r>
          </w:p>
          <w:p w:rsidR="00834DE6" w:rsidRDefault="00834DE6" w:rsidP="00834DE6">
            <w:pPr>
              <w:pStyle w:val="Default"/>
              <w:numPr>
                <w:ilvl w:val="0"/>
                <w:numId w:val="4"/>
              </w:numPr>
              <w:ind w:left="175" w:hanging="141"/>
              <w:jc w:val="both"/>
              <w:rPr>
                <w:lang w:val="uk-UA"/>
              </w:rPr>
            </w:pPr>
            <w:r w:rsidRPr="001137FE">
              <w:rPr>
                <w:lang w:val="uk-UA"/>
              </w:rPr>
              <w:t>З</w:t>
            </w:r>
            <w:r w:rsidRPr="001137FE">
              <w:t xml:space="preserve">абезпечення </w:t>
            </w:r>
            <w:r w:rsidRPr="009447BD">
              <w:t xml:space="preserve">спеціальних і загальних або особливих </w:t>
            </w:r>
            <w:r w:rsidRPr="009447BD">
              <w:rPr>
                <w:lang w:val="uk-UA"/>
              </w:rPr>
              <w:t xml:space="preserve"> </w:t>
            </w:r>
            <w:r w:rsidRPr="009447BD">
              <w:t>потреб жінок</w:t>
            </w:r>
            <w:r w:rsidRPr="001137FE">
              <w:t xml:space="preserve"> і чоловіків у міському плануванні та доступ</w:t>
            </w:r>
            <w:r w:rsidRPr="001137FE">
              <w:rPr>
                <w:lang w:val="uk-UA"/>
              </w:rPr>
              <w:t>і</w:t>
            </w:r>
            <w:r w:rsidRPr="001137FE">
              <w:t xml:space="preserve"> до державних послуг. </w:t>
            </w:r>
          </w:p>
          <w:p w:rsidR="00834DE6" w:rsidRDefault="00834DE6" w:rsidP="00A64C09">
            <w:pPr>
              <w:pStyle w:val="Default"/>
              <w:rPr>
                <w:lang w:val="uk-UA"/>
              </w:rPr>
            </w:pPr>
          </w:p>
          <w:p w:rsidR="00834DE6" w:rsidRPr="001137FE" w:rsidRDefault="00834DE6" w:rsidP="00A64C09">
            <w:pPr>
              <w:pStyle w:val="Default"/>
              <w:rPr>
                <w:lang w:val="uk-UA"/>
              </w:rPr>
            </w:pPr>
          </w:p>
        </w:tc>
        <w:tc>
          <w:tcPr>
            <w:tcW w:w="4111" w:type="dxa"/>
          </w:tcPr>
          <w:p w:rsidR="00834DE6" w:rsidRPr="001137FE" w:rsidRDefault="00834DE6" w:rsidP="00A64C09">
            <w:pPr>
              <w:autoSpaceDE w:val="0"/>
              <w:autoSpaceDN w:val="0"/>
              <w:adjustRightInd w:val="0"/>
              <w:rPr>
                <w:color w:val="000000"/>
              </w:rPr>
            </w:pPr>
            <w:r w:rsidRPr="001137FE">
              <w:rPr>
                <w:color w:val="000000"/>
              </w:rPr>
              <w:t>Ст.1 Демократична відповідальність</w:t>
            </w:r>
            <w:r>
              <w:rPr>
                <w:color w:val="000000"/>
              </w:rPr>
              <w:t>.</w:t>
            </w:r>
            <w:r w:rsidRPr="001137FE">
              <w:rPr>
                <w:color w:val="000000"/>
              </w:rPr>
              <w:t xml:space="preserve"> </w:t>
            </w:r>
          </w:p>
          <w:p w:rsidR="00834DE6" w:rsidRPr="001137FE" w:rsidRDefault="00834DE6" w:rsidP="00A64C09">
            <w:pPr>
              <w:autoSpaceDE w:val="0"/>
              <w:autoSpaceDN w:val="0"/>
              <w:adjustRightInd w:val="0"/>
              <w:rPr>
                <w:color w:val="000000"/>
              </w:rPr>
            </w:pPr>
            <w:r w:rsidRPr="001137FE">
              <w:rPr>
                <w:color w:val="000000"/>
              </w:rPr>
              <w:t>Ст. 5 - Співпраця з партнерами для підтримки рівності</w:t>
            </w:r>
            <w:r>
              <w:rPr>
                <w:color w:val="000000"/>
              </w:rPr>
              <w:t>.</w:t>
            </w:r>
          </w:p>
          <w:p w:rsidR="00834DE6" w:rsidRPr="001137FE" w:rsidRDefault="00834DE6" w:rsidP="00A64C09">
            <w:pPr>
              <w:autoSpaceDE w:val="0"/>
              <w:autoSpaceDN w:val="0"/>
              <w:adjustRightInd w:val="0"/>
              <w:rPr>
                <w:color w:val="000000"/>
              </w:rPr>
            </w:pPr>
            <w:r w:rsidRPr="001137FE">
              <w:rPr>
                <w:color w:val="000000"/>
              </w:rPr>
              <w:t>Ст.7</w:t>
            </w:r>
            <w:r w:rsidRPr="001137FE">
              <w:t xml:space="preserve"> </w:t>
            </w:r>
            <w:r w:rsidRPr="001137FE">
              <w:rPr>
                <w:color w:val="000000"/>
              </w:rPr>
              <w:t>Належне</w:t>
            </w:r>
            <w:r>
              <w:rPr>
                <w:color w:val="000000"/>
              </w:rPr>
              <w:t xml:space="preserve"> адміністрування і консультації.</w:t>
            </w:r>
          </w:p>
          <w:p w:rsidR="00834DE6" w:rsidRPr="001137FE" w:rsidRDefault="00834DE6" w:rsidP="00A64C09">
            <w:pPr>
              <w:autoSpaceDE w:val="0"/>
              <w:autoSpaceDN w:val="0"/>
              <w:adjustRightInd w:val="0"/>
              <w:rPr>
                <w:color w:val="000000"/>
              </w:rPr>
            </w:pPr>
            <w:r w:rsidRPr="001137FE">
              <w:rPr>
                <w:color w:val="000000"/>
              </w:rPr>
              <w:t>Ст. 8</w:t>
            </w:r>
            <w:r w:rsidRPr="001137FE">
              <w:t xml:space="preserve"> Загальне зобов’язання</w:t>
            </w:r>
            <w:r>
              <w:rPr>
                <w:color w:val="000000"/>
              </w:rPr>
              <w:t>.</w:t>
            </w:r>
          </w:p>
          <w:p w:rsidR="00834DE6" w:rsidRPr="001137FE" w:rsidRDefault="00834DE6" w:rsidP="00A64C09">
            <w:pPr>
              <w:autoSpaceDE w:val="0"/>
              <w:autoSpaceDN w:val="0"/>
              <w:adjustRightInd w:val="0"/>
              <w:rPr>
                <w:color w:val="000000"/>
              </w:rPr>
            </w:pPr>
            <w:r w:rsidRPr="001137FE">
              <w:rPr>
                <w:color w:val="000000"/>
              </w:rPr>
              <w:t>Ст.9 Оцінка ставлення до питання рівності чоловіків і жінок</w:t>
            </w:r>
            <w:r>
              <w:rPr>
                <w:color w:val="000000"/>
              </w:rPr>
              <w:t>.</w:t>
            </w:r>
            <w:r w:rsidRPr="001137FE">
              <w:rPr>
                <w:color w:val="000000"/>
              </w:rPr>
              <w:t xml:space="preserve"> </w:t>
            </w:r>
          </w:p>
          <w:p w:rsidR="00834DE6" w:rsidRPr="001137FE" w:rsidRDefault="00834DE6" w:rsidP="00A64C09">
            <w:pPr>
              <w:autoSpaceDE w:val="0"/>
              <w:autoSpaceDN w:val="0"/>
              <w:adjustRightInd w:val="0"/>
              <w:rPr>
                <w:color w:val="000000"/>
              </w:rPr>
            </w:pPr>
            <w:r w:rsidRPr="001137FE">
              <w:rPr>
                <w:color w:val="000000"/>
              </w:rPr>
              <w:t>Ст.13</w:t>
            </w:r>
            <w:r w:rsidRPr="001137FE">
              <w:t xml:space="preserve"> </w:t>
            </w:r>
            <w:r w:rsidRPr="001137FE">
              <w:rPr>
                <w:color w:val="000000"/>
              </w:rPr>
              <w:t>Освіта впродовж життя</w:t>
            </w:r>
            <w:r>
              <w:rPr>
                <w:color w:val="000000"/>
              </w:rPr>
              <w:t>.</w:t>
            </w:r>
            <w:r w:rsidRPr="001137FE">
              <w:rPr>
                <w:color w:val="000000"/>
              </w:rPr>
              <w:t xml:space="preserve"> </w:t>
            </w:r>
          </w:p>
          <w:p w:rsidR="00834DE6" w:rsidRPr="001137FE" w:rsidRDefault="00834DE6" w:rsidP="00A64C09">
            <w:pPr>
              <w:autoSpaceDE w:val="0"/>
              <w:autoSpaceDN w:val="0"/>
              <w:adjustRightInd w:val="0"/>
              <w:rPr>
                <w:color w:val="000000"/>
              </w:rPr>
            </w:pPr>
            <w:r w:rsidRPr="001137FE">
              <w:rPr>
                <w:color w:val="000000"/>
              </w:rPr>
              <w:t>Ст.14</w:t>
            </w:r>
            <w:r w:rsidRPr="001137FE">
              <w:t xml:space="preserve"> </w:t>
            </w:r>
            <w:r w:rsidRPr="001137FE">
              <w:rPr>
                <w:color w:val="000000"/>
              </w:rPr>
              <w:t>Охорона здоров’я</w:t>
            </w:r>
            <w:r>
              <w:rPr>
                <w:color w:val="000000"/>
              </w:rPr>
              <w:t>.</w:t>
            </w:r>
            <w:r w:rsidRPr="001137FE">
              <w:rPr>
                <w:color w:val="000000"/>
              </w:rPr>
              <w:t xml:space="preserve"> </w:t>
            </w:r>
          </w:p>
          <w:p w:rsidR="00834DE6" w:rsidRPr="001137FE" w:rsidRDefault="00834DE6" w:rsidP="00A64C09">
            <w:pPr>
              <w:autoSpaceDE w:val="0"/>
              <w:autoSpaceDN w:val="0"/>
              <w:adjustRightInd w:val="0"/>
              <w:rPr>
                <w:color w:val="000000"/>
              </w:rPr>
            </w:pPr>
            <w:r w:rsidRPr="001137FE">
              <w:rPr>
                <w:color w:val="000000"/>
              </w:rPr>
              <w:t>Ст.15</w:t>
            </w:r>
            <w:r w:rsidRPr="001137FE">
              <w:t xml:space="preserve"> </w:t>
            </w:r>
            <w:r w:rsidRPr="001137FE">
              <w:rPr>
                <w:color w:val="000000"/>
              </w:rPr>
              <w:t>Соціальна допомога і соціальні послуги</w:t>
            </w:r>
            <w:r>
              <w:rPr>
                <w:color w:val="000000"/>
              </w:rPr>
              <w:t>.</w:t>
            </w:r>
          </w:p>
          <w:p w:rsidR="00834DE6" w:rsidRPr="001137FE" w:rsidRDefault="00834DE6" w:rsidP="00A64C09">
            <w:pPr>
              <w:autoSpaceDE w:val="0"/>
              <w:autoSpaceDN w:val="0"/>
              <w:adjustRightInd w:val="0"/>
              <w:rPr>
                <w:color w:val="000000"/>
              </w:rPr>
            </w:pPr>
            <w:r w:rsidRPr="001137FE">
              <w:rPr>
                <w:color w:val="000000"/>
              </w:rPr>
              <w:t>Ст. 16.</w:t>
            </w:r>
            <w:r w:rsidRPr="001137FE">
              <w:t xml:space="preserve"> </w:t>
            </w:r>
            <w:r w:rsidRPr="001137FE">
              <w:rPr>
                <w:color w:val="000000"/>
              </w:rPr>
              <w:t>Піклування про дітей</w:t>
            </w:r>
            <w:r>
              <w:rPr>
                <w:color w:val="000000"/>
              </w:rPr>
              <w:t>.</w:t>
            </w:r>
            <w:r w:rsidRPr="001137FE">
              <w:rPr>
                <w:color w:val="000000"/>
              </w:rPr>
              <w:t xml:space="preserve"> </w:t>
            </w:r>
          </w:p>
          <w:p w:rsidR="00834DE6" w:rsidRPr="001137FE" w:rsidRDefault="00834DE6" w:rsidP="00A64C09">
            <w:pPr>
              <w:autoSpaceDE w:val="0"/>
              <w:autoSpaceDN w:val="0"/>
              <w:adjustRightInd w:val="0"/>
              <w:rPr>
                <w:color w:val="000000"/>
              </w:rPr>
            </w:pPr>
            <w:r w:rsidRPr="001137FE">
              <w:rPr>
                <w:color w:val="000000"/>
              </w:rPr>
              <w:t>Ст.18</w:t>
            </w:r>
            <w:r w:rsidRPr="001137FE">
              <w:t xml:space="preserve"> </w:t>
            </w:r>
            <w:r>
              <w:rPr>
                <w:color w:val="000000"/>
              </w:rPr>
              <w:t>Соціальне включення.</w:t>
            </w:r>
          </w:p>
          <w:p w:rsidR="00834DE6" w:rsidRPr="001137FE" w:rsidRDefault="00834DE6" w:rsidP="00A64C09">
            <w:pPr>
              <w:autoSpaceDE w:val="0"/>
              <w:autoSpaceDN w:val="0"/>
              <w:adjustRightInd w:val="0"/>
              <w:rPr>
                <w:color w:val="000000"/>
              </w:rPr>
            </w:pPr>
            <w:r w:rsidRPr="001137FE">
              <w:rPr>
                <w:color w:val="000000"/>
              </w:rPr>
              <w:t>Ст. 20</w:t>
            </w:r>
            <w:r w:rsidRPr="002A0582">
              <w:t xml:space="preserve"> </w:t>
            </w:r>
            <w:r w:rsidRPr="001137FE">
              <w:rPr>
                <w:color w:val="000000"/>
              </w:rPr>
              <w:t>Культура, спорт і відпочинок</w:t>
            </w:r>
            <w:r>
              <w:rPr>
                <w:color w:val="000000"/>
              </w:rPr>
              <w:t>.</w:t>
            </w:r>
          </w:p>
          <w:p w:rsidR="00834DE6" w:rsidRPr="001137FE" w:rsidRDefault="00834DE6" w:rsidP="00A64C09">
            <w:pPr>
              <w:autoSpaceDE w:val="0"/>
              <w:autoSpaceDN w:val="0"/>
              <w:adjustRightInd w:val="0"/>
              <w:rPr>
                <w:color w:val="000000"/>
              </w:rPr>
            </w:pPr>
            <w:r w:rsidRPr="001137FE">
              <w:rPr>
                <w:color w:val="000000"/>
              </w:rPr>
              <w:t>Ст. 21 Безпека і охорона</w:t>
            </w:r>
            <w:r>
              <w:rPr>
                <w:color w:val="000000"/>
              </w:rPr>
              <w:t>.</w:t>
            </w:r>
          </w:p>
          <w:p w:rsidR="00834DE6" w:rsidRPr="001137FE" w:rsidRDefault="00834DE6" w:rsidP="00A64C09">
            <w:pPr>
              <w:autoSpaceDE w:val="0"/>
              <w:autoSpaceDN w:val="0"/>
              <w:adjustRightInd w:val="0"/>
              <w:rPr>
                <w:color w:val="000000"/>
              </w:rPr>
            </w:pPr>
            <w:r w:rsidRPr="001137FE">
              <w:rPr>
                <w:color w:val="000000"/>
              </w:rPr>
              <w:t>Ст. 24</w:t>
            </w:r>
            <w:r w:rsidRPr="002A0582">
              <w:t xml:space="preserve"> </w:t>
            </w:r>
            <w:r w:rsidRPr="001137FE">
              <w:rPr>
                <w:color w:val="000000"/>
              </w:rPr>
              <w:t>Сталий розвиток</w:t>
            </w:r>
            <w:r>
              <w:rPr>
                <w:color w:val="000000"/>
              </w:rPr>
              <w:t>.</w:t>
            </w:r>
          </w:p>
          <w:p w:rsidR="00834DE6" w:rsidRPr="001137FE" w:rsidRDefault="00834DE6" w:rsidP="00A64C09">
            <w:pPr>
              <w:autoSpaceDE w:val="0"/>
              <w:autoSpaceDN w:val="0"/>
              <w:adjustRightInd w:val="0"/>
              <w:rPr>
                <w:color w:val="000000"/>
              </w:rPr>
            </w:pPr>
            <w:r w:rsidRPr="001137FE">
              <w:rPr>
                <w:color w:val="000000"/>
              </w:rPr>
              <w:t>Стаття 25 Міське планування</w:t>
            </w:r>
            <w:r>
              <w:rPr>
                <w:color w:val="000000"/>
              </w:rPr>
              <w:t>.</w:t>
            </w:r>
            <w:r w:rsidRPr="001137FE">
              <w:rPr>
                <w:color w:val="000000"/>
              </w:rPr>
              <w:t xml:space="preserve"> </w:t>
            </w:r>
          </w:p>
          <w:p w:rsidR="00834DE6" w:rsidRPr="001137FE" w:rsidRDefault="00834DE6" w:rsidP="00A64C09">
            <w:pPr>
              <w:autoSpaceDE w:val="0"/>
              <w:autoSpaceDN w:val="0"/>
              <w:adjustRightInd w:val="0"/>
              <w:rPr>
                <w:color w:val="000000"/>
              </w:rPr>
            </w:pPr>
            <w:r w:rsidRPr="001137FE">
              <w:rPr>
                <w:color w:val="000000"/>
              </w:rPr>
              <w:t>Стаття 26 Мобільність і транспорт</w:t>
            </w:r>
            <w:r>
              <w:rPr>
                <w:color w:val="000000"/>
              </w:rPr>
              <w:t>.</w:t>
            </w:r>
          </w:p>
          <w:p w:rsidR="00834DE6" w:rsidRPr="001137FE" w:rsidRDefault="00834DE6" w:rsidP="00A64C09">
            <w:pPr>
              <w:autoSpaceDE w:val="0"/>
              <w:autoSpaceDN w:val="0"/>
              <w:adjustRightInd w:val="0"/>
              <w:rPr>
                <w:color w:val="000000"/>
              </w:rPr>
            </w:pPr>
            <w:r w:rsidRPr="001137FE">
              <w:rPr>
                <w:color w:val="000000"/>
              </w:rPr>
              <w:t>Ст. 27 Економічний розвиток</w:t>
            </w:r>
            <w:r>
              <w:rPr>
                <w:color w:val="000000"/>
              </w:rPr>
              <w:t>.</w:t>
            </w:r>
          </w:p>
          <w:p w:rsidR="00834DE6" w:rsidRPr="001137FE" w:rsidRDefault="00834DE6" w:rsidP="00A64C09">
            <w:pPr>
              <w:autoSpaceDE w:val="0"/>
              <w:autoSpaceDN w:val="0"/>
              <w:adjustRightInd w:val="0"/>
              <w:rPr>
                <w:color w:val="000000"/>
              </w:rPr>
            </w:pPr>
            <w:r w:rsidRPr="001137FE">
              <w:rPr>
                <w:color w:val="000000"/>
              </w:rPr>
              <w:t>Ст. 28 Довкілля</w:t>
            </w:r>
            <w:r>
              <w:rPr>
                <w:color w:val="000000"/>
              </w:rPr>
              <w:t>.</w:t>
            </w:r>
            <w:r w:rsidRPr="001137FE">
              <w:rPr>
                <w:color w:val="000000"/>
              </w:rPr>
              <w:t xml:space="preserve"> </w:t>
            </w:r>
          </w:p>
        </w:tc>
      </w:tr>
      <w:tr w:rsidR="00834DE6" w:rsidRPr="001137FE" w:rsidTr="00A64C09">
        <w:trPr>
          <w:trHeight w:val="557"/>
        </w:trPr>
        <w:tc>
          <w:tcPr>
            <w:tcW w:w="2410" w:type="dxa"/>
          </w:tcPr>
          <w:p w:rsidR="00834DE6" w:rsidRPr="00A275AB" w:rsidRDefault="00834DE6" w:rsidP="00A64C09">
            <w:pPr>
              <w:autoSpaceDE w:val="0"/>
              <w:autoSpaceDN w:val="0"/>
              <w:adjustRightInd w:val="0"/>
              <w:rPr>
                <w:b/>
                <w:bCs/>
                <w:sz w:val="23"/>
                <w:szCs w:val="23"/>
                <w:lang w:val="uk-UA"/>
              </w:rPr>
            </w:pPr>
            <w:r w:rsidRPr="00A275AB">
              <w:rPr>
                <w:b/>
                <w:bCs/>
                <w:sz w:val="23"/>
                <w:szCs w:val="23"/>
                <w:lang w:val="uk-UA"/>
              </w:rPr>
              <w:t>Сприяти підвищенню ґендерної свідомості та формуванню моделі поведінки, вільної від стереотипних уявлень про ролі жінок і чоловіків у різних сферах життєдіяльності громади і суспільства в цілому</w:t>
            </w:r>
          </w:p>
        </w:tc>
        <w:tc>
          <w:tcPr>
            <w:tcW w:w="8647" w:type="dxa"/>
          </w:tcPr>
          <w:p w:rsidR="00834DE6" w:rsidRPr="001137FE" w:rsidRDefault="00834DE6" w:rsidP="00A64C09">
            <w:pPr>
              <w:autoSpaceDE w:val="0"/>
              <w:autoSpaceDN w:val="0"/>
              <w:adjustRightInd w:val="0"/>
              <w:rPr>
                <w:color w:val="000000"/>
              </w:rPr>
            </w:pPr>
            <w:r w:rsidRPr="001137FE">
              <w:rPr>
                <w:color w:val="000000"/>
              </w:rPr>
              <w:t>- Представленість жінок і чоловіків у ЗМІ з урахуванням репрезентованих соціальних ролей.</w:t>
            </w:r>
          </w:p>
          <w:p w:rsidR="00834DE6" w:rsidRPr="001137FE" w:rsidRDefault="00834DE6" w:rsidP="00A64C09">
            <w:pPr>
              <w:autoSpaceDE w:val="0"/>
              <w:autoSpaceDN w:val="0"/>
              <w:adjustRightInd w:val="0"/>
              <w:rPr>
                <w:color w:val="000000"/>
              </w:rPr>
            </w:pPr>
            <w:r w:rsidRPr="001137FE">
              <w:rPr>
                <w:lang w:val="uk-UA"/>
              </w:rPr>
              <w:t>- Наявність комунікаційної стратегії, спрямованої на подолання стійких стереотипів щодо розподілу ролей жінок і чоловіків у сфері зайнятості, політики, у сім’ї та суспільстві.</w:t>
            </w:r>
          </w:p>
          <w:p w:rsidR="00834DE6" w:rsidRPr="001137FE" w:rsidRDefault="00834DE6" w:rsidP="00A64C09">
            <w:pPr>
              <w:rPr>
                <w:lang w:val="uk-UA"/>
              </w:rPr>
            </w:pPr>
            <w:r w:rsidRPr="001137FE">
              <w:t>- Н</w:t>
            </w:r>
            <w:r w:rsidRPr="001137FE">
              <w:rPr>
                <w:lang w:val="uk-UA"/>
              </w:rPr>
              <w:t>аявність заходів з підвищення обізнаності груп жінок і чоловіків громади  про сутність та переваги політики ґендерної рівності.</w:t>
            </w:r>
          </w:p>
          <w:p w:rsidR="00834DE6" w:rsidRPr="001137FE" w:rsidRDefault="00834DE6" w:rsidP="00A64C09">
            <w:r w:rsidRPr="001137FE">
              <w:rPr>
                <w:lang w:val="uk-UA"/>
              </w:rPr>
              <w:t>- Наявність заходів з популяризації внеску жінок у різні сфери життєдіяльності громади.</w:t>
            </w:r>
          </w:p>
          <w:p w:rsidR="00834DE6" w:rsidRPr="001137FE" w:rsidRDefault="00834DE6" w:rsidP="00A64C09">
            <w:r w:rsidRPr="001137FE">
              <w:t>- Н</w:t>
            </w:r>
            <w:r w:rsidRPr="001137FE">
              <w:rPr>
                <w:lang w:val="uk-UA"/>
              </w:rPr>
              <w:t>аявність заходів з протидії проявам сексизму в інформаційному полі Житомирської міської ОТГ.</w:t>
            </w:r>
          </w:p>
          <w:p w:rsidR="00834DE6" w:rsidRPr="001137FE" w:rsidRDefault="00834DE6" w:rsidP="00A64C09">
            <w:pPr>
              <w:rPr>
                <w:lang w:val="uk-UA"/>
              </w:rPr>
            </w:pPr>
            <w:r w:rsidRPr="001137FE">
              <w:t>- Н</w:t>
            </w:r>
            <w:r w:rsidRPr="001137FE">
              <w:rPr>
                <w:lang w:val="uk-UA"/>
              </w:rPr>
              <w:t>аявність заходів з популяризації рівного розподілу сімейних обов’язків та відповідальності між жінками і чоловіками щодо виховання дитини.</w:t>
            </w:r>
          </w:p>
        </w:tc>
        <w:tc>
          <w:tcPr>
            <w:tcW w:w="4111" w:type="dxa"/>
          </w:tcPr>
          <w:p w:rsidR="00834DE6" w:rsidRPr="001137FE" w:rsidRDefault="00834DE6" w:rsidP="00A64C09">
            <w:pPr>
              <w:autoSpaceDE w:val="0"/>
              <w:autoSpaceDN w:val="0"/>
              <w:adjustRightInd w:val="0"/>
              <w:rPr>
                <w:color w:val="000000"/>
              </w:rPr>
            </w:pPr>
            <w:r w:rsidRPr="001137FE">
              <w:rPr>
                <w:color w:val="000000"/>
              </w:rPr>
              <w:t>Ст. 5 - Співпраця з партнерами для підтримки рівності</w:t>
            </w:r>
            <w:r>
              <w:rPr>
                <w:color w:val="000000"/>
              </w:rPr>
              <w:t>.</w:t>
            </w:r>
          </w:p>
          <w:p w:rsidR="00834DE6" w:rsidRPr="001137FE" w:rsidRDefault="00834DE6" w:rsidP="00A64C09">
            <w:pPr>
              <w:autoSpaceDE w:val="0"/>
              <w:autoSpaceDN w:val="0"/>
              <w:adjustRightInd w:val="0"/>
              <w:rPr>
                <w:color w:val="000000"/>
              </w:rPr>
            </w:pPr>
            <w:r w:rsidRPr="001137FE">
              <w:rPr>
                <w:color w:val="000000"/>
              </w:rPr>
              <w:t>Стаття 6 Відмова від стереотипів</w:t>
            </w:r>
            <w:r>
              <w:rPr>
                <w:color w:val="000000"/>
              </w:rPr>
              <w:t>.</w:t>
            </w:r>
          </w:p>
          <w:p w:rsidR="00834DE6" w:rsidRPr="001137FE" w:rsidRDefault="00834DE6" w:rsidP="00A64C09">
            <w:pPr>
              <w:autoSpaceDE w:val="0"/>
              <w:autoSpaceDN w:val="0"/>
              <w:adjustRightInd w:val="0"/>
              <w:rPr>
                <w:color w:val="000000"/>
              </w:rPr>
            </w:pPr>
            <w:r w:rsidRPr="001137FE">
              <w:rPr>
                <w:color w:val="000000"/>
              </w:rPr>
              <w:t>Ст.11 Роль роботодавця</w:t>
            </w:r>
            <w:r>
              <w:rPr>
                <w:color w:val="000000"/>
              </w:rPr>
              <w:t>.</w:t>
            </w:r>
            <w:r w:rsidRPr="001137FE">
              <w:rPr>
                <w:color w:val="000000"/>
              </w:rPr>
              <w:t xml:space="preserve"> </w:t>
            </w:r>
          </w:p>
          <w:p w:rsidR="00834DE6" w:rsidRPr="001137FE" w:rsidRDefault="00834DE6" w:rsidP="00A64C09">
            <w:pPr>
              <w:autoSpaceDE w:val="0"/>
              <w:autoSpaceDN w:val="0"/>
              <w:adjustRightInd w:val="0"/>
              <w:rPr>
                <w:color w:val="000000"/>
              </w:rPr>
            </w:pPr>
            <w:r w:rsidRPr="001137FE">
              <w:rPr>
                <w:color w:val="000000"/>
              </w:rPr>
              <w:t>Ст.13</w:t>
            </w:r>
            <w:r w:rsidRPr="001137FE">
              <w:t xml:space="preserve"> </w:t>
            </w:r>
            <w:r w:rsidRPr="001137FE">
              <w:rPr>
                <w:color w:val="000000"/>
              </w:rPr>
              <w:t>Освіта впродовж життя</w:t>
            </w:r>
            <w:r>
              <w:rPr>
                <w:color w:val="000000"/>
              </w:rPr>
              <w:t>.</w:t>
            </w:r>
            <w:r w:rsidRPr="001137FE">
              <w:rPr>
                <w:color w:val="000000"/>
              </w:rPr>
              <w:t xml:space="preserve"> </w:t>
            </w:r>
          </w:p>
          <w:p w:rsidR="00834DE6" w:rsidRPr="001137FE" w:rsidRDefault="00834DE6" w:rsidP="00A64C09">
            <w:pPr>
              <w:autoSpaceDE w:val="0"/>
              <w:autoSpaceDN w:val="0"/>
              <w:adjustRightInd w:val="0"/>
              <w:rPr>
                <w:color w:val="000000"/>
              </w:rPr>
            </w:pPr>
            <w:r w:rsidRPr="001137FE">
              <w:rPr>
                <w:color w:val="000000"/>
              </w:rPr>
              <w:t>Ст.14</w:t>
            </w:r>
            <w:r w:rsidRPr="001137FE">
              <w:t xml:space="preserve"> </w:t>
            </w:r>
            <w:r w:rsidRPr="001137FE">
              <w:rPr>
                <w:color w:val="000000"/>
              </w:rPr>
              <w:t>Охорона здоров’я</w:t>
            </w:r>
            <w:r>
              <w:rPr>
                <w:color w:val="000000"/>
              </w:rPr>
              <w:t>.</w:t>
            </w:r>
            <w:r w:rsidRPr="001137FE">
              <w:rPr>
                <w:color w:val="000000"/>
              </w:rPr>
              <w:t xml:space="preserve"> </w:t>
            </w:r>
          </w:p>
          <w:p w:rsidR="00834DE6" w:rsidRPr="001137FE" w:rsidRDefault="00834DE6" w:rsidP="00A64C09">
            <w:pPr>
              <w:autoSpaceDE w:val="0"/>
              <w:autoSpaceDN w:val="0"/>
              <w:adjustRightInd w:val="0"/>
              <w:rPr>
                <w:color w:val="000000"/>
              </w:rPr>
            </w:pPr>
            <w:r w:rsidRPr="001137FE">
              <w:rPr>
                <w:color w:val="000000"/>
              </w:rPr>
              <w:t>Ст.15</w:t>
            </w:r>
            <w:r w:rsidRPr="001137FE">
              <w:t xml:space="preserve"> </w:t>
            </w:r>
            <w:r w:rsidRPr="001137FE">
              <w:rPr>
                <w:color w:val="000000"/>
              </w:rPr>
              <w:t>Соціальна допомога і соціальні послуги</w:t>
            </w:r>
            <w:r>
              <w:rPr>
                <w:color w:val="000000"/>
              </w:rPr>
              <w:t>.</w:t>
            </w:r>
          </w:p>
          <w:p w:rsidR="00834DE6" w:rsidRPr="001137FE" w:rsidRDefault="00834DE6" w:rsidP="00A64C09">
            <w:pPr>
              <w:autoSpaceDE w:val="0"/>
              <w:autoSpaceDN w:val="0"/>
              <w:adjustRightInd w:val="0"/>
              <w:rPr>
                <w:color w:val="000000"/>
              </w:rPr>
            </w:pPr>
            <w:r w:rsidRPr="001137FE">
              <w:rPr>
                <w:color w:val="000000"/>
              </w:rPr>
              <w:t>Ст. 16.</w:t>
            </w:r>
            <w:r w:rsidRPr="001137FE">
              <w:t xml:space="preserve"> </w:t>
            </w:r>
            <w:r w:rsidRPr="001137FE">
              <w:rPr>
                <w:color w:val="000000"/>
              </w:rPr>
              <w:t>Піклування про дітей</w:t>
            </w:r>
            <w:r>
              <w:rPr>
                <w:color w:val="000000"/>
              </w:rPr>
              <w:t>.</w:t>
            </w:r>
            <w:r w:rsidRPr="001137FE">
              <w:rPr>
                <w:color w:val="000000"/>
              </w:rPr>
              <w:t xml:space="preserve"> </w:t>
            </w:r>
          </w:p>
          <w:p w:rsidR="00834DE6" w:rsidRPr="001137FE" w:rsidRDefault="00834DE6" w:rsidP="00A64C09">
            <w:pPr>
              <w:autoSpaceDE w:val="0"/>
              <w:autoSpaceDN w:val="0"/>
              <w:adjustRightInd w:val="0"/>
              <w:rPr>
                <w:color w:val="000000"/>
              </w:rPr>
            </w:pPr>
            <w:r w:rsidRPr="001137FE">
              <w:rPr>
                <w:color w:val="000000"/>
              </w:rPr>
              <w:t>Ст.18</w:t>
            </w:r>
            <w:r w:rsidRPr="001137FE">
              <w:t xml:space="preserve"> </w:t>
            </w:r>
            <w:r w:rsidRPr="001137FE">
              <w:rPr>
                <w:color w:val="000000"/>
              </w:rPr>
              <w:t>Соціальне включення</w:t>
            </w:r>
            <w:r>
              <w:rPr>
                <w:color w:val="000000"/>
              </w:rPr>
              <w:t>.</w:t>
            </w:r>
          </w:p>
          <w:p w:rsidR="00834DE6" w:rsidRPr="001137FE" w:rsidRDefault="00834DE6" w:rsidP="00A64C09">
            <w:pPr>
              <w:autoSpaceDE w:val="0"/>
              <w:autoSpaceDN w:val="0"/>
              <w:adjustRightInd w:val="0"/>
              <w:rPr>
                <w:color w:val="000000"/>
              </w:rPr>
            </w:pPr>
            <w:r w:rsidRPr="001137FE">
              <w:rPr>
                <w:color w:val="000000"/>
              </w:rPr>
              <w:t>Ст. 20</w:t>
            </w:r>
            <w:r w:rsidRPr="001137FE">
              <w:t xml:space="preserve"> </w:t>
            </w:r>
            <w:r w:rsidRPr="001137FE">
              <w:rPr>
                <w:color w:val="000000"/>
              </w:rPr>
              <w:t>Культура, спорт і відпочинок</w:t>
            </w:r>
            <w:r>
              <w:rPr>
                <w:color w:val="000000"/>
              </w:rPr>
              <w:t>.</w:t>
            </w:r>
          </w:p>
          <w:p w:rsidR="00834DE6" w:rsidRPr="001137FE" w:rsidRDefault="00834DE6" w:rsidP="00A64C09">
            <w:pPr>
              <w:autoSpaceDE w:val="0"/>
              <w:autoSpaceDN w:val="0"/>
              <w:adjustRightInd w:val="0"/>
              <w:rPr>
                <w:color w:val="000000"/>
              </w:rPr>
            </w:pPr>
            <w:r w:rsidRPr="001137FE">
              <w:rPr>
                <w:color w:val="000000"/>
              </w:rPr>
              <w:t>Ст. 21 Безпека і охорона</w:t>
            </w:r>
            <w:r>
              <w:rPr>
                <w:color w:val="000000"/>
              </w:rPr>
              <w:t>.</w:t>
            </w:r>
          </w:p>
          <w:p w:rsidR="00834DE6" w:rsidRPr="001137FE" w:rsidRDefault="00834DE6" w:rsidP="00A64C09">
            <w:pPr>
              <w:autoSpaceDE w:val="0"/>
              <w:autoSpaceDN w:val="0"/>
              <w:adjustRightInd w:val="0"/>
              <w:rPr>
                <w:color w:val="000000"/>
              </w:rPr>
            </w:pPr>
          </w:p>
        </w:tc>
      </w:tr>
      <w:tr w:rsidR="00834DE6" w:rsidRPr="002A0582" w:rsidTr="00A64C09">
        <w:trPr>
          <w:trHeight w:val="1222"/>
        </w:trPr>
        <w:tc>
          <w:tcPr>
            <w:tcW w:w="2410" w:type="dxa"/>
          </w:tcPr>
          <w:p w:rsidR="00834DE6" w:rsidRPr="001137FE" w:rsidRDefault="00834DE6" w:rsidP="00A64C09">
            <w:pPr>
              <w:autoSpaceDE w:val="0"/>
              <w:autoSpaceDN w:val="0"/>
              <w:adjustRightInd w:val="0"/>
              <w:rPr>
                <w:b/>
                <w:bCs/>
                <w:lang w:val="uk-UA"/>
              </w:rPr>
            </w:pPr>
            <w:r w:rsidRPr="001137FE">
              <w:rPr>
                <w:b/>
                <w:bCs/>
                <w:lang w:val="uk-UA"/>
              </w:rPr>
              <w:t>Забезпечити системну діяльність з протидії та запобіганню торгівлі людьми, домашньому й ґендерно зумовленому насильству, множинній дискримінації</w:t>
            </w:r>
            <w:r w:rsidRPr="001137FE">
              <w:rPr>
                <w:lang w:val="uk-UA"/>
              </w:rPr>
              <w:t>:</w:t>
            </w:r>
          </w:p>
        </w:tc>
        <w:tc>
          <w:tcPr>
            <w:tcW w:w="8647" w:type="dxa"/>
          </w:tcPr>
          <w:p w:rsidR="00834DE6" w:rsidRPr="001137FE" w:rsidRDefault="00834DE6" w:rsidP="00A64C09">
            <w:pPr>
              <w:autoSpaceDE w:val="0"/>
              <w:autoSpaceDN w:val="0"/>
              <w:adjustRightInd w:val="0"/>
              <w:rPr>
                <w:color w:val="000000"/>
              </w:rPr>
            </w:pPr>
            <w:r w:rsidRPr="001137FE">
              <w:rPr>
                <w:color w:val="000000"/>
              </w:rPr>
              <w:t>- Виконання</w:t>
            </w:r>
            <w:r w:rsidRPr="001137FE">
              <w:rPr>
                <w:lang w:val="uk-UA"/>
              </w:rPr>
              <w:t xml:space="preserve"> порядку взаємодії суб’єктів, що здійснюють заходи у сфері запобігання та протидії домашньому насильству й насильству за ознакою статі. </w:t>
            </w:r>
          </w:p>
          <w:p w:rsidR="00834DE6" w:rsidRPr="001137FE" w:rsidRDefault="00834DE6" w:rsidP="00A64C09">
            <w:pPr>
              <w:rPr>
                <w:color w:val="000000"/>
              </w:rPr>
            </w:pPr>
            <w:r w:rsidRPr="001137FE">
              <w:rPr>
                <w:color w:val="000000"/>
              </w:rPr>
              <w:t>- Наявність спеціальних структур, які надають підтримку особак, які є потерпілими від домашнього насильства та торгівлі людьми (включаючи ГО).</w:t>
            </w:r>
          </w:p>
          <w:p w:rsidR="00834DE6" w:rsidRPr="001137FE" w:rsidRDefault="00834DE6" w:rsidP="00A64C09">
            <w:pPr>
              <w:rPr>
                <w:lang w:val="uk-UA"/>
              </w:rPr>
            </w:pPr>
            <w:r w:rsidRPr="001137FE">
              <w:rPr>
                <w:color w:val="000000"/>
              </w:rPr>
              <w:t>- Наявність спеціальних структур, які проводять корекційну роботу із особами, які вчиняють домашнє насильство.</w:t>
            </w:r>
          </w:p>
          <w:p w:rsidR="00834DE6" w:rsidRPr="001137FE" w:rsidRDefault="00834DE6" w:rsidP="00A64C09">
            <w:pPr>
              <w:autoSpaceDE w:val="0"/>
              <w:autoSpaceDN w:val="0"/>
              <w:adjustRightInd w:val="0"/>
              <w:rPr>
                <w:color w:val="000000"/>
              </w:rPr>
            </w:pPr>
            <w:r w:rsidRPr="001137FE">
              <w:rPr>
                <w:lang w:val="uk-UA"/>
              </w:rPr>
              <w:t>-</w:t>
            </w:r>
            <w:r w:rsidRPr="001137FE">
              <w:rPr>
                <w:color w:val="000000"/>
                <w:lang w:val="uk-UA"/>
              </w:rPr>
              <w:t xml:space="preserve"> Наявність завдання бюджетної програми щодо протидії домашньому та ґендерно-зумовленому насильству  (включаючи протидію торгівлі людьми).</w:t>
            </w:r>
          </w:p>
        </w:tc>
        <w:tc>
          <w:tcPr>
            <w:tcW w:w="4111" w:type="dxa"/>
          </w:tcPr>
          <w:p w:rsidR="00834DE6" w:rsidRPr="001137FE" w:rsidRDefault="00834DE6" w:rsidP="00A64C09">
            <w:pPr>
              <w:autoSpaceDE w:val="0"/>
              <w:autoSpaceDN w:val="0"/>
              <w:adjustRightInd w:val="0"/>
              <w:rPr>
                <w:color w:val="000000"/>
              </w:rPr>
            </w:pPr>
            <w:r w:rsidRPr="001137FE">
              <w:rPr>
                <w:color w:val="000000"/>
              </w:rPr>
              <w:t>Ст. 1</w:t>
            </w:r>
            <w:r>
              <w:rPr>
                <w:color w:val="000000"/>
              </w:rPr>
              <w:t>0 Форми дискримінації і зневаги.</w:t>
            </w:r>
          </w:p>
          <w:p w:rsidR="00834DE6" w:rsidRPr="001137FE" w:rsidRDefault="00834DE6" w:rsidP="00A64C09">
            <w:pPr>
              <w:autoSpaceDE w:val="0"/>
              <w:autoSpaceDN w:val="0"/>
              <w:adjustRightInd w:val="0"/>
              <w:rPr>
                <w:color w:val="000000"/>
              </w:rPr>
            </w:pPr>
            <w:r w:rsidRPr="001137FE">
              <w:rPr>
                <w:color w:val="000000"/>
              </w:rPr>
              <w:t>Ст. 22 Насильство над особою іншої статі</w:t>
            </w:r>
            <w:r>
              <w:rPr>
                <w:color w:val="000000"/>
              </w:rPr>
              <w:t>.</w:t>
            </w:r>
          </w:p>
          <w:p w:rsidR="00834DE6" w:rsidRPr="001137FE" w:rsidRDefault="00834DE6" w:rsidP="00A64C09">
            <w:pPr>
              <w:autoSpaceDE w:val="0"/>
              <w:autoSpaceDN w:val="0"/>
              <w:adjustRightInd w:val="0"/>
              <w:rPr>
                <w:color w:val="000000"/>
              </w:rPr>
            </w:pPr>
            <w:r w:rsidRPr="001137FE">
              <w:rPr>
                <w:color w:val="000000"/>
              </w:rPr>
              <w:t>Ст. 23</w:t>
            </w:r>
            <w:r w:rsidRPr="002A0582">
              <w:t xml:space="preserve"> </w:t>
            </w:r>
            <w:r w:rsidRPr="001137FE">
              <w:rPr>
                <w:color w:val="000000"/>
              </w:rPr>
              <w:t>Торгівля людьми</w:t>
            </w:r>
            <w:r>
              <w:rPr>
                <w:color w:val="000000"/>
              </w:rPr>
              <w:t>.</w:t>
            </w:r>
          </w:p>
        </w:tc>
      </w:tr>
    </w:tbl>
    <w:p w:rsidR="00834DE6" w:rsidRPr="001137FE" w:rsidRDefault="00834DE6" w:rsidP="00834DE6"/>
    <w:p w:rsidR="00834DE6" w:rsidRPr="001137FE" w:rsidRDefault="00834DE6" w:rsidP="00834DE6">
      <w:pPr>
        <w:autoSpaceDE w:val="0"/>
        <w:autoSpaceDN w:val="0"/>
        <w:adjustRightInd w:val="0"/>
        <w:rPr>
          <w:b/>
          <w:bCs/>
          <w:color w:val="000000"/>
        </w:rPr>
      </w:pPr>
    </w:p>
    <w:p w:rsidR="00834DE6" w:rsidRPr="001137FE" w:rsidRDefault="00834DE6" w:rsidP="00834DE6">
      <w:pPr>
        <w:autoSpaceDE w:val="0"/>
        <w:autoSpaceDN w:val="0"/>
        <w:adjustRightInd w:val="0"/>
        <w:rPr>
          <w:b/>
          <w:bCs/>
          <w:color w:val="000000"/>
        </w:rPr>
      </w:pPr>
    </w:p>
    <w:p w:rsidR="00834DE6" w:rsidRPr="001137FE" w:rsidRDefault="00834DE6" w:rsidP="00834DE6">
      <w:pPr>
        <w:autoSpaceDE w:val="0"/>
        <w:autoSpaceDN w:val="0"/>
        <w:adjustRightInd w:val="0"/>
        <w:rPr>
          <w:b/>
          <w:bCs/>
          <w:color w:val="000000"/>
        </w:rPr>
      </w:pPr>
    </w:p>
    <w:p w:rsidR="00834DE6" w:rsidRPr="001137FE" w:rsidRDefault="00834DE6" w:rsidP="00834DE6">
      <w:pPr>
        <w:autoSpaceDE w:val="0"/>
        <w:autoSpaceDN w:val="0"/>
        <w:adjustRightInd w:val="0"/>
        <w:rPr>
          <w:b/>
          <w:bCs/>
          <w:color w:val="000000"/>
        </w:rPr>
      </w:pPr>
    </w:p>
    <w:p w:rsidR="00834DE6" w:rsidRPr="001137FE" w:rsidRDefault="00834DE6" w:rsidP="00834DE6">
      <w:pPr>
        <w:autoSpaceDE w:val="0"/>
        <w:autoSpaceDN w:val="0"/>
        <w:adjustRightInd w:val="0"/>
        <w:rPr>
          <w:b/>
          <w:bCs/>
          <w:color w:val="000000"/>
        </w:rPr>
      </w:pPr>
    </w:p>
    <w:p w:rsidR="00834DE6" w:rsidRPr="001137FE" w:rsidRDefault="00834DE6" w:rsidP="00834DE6">
      <w:pPr>
        <w:autoSpaceDE w:val="0"/>
        <w:autoSpaceDN w:val="0"/>
        <w:adjustRightInd w:val="0"/>
        <w:rPr>
          <w:b/>
          <w:bCs/>
          <w:color w:val="000000"/>
        </w:rPr>
      </w:pPr>
    </w:p>
    <w:p w:rsidR="00834DE6" w:rsidRPr="001137FE" w:rsidRDefault="00834DE6" w:rsidP="00834DE6">
      <w:pPr>
        <w:autoSpaceDE w:val="0"/>
        <w:autoSpaceDN w:val="0"/>
        <w:adjustRightInd w:val="0"/>
        <w:rPr>
          <w:b/>
          <w:bCs/>
          <w:color w:val="000000"/>
        </w:rPr>
      </w:pPr>
    </w:p>
    <w:p w:rsidR="00834DE6" w:rsidRPr="001137FE" w:rsidRDefault="00834DE6" w:rsidP="00834DE6">
      <w:pPr>
        <w:autoSpaceDE w:val="0"/>
        <w:autoSpaceDN w:val="0"/>
        <w:adjustRightInd w:val="0"/>
        <w:rPr>
          <w:b/>
          <w:bCs/>
          <w:color w:val="000000"/>
        </w:rPr>
      </w:pPr>
    </w:p>
    <w:p w:rsidR="00834DE6" w:rsidRPr="001137FE" w:rsidRDefault="00834DE6" w:rsidP="00834DE6">
      <w:pPr>
        <w:autoSpaceDE w:val="0"/>
        <w:autoSpaceDN w:val="0"/>
        <w:adjustRightInd w:val="0"/>
        <w:rPr>
          <w:b/>
          <w:bCs/>
          <w:color w:val="000000"/>
        </w:rPr>
      </w:pPr>
    </w:p>
    <w:p w:rsidR="00834DE6" w:rsidRPr="001137FE" w:rsidRDefault="00834DE6" w:rsidP="00834DE6">
      <w:pPr>
        <w:autoSpaceDE w:val="0"/>
        <w:autoSpaceDN w:val="0"/>
        <w:adjustRightInd w:val="0"/>
        <w:rPr>
          <w:b/>
          <w:bCs/>
          <w:color w:val="000000"/>
        </w:rPr>
      </w:pPr>
    </w:p>
    <w:p w:rsidR="00834DE6" w:rsidRPr="001137FE" w:rsidRDefault="00834DE6" w:rsidP="00834DE6">
      <w:pPr>
        <w:autoSpaceDE w:val="0"/>
        <w:autoSpaceDN w:val="0"/>
        <w:adjustRightInd w:val="0"/>
        <w:rPr>
          <w:b/>
          <w:bCs/>
          <w:color w:val="000000"/>
        </w:rPr>
      </w:pPr>
    </w:p>
    <w:p w:rsidR="00834DE6" w:rsidRPr="001137FE" w:rsidRDefault="00834DE6" w:rsidP="00834DE6">
      <w:pPr>
        <w:autoSpaceDE w:val="0"/>
        <w:autoSpaceDN w:val="0"/>
        <w:adjustRightInd w:val="0"/>
        <w:rPr>
          <w:b/>
          <w:bCs/>
          <w:color w:val="000000"/>
        </w:rPr>
      </w:pPr>
    </w:p>
    <w:p w:rsidR="00834DE6" w:rsidRPr="001137FE" w:rsidRDefault="00834DE6" w:rsidP="00834DE6">
      <w:pPr>
        <w:autoSpaceDE w:val="0"/>
        <w:autoSpaceDN w:val="0"/>
        <w:adjustRightInd w:val="0"/>
        <w:rPr>
          <w:b/>
          <w:bCs/>
          <w:color w:val="000000"/>
        </w:rPr>
      </w:pPr>
    </w:p>
    <w:p w:rsidR="00834DE6" w:rsidRPr="001137FE" w:rsidRDefault="00834DE6" w:rsidP="00834DE6">
      <w:pPr>
        <w:autoSpaceDE w:val="0"/>
        <w:autoSpaceDN w:val="0"/>
        <w:adjustRightInd w:val="0"/>
        <w:rPr>
          <w:b/>
          <w:bCs/>
          <w:color w:val="000000"/>
        </w:rPr>
      </w:pPr>
    </w:p>
    <w:p w:rsidR="00834DE6" w:rsidRPr="001137FE" w:rsidRDefault="00834DE6" w:rsidP="00834DE6">
      <w:pPr>
        <w:autoSpaceDE w:val="0"/>
        <w:autoSpaceDN w:val="0"/>
        <w:adjustRightInd w:val="0"/>
        <w:rPr>
          <w:b/>
          <w:bCs/>
          <w:color w:val="000000"/>
        </w:rPr>
      </w:pPr>
    </w:p>
    <w:p w:rsidR="00834DE6" w:rsidRPr="001137FE" w:rsidRDefault="00834DE6" w:rsidP="00834DE6">
      <w:pPr>
        <w:autoSpaceDE w:val="0"/>
        <w:autoSpaceDN w:val="0"/>
        <w:adjustRightInd w:val="0"/>
        <w:rPr>
          <w:b/>
          <w:bCs/>
          <w:color w:val="000000"/>
        </w:rPr>
      </w:pPr>
    </w:p>
    <w:p w:rsidR="00834DE6" w:rsidRPr="001137FE" w:rsidRDefault="00834DE6" w:rsidP="00834DE6">
      <w:pPr>
        <w:autoSpaceDE w:val="0"/>
        <w:autoSpaceDN w:val="0"/>
        <w:adjustRightInd w:val="0"/>
        <w:rPr>
          <w:b/>
          <w:bCs/>
          <w:color w:val="000000"/>
        </w:rPr>
      </w:pPr>
    </w:p>
    <w:p w:rsidR="00834DE6" w:rsidRPr="001137FE" w:rsidRDefault="00834DE6" w:rsidP="00834DE6">
      <w:pPr>
        <w:autoSpaceDE w:val="0"/>
        <w:autoSpaceDN w:val="0"/>
        <w:adjustRightInd w:val="0"/>
        <w:rPr>
          <w:b/>
          <w:bCs/>
          <w:color w:val="000000"/>
        </w:rPr>
      </w:pPr>
    </w:p>
    <w:p w:rsidR="00834DE6" w:rsidRDefault="00834DE6" w:rsidP="00834DE6">
      <w:pPr>
        <w:autoSpaceDE w:val="0"/>
        <w:autoSpaceDN w:val="0"/>
        <w:adjustRightInd w:val="0"/>
        <w:rPr>
          <w:b/>
          <w:bCs/>
          <w:color w:val="000000"/>
        </w:rPr>
      </w:pPr>
    </w:p>
    <w:p w:rsidR="00834DE6" w:rsidRDefault="00834DE6" w:rsidP="00834DE6">
      <w:pPr>
        <w:autoSpaceDE w:val="0"/>
        <w:autoSpaceDN w:val="0"/>
        <w:adjustRightInd w:val="0"/>
        <w:rPr>
          <w:b/>
          <w:bCs/>
          <w:color w:val="000000"/>
        </w:rPr>
      </w:pPr>
    </w:p>
    <w:p w:rsidR="00834DE6" w:rsidRDefault="00834DE6" w:rsidP="00834DE6">
      <w:pPr>
        <w:autoSpaceDE w:val="0"/>
        <w:autoSpaceDN w:val="0"/>
        <w:adjustRightInd w:val="0"/>
        <w:rPr>
          <w:b/>
          <w:bCs/>
          <w:color w:val="000000"/>
        </w:rPr>
      </w:pPr>
    </w:p>
    <w:p w:rsidR="00834DE6" w:rsidRDefault="00834DE6" w:rsidP="00834DE6">
      <w:pPr>
        <w:autoSpaceDE w:val="0"/>
        <w:autoSpaceDN w:val="0"/>
        <w:adjustRightInd w:val="0"/>
        <w:rPr>
          <w:b/>
          <w:bCs/>
          <w:color w:val="000000"/>
        </w:rPr>
      </w:pPr>
    </w:p>
    <w:p w:rsidR="00834DE6" w:rsidRDefault="00834DE6" w:rsidP="00834DE6">
      <w:pPr>
        <w:autoSpaceDE w:val="0"/>
        <w:autoSpaceDN w:val="0"/>
        <w:adjustRightInd w:val="0"/>
        <w:rPr>
          <w:b/>
          <w:bCs/>
          <w:color w:val="000000"/>
        </w:rPr>
      </w:pPr>
    </w:p>
    <w:p w:rsidR="00834DE6" w:rsidRPr="001137FE" w:rsidRDefault="00834DE6" w:rsidP="00834DE6">
      <w:pPr>
        <w:autoSpaceDE w:val="0"/>
        <w:autoSpaceDN w:val="0"/>
        <w:adjustRightInd w:val="0"/>
        <w:rPr>
          <w:b/>
          <w:bCs/>
          <w:color w:val="000000"/>
        </w:rPr>
      </w:pPr>
    </w:p>
    <w:p w:rsidR="00834DE6" w:rsidRPr="001137FE" w:rsidRDefault="00834DE6" w:rsidP="00834DE6">
      <w:pPr>
        <w:autoSpaceDE w:val="0"/>
        <w:autoSpaceDN w:val="0"/>
        <w:adjustRightInd w:val="0"/>
        <w:rPr>
          <w:b/>
          <w:bCs/>
          <w:color w:val="000000"/>
        </w:rPr>
      </w:pPr>
      <w:r w:rsidRPr="001137FE">
        <w:rPr>
          <w:b/>
          <w:bCs/>
          <w:color w:val="000000"/>
        </w:rPr>
        <w:t xml:space="preserve">Додаток №2 - Структура Горизонтальних Індикаторів (індексів) ґендерної рівності за шкалою від 1 до 4 </w:t>
      </w:r>
      <w:r w:rsidRPr="001137FE">
        <w:rPr>
          <w:color w:val="000000"/>
        </w:rPr>
        <w:t xml:space="preserve">(0 – відсутність діяльності) </w:t>
      </w:r>
    </w:p>
    <w:p w:rsidR="00834DE6" w:rsidRPr="001137FE" w:rsidRDefault="00834DE6" w:rsidP="00834DE6"/>
    <w:tbl>
      <w:tblPr>
        <w:tblW w:w="152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5"/>
        <w:gridCol w:w="2268"/>
        <w:gridCol w:w="3402"/>
        <w:gridCol w:w="3544"/>
        <w:gridCol w:w="4111"/>
      </w:tblGrid>
      <w:tr w:rsidR="00834DE6" w:rsidRPr="007266BD" w:rsidTr="00A275AB">
        <w:trPr>
          <w:trHeight w:val="125"/>
        </w:trPr>
        <w:tc>
          <w:tcPr>
            <w:tcW w:w="15240" w:type="dxa"/>
            <w:gridSpan w:val="5"/>
          </w:tcPr>
          <w:p w:rsidR="00834DE6" w:rsidRPr="001137FE" w:rsidRDefault="00834DE6" w:rsidP="00A64C09">
            <w:pPr>
              <w:autoSpaceDE w:val="0"/>
              <w:autoSpaceDN w:val="0"/>
              <w:adjustRightInd w:val="0"/>
              <w:rPr>
                <w:color w:val="000000"/>
              </w:rPr>
            </w:pPr>
            <w:r w:rsidRPr="001137FE">
              <w:rPr>
                <w:b/>
                <w:bCs/>
                <w:color w:val="000000"/>
              </w:rPr>
              <w:t xml:space="preserve">ГІ 1 - формальна прихильність місцевої влади до питань забезпечення ґендерної рівності </w:t>
            </w:r>
          </w:p>
        </w:tc>
      </w:tr>
      <w:tr w:rsidR="00834DE6" w:rsidRPr="001137FE" w:rsidTr="00A275AB">
        <w:trPr>
          <w:trHeight w:val="125"/>
        </w:trPr>
        <w:tc>
          <w:tcPr>
            <w:tcW w:w="1915" w:type="dxa"/>
          </w:tcPr>
          <w:p w:rsidR="00834DE6" w:rsidRPr="001137FE" w:rsidRDefault="00834DE6" w:rsidP="00A64C09">
            <w:pPr>
              <w:autoSpaceDE w:val="0"/>
              <w:autoSpaceDN w:val="0"/>
              <w:adjustRightInd w:val="0"/>
              <w:rPr>
                <w:color w:val="000000"/>
              </w:rPr>
            </w:pPr>
            <w:r w:rsidRPr="001137FE">
              <w:rPr>
                <w:b/>
                <w:bCs/>
                <w:color w:val="000000"/>
              </w:rPr>
              <w:t xml:space="preserve">Рівні досягнення </w:t>
            </w:r>
          </w:p>
        </w:tc>
        <w:tc>
          <w:tcPr>
            <w:tcW w:w="2268" w:type="dxa"/>
          </w:tcPr>
          <w:p w:rsidR="00834DE6" w:rsidRPr="001137FE" w:rsidRDefault="00834DE6" w:rsidP="00A64C09">
            <w:pPr>
              <w:autoSpaceDE w:val="0"/>
              <w:autoSpaceDN w:val="0"/>
              <w:adjustRightInd w:val="0"/>
              <w:rPr>
                <w:color w:val="000000"/>
              </w:rPr>
            </w:pPr>
            <w:r w:rsidRPr="001137FE">
              <w:rPr>
                <w:b/>
                <w:bCs/>
                <w:color w:val="000000"/>
              </w:rPr>
              <w:t xml:space="preserve">1 </w:t>
            </w:r>
          </w:p>
        </w:tc>
        <w:tc>
          <w:tcPr>
            <w:tcW w:w="3402" w:type="dxa"/>
          </w:tcPr>
          <w:p w:rsidR="00834DE6" w:rsidRPr="001137FE" w:rsidRDefault="00834DE6" w:rsidP="00A64C09">
            <w:pPr>
              <w:autoSpaceDE w:val="0"/>
              <w:autoSpaceDN w:val="0"/>
              <w:adjustRightInd w:val="0"/>
              <w:rPr>
                <w:color w:val="000000"/>
              </w:rPr>
            </w:pPr>
            <w:r w:rsidRPr="001137FE">
              <w:rPr>
                <w:b/>
                <w:bCs/>
                <w:color w:val="000000"/>
              </w:rPr>
              <w:t xml:space="preserve">2 </w:t>
            </w:r>
          </w:p>
        </w:tc>
        <w:tc>
          <w:tcPr>
            <w:tcW w:w="3544" w:type="dxa"/>
          </w:tcPr>
          <w:p w:rsidR="00834DE6" w:rsidRPr="001137FE" w:rsidRDefault="00834DE6" w:rsidP="00A64C09">
            <w:pPr>
              <w:autoSpaceDE w:val="0"/>
              <w:autoSpaceDN w:val="0"/>
              <w:adjustRightInd w:val="0"/>
              <w:rPr>
                <w:color w:val="000000"/>
              </w:rPr>
            </w:pPr>
            <w:r w:rsidRPr="001137FE">
              <w:rPr>
                <w:b/>
                <w:bCs/>
                <w:color w:val="000000"/>
              </w:rPr>
              <w:t xml:space="preserve">3 </w:t>
            </w:r>
          </w:p>
        </w:tc>
        <w:tc>
          <w:tcPr>
            <w:tcW w:w="4111" w:type="dxa"/>
          </w:tcPr>
          <w:p w:rsidR="00834DE6" w:rsidRPr="001137FE" w:rsidRDefault="00834DE6" w:rsidP="00A64C09">
            <w:pPr>
              <w:autoSpaceDE w:val="0"/>
              <w:autoSpaceDN w:val="0"/>
              <w:adjustRightInd w:val="0"/>
              <w:rPr>
                <w:color w:val="000000"/>
              </w:rPr>
            </w:pPr>
            <w:r w:rsidRPr="001137FE">
              <w:rPr>
                <w:b/>
                <w:bCs/>
                <w:color w:val="000000"/>
              </w:rPr>
              <w:t xml:space="preserve">4 </w:t>
            </w:r>
          </w:p>
        </w:tc>
      </w:tr>
      <w:tr w:rsidR="00834DE6" w:rsidRPr="007266BD" w:rsidTr="00A275AB">
        <w:trPr>
          <w:trHeight w:val="711"/>
        </w:trPr>
        <w:tc>
          <w:tcPr>
            <w:tcW w:w="1915" w:type="dxa"/>
          </w:tcPr>
          <w:p w:rsidR="00834DE6" w:rsidRPr="00A275AB" w:rsidRDefault="00834DE6" w:rsidP="00A64C09">
            <w:pPr>
              <w:autoSpaceDE w:val="0"/>
              <w:autoSpaceDN w:val="0"/>
              <w:adjustRightInd w:val="0"/>
              <w:rPr>
                <w:color w:val="000000"/>
                <w:sz w:val="23"/>
                <w:szCs w:val="23"/>
              </w:rPr>
            </w:pPr>
            <w:r w:rsidRPr="00A275AB">
              <w:rPr>
                <w:b/>
                <w:bCs/>
                <w:color w:val="000000"/>
                <w:sz w:val="23"/>
                <w:szCs w:val="23"/>
              </w:rPr>
              <w:t xml:space="preserve">Показник: </w:t>
            </w:r>
          </w:p>
          <w:p w:rsidR="00834DE6" w:rsidRPr="00A275AB" w:rsidRDefault="00834DE6" w:rsidP="00A64C09">
            <w:pPr>
              <w:autoSpaceDE w:val="0"/>
              <w:autoSpaceDN w:val="0"/>
              <w:adjustRightInd w:val="0"/>
              <w:rPr>
                <w:b/>
                <w:bCs/>
                <w:color w:val="000000"/>
                <w:sz w:val="23"/>
                <w:szCs w:val="23"/>
              </w:rPr>
            </w:pPr>
            <w:r w:rsidRPr="00A275AB">
              <w:rPr>
                <w:b/>
                <w:bCs/>
                <w:color w:val="000000"/>
                <w:sz w:val="23"/>
                <w:szCs w:val="23"/>
              </w:rPr>
              <w:t xml:space="preserve">Формалізація прихильності Житомирської міської ради до питань забезпечення гендерної рівності </w:t>
            </w:r>
          </w:p>
        </w:tc>
        <w:tc>
          <w:tcPr>
            <w:tcW w:w="2268" w:type="dxa"/>
          </w:tcPr>
          <w:p w:rsidR="00834DE6" w:rsidRPr="00A275AB" w:rsidRDefault="00834DE6" w:rsidP="00A64C09">
            <w:pPr>
              <w:autoSpaceDE w:val="0"/>
              <w:autoSpaceDN w:val="0"/>
              <w:adjustRightInd w:val="0"/>
              <w:rPr>
                <w:color w:val="000000"/>
                <w:sz w:val="23"/>
                <w:szCs w:val="23"/>
              </w:rPr>
            </w:pPr>
            <w:r w:rsidRPr="00A275AB">
              <w:rPr>
                <w:color w:val="000000"/>
                <w:sz w:val="23"/>
                <w:szCs w:val="23"/>
              </w:rPr>
              <w:t xml:space="preserve">-Приєднання ЖМР до Європейської Хартії. </w:t>
            </w:r>
          </w:p>
          <w:p w:rsidR="00834DE6" w:rsidRPr="00A275AB" w:rsidRDefault="00834DE6" w:rsidP="00A64C09">
            <w:pPr>
              <w:autoSpaceDE w:val="0"/>
              <w:autoSpaceDN w:val="0"/>
              <w:adjustRightInd w:val="0"/>
              <w:rPr>
                <w:color w:val="000000"/>
                <w:sz w:val="23"/>
                <w:szCs w:val="23"/>
              </w:rPr>
            </w:pPr>
            <w:r w:rsidRPr="00A275AB">
              <w:rPr>
                <w:color w:val="000000"/>
                <w:sz w:val="23"/>
                <w:szCs w:val="23"/>
              </w:rPr>
              <w:t>-Наявність виконавчого органу в ЖМР, що відповідає за політику забезпечення рівних прав та можливостей жінок і чоловіків відповідно до положення;</w:t>
            </w:r>
          </w:p>
          <w:p w:rsidR="00834DE6" w:rsidRPr="00A275AB" w:rsidRDefault="00834DE6" w:rsidP="00A64C09">
            <w:pPr>
              <w:autoSpaceDE w:val="0"/>
              <w:autoSpaceDN w:val="0"/>
              <w:adjustRightInd w:val="0"/>
              <w:rPr>
                <w:color w:val="000000"/>
                <w:sz w:val="23"/>
                <w:szCs w:val="23"/>
              </w:rPr>
            </w:pPr>
            <w:r w:rsidRPr="00A275AB">
              <w:rPr>
                <w:color w:val="000000"/>
                <w:sz w:val="23"/>
                <w:szCs w:val="23"/>
              </w:rPr>
              <w:t xml:space="preserve"> </w:t>
            </w:r>
          </w:p>
          <w:p w:rsidR="00834DE6" w:rsidRPr="00A275AB" w:rsidRDefault="00834DE6" w:rsidP="00A64C09">
            <w:pPr>
              <w:autoSpaceDE w:val="0"/>
              <w:autoSpaceDN w:val="0"/>
              <w:adjustRightInd w:val="0"/>
              <w:rPr>
                <w:color w:val="000000"/>
                <w:sz w:val="23"/>
                <w:szCs w:val="23"/>
              </w:rPr>
            </w:pPr>
          </w:p>
        </w:tc>
        <w:tc>
          <w:tcPr>
            <w:tcW w:w="3402" w:type="dxa"/>
          </w:tcPr>
          <w:p w:rsidR="00834DE6" w:rsidRPr="00A275AB" w:rsidRDefault="00834DE6" w:rsidP="00A64C09">
            <w:pPr>
              <w:autoSpaceDE w:val="0"/>
              <w:autoSpaceDN w:val="0"/>
              <w:adjustRightInd w:val="0"/>
              <w:rPr>
                <w:color w:val="000000"/>
                <w:sz w:val="23"/>
                <w:szCs w:val="23"/>
              </w:rPr>
            </w:pPr>
            <w:r w:rsidRPr="00A275AB">
              <w:rPr>
                <w:color w:val="000000"/>
                <w:sz w:val="23"/>
                <w:szCs w:val="23"/>
              </w:rPr>
              <w:t xml:space="preserve">-Приєднання ЖМР до Європейської Хартії. </w:t>
            </w:r>
          </w:p>
          <w:p w:rsidR="00834DE6" w:rsidRPr="00A275AB" w:rsidRDefault="00834DE6" w:rsidP="00A64C09">
            <w:pPr>
              <w:autoSpaceDE w:val="0"/>
              <w:autoSpaceDN w:val="0"/>
              <w:adjustRightInd w:val="0"/>
              <w:rPr>
                <w:color w:val="000000"/>
                <w:sz w:val="23"/>
                <w:szCs w:val="23"/>
              </w:rPr>
            </w:pPr>
            <w:r w:rsidRPr="00A275AB">
              <w:rPr>
                <w:color w:val="000000"/>
                <w:sz w:val="23"/>
                <w:szCs w:val="23"/>
              </w:rPr>
              <w:t>-Наявність виконавчого органу в ЖМР, що відповідає за політику забезпечення рівних прав та можливостей жінок і чоловіків відповідно до положення.</w:t>
            </w:r>
          </w:p>
          <w:p w:rsidR="00834DE6" w:rsidRPr="00A275AB" w:rsidRDefault="00834DE6" w:rsidP="00A64C09">
            <w:pPr>
              <w:autoSpaceDE w:val="0"/>
              <w:autoSpaceDN w:val="0"/>
              <w:adjustRightInd w:val="0"/>
              <w:rPr>
                <w:color w:val="000000"/>
                <w:sz w:val="23"/>
                <w:szCs w:val="23"/>
              </w:rPr>
            </w:pPr>
            <w:r w:rsidRPr="00A275AB">
              <w:rPr>
                <w:color w:val="000000"/>
                <w:sz w:val="23"/>
                <w:szCs w:val="23"/>
              </w:rPr>
              <w:t>- Наявність уповноваженої особи з питань забезпечення рівних прав та можливостей жінок і чоловіків та протидії дискримінації за ознакою статі.</w:t>
            </w:r>
          </w:p>
          <w:p w:rsidR="00834DE6" w:rsidRPr="00A275AB" w:rsidRDefault="00834DE6" w:rsidP="00A64C09">
            <w:pPr>
              <w:autoSpaceDE w:val="0"/>
              <w:autoSpaceDN w:val="0"/>
              <w:adjustRightInd w:val="0"/>
              <w:rPr>
                <w:color w:val="000000"/>
                <w:sz w:val="23"/>
                <w:szCs w:val="23"/>
              </w:rPr>
            </w:pPr>
            <w:r w:rsidRPr="00A275AB">
              <w:rPr>
                <w:color w:val="000000"/>
                <w:sz w:val="23"/>
                <w:szCs w:val="23"/>
              </w:rPr>
              <w:t>- Визначення конкретних ґендерних цілей щодо встановлення рівності в громаді на рівні. стратегічних документів.</w:t>
            </w:r>
          </w:p>
          <w:p w:rsidR="00834DE6" w:rsidRPr="00A275AB" w:rsidRDefault="00834DE6" w:rsidP="00A64C09">
            <w:pPr>
              <w:autoSpaceDE w:val="0"/>
              <w:autoSpaceDN w:val="0"/>
              <w:adjustRightInd w:val="0"/>
              <w:rPr>
                <w:color w:val="000000"/>
                <w:sz w:val="23"/>
                <w:szCs w:val="23"/>
              </w:rPr>
            </w:pPr>
            <w:r w:rsidRPr="00A275AB">
              <w:rPr>
                <w:color w:val="000000"/>
                <w:sz w:val="23"/>
                <w:szCs w:val="23"/>
              </w:rPr>
              <w:t>- Наявність депутатської групи, яка опікується питаннями забезпечення рівних прав та можливостей жінок і чоловіків.</w:t>
            </w:r>
          </w:p>
          <w:p w:rsidR="00834DE6" w:rsidRPr="00A275AB" w:rsidRDefault="00834DE6" w:rsidP="00A64C09">
            <w:pPr>
              <w:autoSpaceDE w:val="0"/>
              <w:autoSpaceDN w:val="0"/>
              <w:adjustRightInd w:val="0"/>
              <w:rPr>
                <w:color w:val="000000"/>
                <w:sz w:val="23"/>
                <w:szCs w:val="23"/>
              </w:rPr>
            </w:pPr>
            <w:r w:rsidRPr="00A275AB">
              <w:rPr>
                <w:color w:val="000000"/>
                <w:sz w:val="23"/>
                <w:szCs w:val="23"/>
              </w:rPr>
              <w:t xml:space="preserve">- Наявність розробленого плану дій з реалізації положень Хартії. </w:t>
            </w:r>
          </w:p>
        </w:tc>
        <w:tc>
          <w:tcPr>
            <w:tcW w:w="3544" w:type="dxa"/>
          </w:tcPr>
          <w:p w:rsidR="00834DE6" w:rsidRPr="00A275AB" w:rsidRDefault="00834DE6" w:rsidP="00A64C09">
            <w:pPr>
              <w:autoSpaceDE w:val="0"/>
              <w:autoSpaceDN w:val="0"/>
              <w:adjustRightInd w:val="0"/>
              <w:rPr>
                <w:color w:val="000000"/>
                <w:sz w:val="23"/>
                <w:szCs w:val="23"/>
              </w:rPr>
            </w:pPr>
            <w:r w:rsidRPr="00A275AB">
              <w:rPr>
                <w:color w:val="000000"/>
                <w:sz w:val="23"/>
                <w:szCs w:val="23"/>
              </w:rPr>
              <w:t xml:space="preserve">-Приєднання ЖМР до Європейської Хартії. </w:t>
            </w:r>
          </w:p>
          <w:p w:rsidR="00834DE6" w:rsidRPr="00A275AB" w:rsidRDefault="00834DE6" w:rsidP="00A64C09">
            <w:pPr>
              <w:autoSpaceDE w:val="0"/>
              <w:autoSpaceDN w:val="0"/>
              <w:adjustRightInd w:val="0"/>
              <w:rPr>
                <w:color w:val="000000"/>
                <w:sz w:val="23"/>
                <w:szCs w:val="23"/>
              </w:rPr>
            </w:pPr>
            <w:r w:rsidRPr="00A275AB">
              <w:rPr>
                <w:color w:val="000000"/>
                <w:sz w:val="23"/>
                <w:szCs w:val="23"/>
              </w:rPr>
              <w:t>-Наявність виконавчого органу в ЖМР, що відповідає за політику забезпечення рівних прав та можливостей жінок і чоловіків.</w:t>
            </w:r>
          </w:p>
          <w:p w:rsidR="00834DE6" w:rsidRPr="00A275AB" w:rsidRDefault="00834DE6" w:rsidP="00A64C09">
            <w:pPr>
              <w:autoSpaceDE w:val="0"/>
              <w:autoSpaceDN w:val="0"/>
              <w:adjustRightInd w:val="0"/>
              <w:rPr>
                <w:color w:val="000000"/>
                <w:sz w:val="23"/>
                <w:szCs w:val="23"/>
              </w:rPr>
            </w:pPr>
            <w:r w:rsidRPr="00A275AB">
              <w:rPr>
                <w:color w:val="000000"/>
                <w:sz w:val="23"/>
                <w:szCs w:val="23"/>
              </w:rPr>
              <w:t>- Наявність уповноваженої особи з питань забезпечення рівних прав та можливостей жінок і чоловіків та протидії дискримінації за ознакою статі.</w:t>
            </w:r>
          </w:p>
          <w:p w:rsidR="00834DE6" w:rsidRPr="00A275AB" w:rsidRDefault="00834DE6" w:rsidP="00A64C09">
            <w:pPr>
              <w:autoSpaceDE w:val="0"/>
              <w:autoSpaceDN w:val="0"/>
              <w:adjustRightInd w:val="0"/>
              <w:rPr>
                <w:color w:val="000000"/>
                <w:sz w:val="23"/>
                <w:szCs w:val="23"/>
              </w:rPr>
            </w:pPr>
            <w:r w:rsidRPr="00A275AB">
              <w:rPr>
                <w:color w:val="000000"/>
                <w:sz w:val="23"/>
                <w:szCs w:val="23"/>
              </w:rPr>
              <w:t>-Визначення конкретних ґендерних цілей щодо встановлення рівності в громаді на рівні стратегічних документів громади.</w:t>
            </w:r>
          </w:p>
          <w:p w:rsidR="00834DE6" w:rsidRPr="00A275AB" w:rsidRDefault="00834DE6" w:rsidP="00A64C09">
            <w:pPr>
              <w:autoSpaceDE w:val="0"/>
              <w:autoSpaceDN w:val="0"/>
              <w:adjustRightInd w:val="0"/>
              <w:rPr>
                <w:color w:val="000000"/>
                <w:sz w:val="23"/>
                <w:szCs w:val="23"/>
              </w:rPr>
            </w:pPr>
            <w:r w:rsidRPr="00A275AB">
              <w:rPr>
                <w:color w:val="000000"/>
                <w:sz w:val="23"/>
                <w:szCs w:val="23"/>
              </w:rPr>
              <w:t>-Наявність депутатської групи, яка опікується питаннями забезпечення рівних прав та можливостей жінок і чоловіків.</w:t>
            </w:r>
          </w:p>
          <w:p w:rsidR="00834DE6" w:rsidRPr="00A275AB" w:rsidRDefault="00834DE6" w:rsidP="00A64C09">
            <w:pPr>
              <w:autoSpaceDE w:val="0"/>
              <w:autoSpaceDN w:val="0"/>
              <w:adjustRightInd w:val="0"/>
              <w:rPr>
                <w:color w:val="000000"/>
                <w:sz w:val="23"/>
                <w:szCs w:val="23"/>
              </w:rPr>
            </w:pPr>
            <w:r w:rsidRPr="00A275AB">
              <w:rPr>
                <w:color w:val="000000"/>
                <w:sz w:val="23"/>
                <w:szCs w:val="23"/>
              </w:rPr>
              <w:t>- Призначення відповідальних за питання забезпечення рівних прав та можливостей жінок і чоловіків у виконавчих органах Житомирської міської ради.</w:t>
            </w:r>
          </w:p>
          <w:p w:rsidR="00834DE6" w:rsidRPr="00A275AB" w:rsidRDefault="00834DE6" w:rsidP="00A64C09">
            <w:pPr>
              <w:autoSpaceDE w:val="0"/>
              <w:autoSpaceDN w:val="0"/>
              <w:adjustRightInd w:val="0"/>
              <w:rPr>
                <w:color w:val="000000"/>
                <w:sz w:val="23"/>
                <w:szCs w:val="23"/>
              </w:rPr>
            </w:pPr>
            <w:r w:rsidRPr="00A275AB">
              <w:rPr>
                <w:color w:val="000000"/>
                <w:sz w:val="23"/>
                <w:szCs w:val="23"/>
              </w:rPr>
              <w:t>-Затвердження  плану дій з реалізації положень Хартії з відповідним фінансуванням.</w:t>
            </w:r>
          </w:p>
        </w:tc>
        <w:tc>
          <w:tcPr>
            <w:tcW w:w="4111" w:type="dxa"/>
          </w:tcPr>
          <w:p w:rsidR="00834DE6" w:rsidRPr="00A275AB" w:rsidRDefault="00834DE6" w:rsidP="00A64C09">
            <w:pPr>
              <w:autoSpaceDE w:val="0"/>
              <w:autoSpaceDN w:val="0"/>
              <w:adjustRightInd w:val="0"/>
              <w:rPr>
                <w:color w:val="000000"/>
                <w:sz w:val="23"/>
                <w:szCs w:val="23"/>
              </w:rPr>
            </w:pPr>
            <w:r w:rsidRPr="00A275AB">
              <w:rPr>
                <w:color w:val="000000"/>
                <w:sz w:val="23"/>
                <w:szCs w:val="23"/>
              </w:rPr>
              <w:t xml:space="preserve">-Приєднання ЖМР до Європейської Хартії. </w:t>
            </w:r>
          </w:p>
          <w:p w:rsidR="00834DE6" w:rsidRPr="00A275AB" w:rsidRDefault="00834DE6" w:rsidP="00A64C09">
            <w:pPr>
              <w:autoSpaceDE w:val="0"/>
              <w:autoSpaceDN w:val="0"/>
              <w:adjustRightInd w:val="0"/>
              <w:rPr>
                <w:color w:val="000000"/>
                <w:sz w:val="23"/>
                <w:szCs w:val="23"/>
              </w:rPr>
            </w:pPr>
            <w:r w:rsidRPr="00A275AB">
              <w:rPr>
                <w:color w:val="000000"/>
                <w:sz w:val="23"/>
                <w:szCs w:val="23"/>
              </w:rPr>
              <w:t>-Наявність виконавчого органу в ЖМР, що відповідає за політику забезпечення рівних прав та можливостей жінок і чоловіків.</w:t>
            </w:r>
          </w:p>
          <w:p w:rsidR="00834DE6" w:rsidRPr="00A275AB" w:rsidRDefault="00834DE6" w:rsidP="00A64C09">
            <w:pPr>
              <w:autoSpaceDE w:val="0"/>
              <w:autoSpaceDN w:val="0"/>
              <w:adjustRightInd w:val="0"/>
              <w:rPr>
                <w:color w:val="000000"/>
                <w:sz w:val="23"/>
                <w:szCs w:val="23"/>
              </w:rPr>
            </w:pPr>
            <w:r w:rsidRPr="00A275AB">
              <w:rPr>
                <w:color w:val="000000"/>
                <w:sz w:val="23"/>
                <w:szCs w:val="23"/>
              </w:rPr>
              <w:t>- Наявність уповноваженої особи з питань забезпечення рівних прав та можливостей жінок і чоловіків та протидії дискримінації за ознакою статі.</w:t>
            </w:r>
          </w:p>
          <w:p w:rsidR="00834DE6" w:rsidRPr="00A275AB" w:rsidRDefault="00834DE6" w:rsidP="00A64C09">
            <w:pPr>
              <w:autoSpaceDE w:val="0"/>
              <w:autoSpaceDN w:val="0"/>
              <w:adjustRightInd w:val="0"/>
              <w:rPr>
                <w:color w:val="000000"/>
                <w:sz w:val="23"/>
                <w:szCs w:val="23"/>
              </w:rPr>
            </w:pPr>
            <w:r w:rsidRPr="00A275AB">
              <w:rPr>
                <w:color w:val="000000"/>
                <w:sz w:val="23"/>
                <w:szCs w:val="23"/>
              </w:rPr>
              <w:t>-Визначення конкретних ґендерних цілей щодо встановлення рівності в громаді на рівні стратегічних документів громади.</w:t>
            </w:r>
          </w:p>
          <w:p w:rsidR="00834DE6" w:rsidRPr="00A275AB" w:rsidRDefault="00834DE6" w:rsidP="00A64C09">
            <w:pPr>
              <w:autoSpaceDE w:val="0"/>
              <w:autoSpaceDN w:val="0"/>
              <w:adjustRightInd w:val="0"/>
              <w:rPr>
                <w:color w:val="000000"/>
                <w:sz w:val="23"/>
                <w:szCs w:val="23"/>
              </w:rPr>
            </w:pPr>
            <w:r w:rsidRPr="00A275AB">
              <w:rPr>
                <w:color w:val="000000"/>
                <w:sz w:val="23"/>
                <w:szCs w:val="23"/>
              </w:rPr>
              <w:t xml:space="preserve">-Наявність депутатської групи, яка опікується питаннями забезпечення рівних прав та можливостей жінок і чоловіків. </w:t>
            </w:r>
          </w:p>
          <w:p w:rsidR="00834DE6" w:rsidRPr="00A275AB" w:rsidRDefault="00834DE6" w:rsidP="00A64C09">
            <w:pPr>
              <w:autoSpaceDE w:val="0"/>
              <w:autoSpaceDN w:val="0"/>
              <w:adjustRightInd w:val="0"/>
              <w:rPr>
                <w:color w:val="000000"/>
                <w:sz w:val="23"/>
                <w:szCs w:val="23"/>
              </w:rPr>
            </w:pPr>
            <w:r w:rsidRPr="00A275AB">
              <w:rPr>
                <w:color w:val="000000"/>
                <w:sz w:val="23"/>
                <w:szCs w:val="23"/>
              </w:rPr>
              <w:t xml:space="preserve">-Призначення відповідальних за питання забезпечення рівних прав та можливостей жінок і чоловіків у виконавчих органах ради </w:t>
            </w:r>
          </w:p>
          <w:p w:rsidR="00834DE6" w:rsidRPr="00A275AB" w:rsidRDefault="00834DE6" w:rsidP="00A64C09">
            <w:pPr>
              <w:autoSpaceDE w:val="0"/>
              <w:autoSpaceDN w:val="0"/>
              <w:adjustRightInd w:val="0"/>
              <w:rPr>
                <w:color w:val="000000"/>
                <w:sz w:val="23"/>
                <w:szCs w:val="23"/>
              </w:rPr>
            </w:pPr>
            <w:r w:rsidRPr="00A275AB">
              <w:rPr>
                <w:color w:val="000000"/>
                <w:sz w:val="23"/>
                <w:szCs w:val="23"/>
              </w:rPr>
              <w:t>-Затвердження та виконання плану дій з реалізації положень Хартії з відповідним фінансуванням</w:t>
            </w:r>
          </w:p>
          <w:p w:rsidR="00834DE6" w:rsidRPr="00A275AB" w:rsidRDefault="00834DE6" w:rsidP="00A64C09">
            <w:pPr>
              <w:autoSpaceDE w:val="0"/>
              <w:autoSpaceDN w:val="0"/>
              <w:adjustRightInd w:val="0"/>
              <w:rPr>
                <w:color w:val="000000"/>
                <w:sz w:val="23"/>
                <w:szCs w:val="23"/>
              </w:rPr>
            </w:pPr>
            <w:r w:rsidRPr="00A275AB">
              <w:rPr>
                <w:color w:val="000000"/>
                <w:sz w:val="23"/>
                <w:szCs w:val="23"/>
              </w:rPr>
              <w:t>-Призначення радника з гендерних питань.</w:t>
            </w:r>
          </w:p>
        </w:tc>
      </w:tr>
    </w:tbl>
    <w:p w:rsidR="00834DE6" w:rsidRPr="001137FE" w:rsidRDefault="00834DE6" w:rsidP="00834DE6"/>
    <w:tbl>
      <w:tblPr>
        <w:tblW w:w="152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55"/>
        <w:gridCol w:w="2410"/>
        <w:gridCol w:w="2603"/>
        <w:gridCol w:w="3420"/>
        <w:gridCol w:w="4152"/>
      </w:tblGrid>
      <w:tr w:rsidR="00834DE6" w:rsidRPr="007266BD" w:rsidTr="00A275AB">
        <w:trPr>
          <w:trHeight w:val="286"/>
        </w:trPr>
        <w:tc>
          <w:tcPr>
            <w:tcW w:w="15240" w:type="dxa"/>
            <w:gridSpan w:val="5"/>
          </w:tcPr>
          <w:p w:rsidR="00834DE6" w:rsidRPr="009447BD" w:rsidRDefault="00834DE6" w:rsidP="00A64C09">
            <w:pPr>
              <w:rPr>
                <w:sz w:val="28"/>
                <w:szCs w:val="28"/>
                <w:lang w:val="uk-UA"/>
              </w:rPr>
            </w:pPr>
            <w:r w:rsidRPr="001137FE">
              <w:rPr>
                <w:b/>
                <w:bCs/>
                <w:color w:val="000000"/>
              </w:rPr>
              <w:t xml:space="preserve">ГІ 2 - Застосування практики </w:t>
            </w:r>
            <w:r w:rsidRPr="0093752B">
              <w:rPr>
                <w:b/>
                <w:bCs/>
                <w:color w:val="000000"/>
              </w:rPr>
              <w:t>ґ</w:t>
            </w:r>
            <w:r w:rsidRPr="001137FE">
              <w:rPr>
                <w:b/>
                <w:bCs/>
                <w:color w:val="000000"/>
              </w:rPr>
              <w:t xml:space="preserve">ендерної оцінки політик та програм на кожному кроці циклу політики (концепція; планування; імплементація – надання послуг; моніторинг та оцінка) </w:t>
            </w:r>
            <w:r>
              <w:rPr>
                <w:sz w:val="28"/>
                <w:szCs w:val="28"/>
                <w:lang w:val="uk-UA"/>
              </w:rPr>
              <w:t xml:space="preserve"> </w:t>
            </w:r>
          </w:p>
          <w:p w:rsidR="00834DE6" w:rsidRPr="001137FE" w:rsidRDefault="00834DE6" w:rsidP="00A64C09">
            <w:pPr>
              <w:autoSpaceDE w:val="0"/>
              <w:autoSpaceDN w:val="0"/>
              <w:adjustRightInd w:val="0"/>
              <w:rPr>
                <w:color w:val="000000"/>
              </w:rPr>
            </w:pPr>
          </w:p>
        </w:tc>
      </w:tr>
      <w:tr w:rsidR="00834DE6" w:rsidRPr="001137FE" w:rsidTr="00A275AB">
        <w:trPr>
          <w:trHeight w:val="125"/>
        </w:trPr>
        <w:tc>
          <w:tcPr>
            <w:tcW w:w="2655" w:type="dxa"/>
          </w:tcPr>
          <w:p w:rsidR="00834DE6" w:rsidRPr="001137FE" w:rsidRDefault="00834DE6" w:rsidP="00A64C09">
            <w:pPr>
              <w:autoSpaceDE w:val="0"/>
              <w:autoSpaceDN w:val="0"/>
              <w:adjustRightInd w:val="0"/>
              <w:rPr>
                <w:color w:val="000000"/>
              </w:rPr>
            </w:pPr>
            <w:r w:rsidRPr="001137FE">
              <w:rPr>
                <w:b/>
                <w:bCs/>
                <w:color w:val="000000"/>
              </w:rPr>
              <w:t xml:space="preserve">Рівні досягнення </w:t>
            </w:r>
          </w:p>
        </w:tc>
        <w:tc>
          <w:tcPr>
            <w:tcW w:w="2410" w:type="dxa"/>
          </w:tcPr>
          <w:p w:rsidR="00834DE6" w:rsidRPr="001137FE" w:rsidRDefault="00834DE6" w:rsidP="00A64C09">
            <w:pPr>
              <w:autoSpaceDE w:val="0"/>
              <w:autoSpaceDN w:val="0"/>
              <w:adjustRightInd w:val="0"/>
              <w:rPr>
                <w:color w:val="000000"/>
              </w:rPr>
            </w:pPr>
            <w:r w:rsidRPr="001137FE">
              <w:rPr>
                <w:b/>
                <w:bCs/>
                <w:color w:val="000000"/>
              </w:rPr>
              <w:t xml:space="preserve">1 </w:t>
            </w:r>
          </w:p>
        </w:tc>
        <w:tc>
          <w:tcPr>
            <w:tcW w:w="2603" w:type="dxa"/>
          </w:tcPr>
          <w:p w:rsidR="00834DE6" w:rsidRPr="001137FE" w:rsidRDefault="00834DE6" w:rsidP="00A64C09">
            <w:pPr>
              <w:autoSpaceDE w:val="0"/>
              <w:autoSpaceDN w:val="0"/>
              <w:adjustRightInd w:val="0"/>
              <w:rPr>
                <w:color w:val="000000"/>
              </w:rPr>
            </w:pPr>
            <w:r w:rsidRPr="001137FE">
              <w:rPr>
                <w:b/>
                <w:bCs/>
                <w:color w:val="000000"/>
              </w:rPr>
              <w:t xml:space="preserve">2 </w:t>
            </w:r>
          </w:p>
        </w:tc>
        <w:tc>
          <w:tcPr>
            <w:tcW w:w="3420" w:type="dxa"/>
          </w:tcPr>
          <w:p w:rsidR="00834DE6" w:rsidRPr="001137FE" w:rsidRDefault="00834DE6" w:rsidP="00A64C09">
            <w:pPr>
              <w:autoSpaceDE w:val="0"/>
              <w:autoSpaceDN w:val="0"/>
              <w:adjustRightInd w:val="0"/>
              <w:rPr>
                <w:color w:val="000000"/>
              </w:rPr>
            </w:pPr>
            <w:r w:rsidRPr="001137FE">
              <w:rPr>
                <w:b/>
                <w:bCs/>
                <w:color w:val="000000"/>
              </w:rPr>
              <w:t xml:space="preserve">3 </w:t>
            </w:r>
          </w:p>
        </w:tc>
        <w:tc>
          <w:tcPr>
            <w:tcW w:w="4152" w:type="dxa"/>
          </w:tcPr>
          <w:p w:rsidR="00834DE6" w:rsidRPr="001137FE" w:rsidRDefault="00834DE6" w:rsidP="00A64C09">
            <w:pPr>
              <w:autoSpaceDE w:val="0"/>
              <w:autoSpaceDN w:val="0"/>
              <w:adjustRightInd w:val="0"/>
              <w:rPr>
                <w:color w:val="000000"/>
              </w:rPr>
            </w:pPr>
            <w:r w:rsidRPr="001137FE">
              <w:rPr>
                <w:b/>
                <w:bCs/>
                <w:color w:val="000000"/>
              </w:rPr>
              <w:t xml:space="preserve">4 </w:t>
            </w:r>
          </w:p>
        </w:tc>
      </w:tr>
      <w:tr w:rsidR="00834DE6" w:rsidRPr="007266BD" w:rsidTr="00A275AB">
        <w:trPr>
          <w:trHeight w:val="2188"/>
        </w:trPr>
        <w:tc>
          <w:tcPr>
            <w:tcW w:w="2655" w:type="dxa"/>
          </w:tcPr>
          <w:p w:rsidR="00834DE6" w:rsidRPr="00834DE6" w:rsidRDefault="00834DE6" w:rsidP="00A64C09">
            <w:pPr>
              <w:autoSpaceDE w:val="0"/>
              <w:autoSpaceDN w:val="0"/>
              <w:adjustRightInd w:val="0"/>
              <w:rPr>
                <w:color w:val="000000"/>
              </w:rPr>
            </w:pPr>
            <w:r w:rsidRPr="001137FE">
              <w:rPr>
                <w:b/>
                <w:bCs/>
                <w:color w:val="000000"/>
              </w:rPr>
              <w:t>Показник</w:t>
            </w:r>
            <w:r w:rsidRPr="00834DE6">
              <w:rPr>
                <w:b/>
                <w:bCs/>
                <w:color w:val="000000"/>
              </w:rPr>
              <w:t xml:space="preserve">: </w:t>
            </w:r>
          </w:p>
          <w:p w:rsidR="00834DE6" w:rsidRPr="00834DE6" w:rsidRDefault="00834DE6" w:rsidP="00A64C09">
            <w:pPr>
              <w:autoSpaceDE w:val="0"/>
              <w:autoSpaceDN w:val="0"/>
              <w:adjustRightInd w:val="0"/>
              <w:rPr>
                <w:color w:val="000000"/>
              </w:rPr>
            </w:pPr>
            <w:r w:rsidRPr="001137FE">
              <w:rPr>
                <w:color w:val="000000"/>
              </w:rPr>
              <w:t>Застосування</w:t>
            </w:r>
            <w:r w:rsidRPr="00834DE6">
              <w:rPr>
                <w:color w:val="000000"/>
              </w:rPr>
              <w:t xml:space="preserve"> </w:t>
            </w:r>
            <w:r w:rsidRPr="001137FE">
              <w:rPr>
                <w:color w:val="000000"/>
              </w:rPr>
              <w:t>практики</w:t>
            </w:r>
            <w:r w:rsidRPr="00834DE6">
              <w:rPr>
                <w:color w:val="000000"/>
              </w:rPr>
              <w:t xml:space="preserve"> </w:t>
            </w:r>
            <w:r w:rsidRPr="001137FE">
              <w:rPr>
                <w:color w:val="000000"/>
              </w:rPr>
              <w:t>ґендерної</w:t>
            </w:r>
            <w:r w:rsidRPr="00834DE6">
              <w:rPr>
                <w:color w:val="000000"/>
              </w:rPr>
              <w:t xml:space="preserve"> </w:t>
            </w:r>
            <w:r w:rsidRPr="001137FE">
              <w:rPr>
                <w:color w:val="000000"/>
              </w:rPr>
              <w:t>оцінки</w:t>
            </w:r>
            <w:r w:rsidRPr="00834DE6">
              <w:rPr>
                <w:color w:val="000000"/>
              </w:rPr>
              <w:t xml:space="preserve"> </w:t>
            </w:r>
            <w:r w:rsidRPr="001137FE">
              <w:rPr>
                <w:color w:val="000000"/>
              </w:rPr>
              <w:t>політик</w:t>
            </w:r>
            <w:r w:rsidRPr="00834DE6">
              <w:rPr>
                <w:color w:val="000000"/>
              </w:rPr>
              <w:t xml:space="preserve"> </w:t>
            </w:r>
            <w:r w:rsidRPr="001137FE">
              <w:rPr>
                <w:color w:val="000000"/>
              </w:rPr>
              <w:t>та</w:t>
            </w:r>
            <w:r w:rsidRPr="00834DE6">
              <w:rPr>
                <w:color w:val="000000"/>
              </w:rPr>
              <w:t xml:space="preserve"> </w:t>
            </w:r>
            <w:r w:rsidRPr="001137FE">
              <w:rPr>
                <w:color w:val="000000"/>
              </w:rPr>
              <w:t>програм</w:t>
            </w:r>
            <w:r w:rsidRPr="00834DE6">
              <w:rPr>
                <w:color w:val="000000"/>
              </w:rPr>
              <w:t xml:space="preserve"> </w:t>
            </w:r>
            <w:r w:rsidRPr="001137FE">
              <w:rPr>
                <w:color w:val="000000"/>
              </w:rPr>
              <w:t>на</w:t>
            </w:r>
            <w:r w:rsidRPr="00834DE6">
              <w:rPr>
                <w:color w:val="000000"/>
              </w:rPr>
              <w:t xml:space="preserve"> </w:t>
            </w:r>
            <w:r w:rsidRPr="001137FE">
              <w:rPr>
                <w:color w:val="000000"/>
              </w:rPr>
              <w:t>кожному</w:t>
            </w:r>
            <w:r w:rsidRPr="00834DE6">
              <w:rPr>
                <w:color w:val="000000"/>
              </w:rPr>
              <w:t xml:space="preserve"> </w:t>
            </w:r>
            <w:r w:rsidRPr="001137FE">
              <w:rPr>
                <w:color w:val="000000"/>
              </w:rPr>
              <w:t>етапі</w:t>
            </w:r>
            <w:r w:rsidRPr="00834DE6">
              <w:rPr>
                <w:color w:val="000000"/>
              </w:rPr>
              <w:t xml:space="preserve"> </w:t>
            </w:r>
            <w:r w:rsidRPr="001137FE">
              <w:rPr>
                <w:color w:val="000000"/>
              </w:rPr>
              <w:t>циклу</w:t>
            </w:r>
            <w:r w:rsidRPr="00834DE6">
              <w:rPr>
                <w:color w:val="000000"/>
              </w:rPr>
              <w:t xml:space="preserve"> </w:t>
            </w:r>
            <w:r w:rsidRPr="001137FE">
              <w:rPr>
                <w:color w:val="000000"/>
              </w:rPr>
              <w:t>політики</w:t>
            </w:r>
            <w:r w:rsidRPr="00834DE6">
              <w:rPr>
                <w:color w:val="000000"/>
              </w:rPr>
              <w:t xml:space="preserve"> (</w:t>
            </w:r>
            <w:r w:rsidRPr="001137FE">
              <w:rPr>
                <w:color w:val="000000"/>
              </w:rPr>
              <w:t>концепція</w:t>
            </w:r>
            <w:r w:rsidRPr="00834DE6">
              <w:rPr>
                <w:color w:val="000000"/>
              </w:rPr>
              <w:t xml:space="preserve">; </w:t>
            </w:r>
            <w:r w:rsidRPr="001137FE">
              <w:rPr>
                <w:color w:val="000000"/>
              </w:rPr>
              <w:t>планування</w:t>
            </w:r>
            <w:r w:rsidRPr="00834DE6">
              <w:rPr>
                <w:color w:val="000000"/>
              </w:rPr>
              <w:t xml:space="preserve">; </w:t>
            </w:r>
            <w:r w:rsidRPr="001137FE">
              <w:rPr>
                <w:color w:val="000000"/>
              </w:rPr>
              <w:t>імплементація</w:t>
            </w:r>
            <w:r w:rsidRPr="00834DE6">
              <w:rPr>
                <w:color w:val="000000"/>
              </w:rPr>
              <w:t xml:space="preserve"> – </w:t>
            </w:r>
            <w:r w:rsidRPr="001137FE">
              <w:rPr>
                <w:color w:val="000000"/>
              </w:rPr>
              <w:t>надання</w:t>
            </w:r>
            <w:r w:rsidRPr="00834DE6">
              <w:rPr>
                <w:color w:val="000000"/>
              </w:rPr>
              <w:t xml:space="preserve"> </w:t>
            </w:r>
            <w:r w:rsidRPr="001137FE">
              <w:rPr>
                <w:color w:val="000000"/>
              </w:rPr>
              <w:t>послуг</w:t>
            </w:r>
            <w:r w:rsidRPr="00834DE6">
              <w:rPr>
                <w:color w:val="000000"/>
              </w:rPr>
              <w:t xml:space="preserve">; </w:t>
            </w:r>
            <w:r w:rsidRPr="001137FE">
              <w:rPr>
                <w:color w:val="000000"/>
              </w:rPr>
              <w:t>моніторинг</w:t>
            </w:r>
            <w:r w:rsidRPr="00834DE6">
              <w:rPr>
                <w:color w:val="000000"/>
              </w:rPr>
              <w:t xml:space="preserve"> </w:t>
            </w:r>
            <w:r w:rsidRPr="001137FE">
              <w:rPr>
                <w:color w:val="000000"/>
              </w:rPr>
              <w:t>та</w:t>
            </w:r>
            <w:r w:rsidRPr="00834DE6">
              <w:rPr>
                <w:color w:val="000000"/>
              </w:rPr>
              <w:t xml:space="preserve"> </w:t>
            </w:r>
            <w:r w:rsidRPr="001137FE">
              <w:rPr>
                <w:color w:val="000000"/>
              </w:rPr>
              <w:t>оцінка</w:t>
            </w:r>
            <w:r w:rsidRPr="00834DE6">
              <w:rPr>
                <w:color w:val="000000"/>
              </w:rPr>
              <w:t xml:space="preserve">) </w:t>
            </w:r>
          </w:p>
        </w:tc>
        <w:tc>
          <w:tcPr>
            <w:tcW w:w="2410" w:type="dxa"/>
          </w:tcPr>
          <w:p w:rsidR="00834DE6" w:rsidRPr="001137FE" w:rsidRDefault="00834DE6" w:rsidP="00A64C09">
            <w:pPr>
              <w:autoSpaceDE w:val="0"/>
              <w:autoSpaceDN w:val="0"/>
              <w:adjustRightInd w:val="0"/>
              <w:rPr>
                <w:color w:val="000000"/>
              </w:rPr>
            </w:pPr>
            <w:r w:rsidRPr="001137FE">
              <w:rPr>
                <w:color w:val="000000"/>
              </w:rPr>
              <w:t xml:space="preserve">- Проведення ґендерної оцінки окремих програм  та включення ґендерної складової на етапі  </w:t>
            </w:r>
          </w:p>
          <w:p w:rsidR="00834DE6" w:rsidRPr="001137FE" w:rsidRDefault="00834DE6" w:rsidP="00A64C09">
            <w:pPr>
              <w:autoSpaceDE w:val="0"/>
              <w:autoSpaceDN w:val="0"/>
              <w:adjustRightInd w:val="0"/>
              <w:rPr>
                <w:color w:val="000000"/>
              </w:rPr>
            </w:pPr>
            <w:r>
              <w:rPr>
                <w:color w:val="000000"/>
              </w:rPr>
              <w:t>розробки.</w:t>
            </w:r>
            <w:r w:rsidRPr="001137FE">
              <w:rPr>
                <w:color w:val="000000"/>
              </w:rPr>
              <w:t xml:space="preserve"> </w:t>
            </w:r>
          </w:p>
        </w:tc>
        <w:tc>
          <w:tcPr>
            <w:tcW w:w="2603" w:type="dxa"/>
          </w:tcPr>
          <w:p w:rsidR="00834DE6" w:rsidRPr="001137FE" w:rsidRDefault="00834DE6" w:rsidP="00A64C09">
            <w:pPr>
              <w:autoSpaceDE w:val="0"/>
              <w:autoSpaceDN w:val="0"/>
              <w:adjustRightInd w:val="0"/>
              <w:rPr>
                <w:color w:val="000000"/>
              </w:rPr>
            </w:pPr>
            <w:r w:rsidRPr="001137FE">
              <w:rPr>
                <w:color w:val="000000"/>
              </w:rPr>
              <w:t xml:space="preserve">- Проведення ґендерної оцінки програм та включення ґендерної складової на етапі  </w:t>
            </w:r>
            <w:r>
              <w:rPr>
                <w:color w:val="000000"/>
              </w:rPr>
              <w:t>розробки.</w:t>
            </w:r>
          </w:p>
          <w:p w:rsidR="00834DE6" w:rsidRPr="001137FE" w:rsidRDefault="00834DE6" w:rsidP="00A64C09">
            <w:pPr>
              <w:autoSpaceDE w:val="0"/>
              <w:autoSpaceDN w:val="0"/>
              <w:adjustRightInd w:val="0"/>
              <w:rPr>
                <w:color w:val="000000"/>
              </w:rPr>
            </w:pPr>
            <w:r w:rsidRPr="001137FE">
              <w:rPr>
                <w:color w:val="000000"/>
              </w:rPr>
              <w:t xml:space="preserve">- Проведення ґендерної оцінки програм  та включення гендерної складової на етапі  </w:t>
            </w:r>
          </w:p>
          <w:p w:rsidR="00834DE6" w:rsidRPr="001137FE" w:rsidRDefault="00834DE6" w:rsidP="00A64C09">
            <w:pPr>
              <w:autoSpaceDE w:val="0"/>
              <w:autoSpaceDN w:val="0"/>
              <w:adjustRightInd w:val="0"/>
              <w:rPr>
                <w:color w:val="000000"/>
              </w:rPr>
            </w:pPr>
            <w:r w:rsidRPr="001137FE">
              <w:rPr>
                <w:color w:val="000000"/>
              </w:rPr>
              <w:t xml:space="preserve">планування. </w:t>
            </w:r>
          </w:p>
        </w:tc>
        <w:tc>
          <w:tcPr>
            <w:tcW w:w="3420" w:type="dxa"/>
          </w:tcPr>
          <w:p w:rsidR="00834DE6" w:rsidRPr="001137FE" w:rsidRDefault="00834DE6" w:rsidP="00A64C09">
            <w:pPr>
              <w:autoSpaceDE w:val="0"/>
              <w:autoSpaceDN w:val="0"/>
              <w:adjustRightInd w:val="0"/>
              <w:rPr>
                <w:color w:val="000000"/>
              </w:rPr>
            </w:pPr>
            <w:r w:rsidRPr="001137FE">
              <w:rPr>
                <w:color w:val="000000"/>
              </w:rPr>
              <w:t xml:space="preserve">- Проведення ґендерної оцінки програм та включення ґендерної складової на етапі </w:t>
            </w:r>
            <w:r>
              <w:rPr>
                <w:color w:val="000000"/>
              </w:rPr>
              <w:t>розробки.</w:t>
            </w:r>
            <w:r w:rsidRPr="001137FE">
              <w:rPr>
                <w:color w:val="000000"/>
              </w:rPr>
              <w:t xml:space="preserve"> </w:t>
            </w:r>
          </w:p>
          <w:p w:rsidR="00834DE6" w:rsidRPr="001137FE" w:rsidRDefault="00834DE6" w:rsidP="00A64C09">
            <w:pPr>
              <w:autoSpaceDE w:val="0"/>
              <w:autoSpaceDN w:val="0"/>
              <w:adjustRightInd w:val="0"/>
              <w:rPr>
                <w:color w:val="000000"/>
              </w:rPr>
            </w:pPr>
            <w:r w:rsidRPr="001137FE">
              <w:rPr>
                <w:color w:val="000000"/>
              </w:rPr>
              <w:t xml:space="preserve">- Проведення ґендерної оцінки програм та включення ґендерної складової на етапі планування. </w:t>
            </w:r>
          </w:p>
          <w:p w:rsidR="00834DE6" w:rsidRPr="001137FE" w:rsidRDefault="00834DE6" w:rsidP="00A64C09">
            <w:pPr>
              <w:autoSpaceDE w:val="0"/>
              <w:autoSpaceDN w:val="0"/>
              <w:adjustRightInd w:val="0"/>
              <w:rPr>
                <w:color w:val="000000"/>
              </w:rPr>
            </w:pPr>
            <w:r w:rsidRPr="001137FE">
              <w:rPr>
                <w:color w:val="000000"/>
              </w:rPr>
              <w:t>- Включення ґендерної складової на етапі реалізації.</w:t>
            </w:r>
          </w:p>
          <w:p w:rsidR="00834DE6" w:rsidRPr="001137FE" w:rsidRDefault="00834DE6" w:rsidP="00A64C09">
            <w:pPr>
              <w:autoSpaceDE w:val="0"/>
              <w:autoSpaceDN w:val="0"/>
              <w:adjustRightInd w:val="0"/>
              <w:rPr>
                <w:color w:val="000000"/>
              </w:rPr>
            </w:pPr>
            <w:r w:rsidRPr="001137FE">
              <w:rPr>
                <w:color w:val="000000"/>
              </w:rPr>
              <w:t xml:space="preserve">- Включення ґендерної складової на етапі моніторингу та оцінки. </w:t>
            </w:r>
          </w:p>
        </w:tc>
        <w:tc>
          <w:tcPr>
            <w:tcW w:w="4152" w:type="dxa"/>
          </w:tcPr>
          <w:p w:rsidR="00834DE6" w:rsidRPr="001137FE" w:rsidRDefault="00834DE6" w:rsidP="00A64C09">
            <w:pPr>
              <w:autoSpaceDE w:val="0"/>
              <w:autoSpaceDN w:val="0"/>
              <w:adjustRightInd w:val="0"/>
              <w:rPr>
                <w:color w:val="000000"/>
              </w:rPr>
            </w:pPr>
            <w:r w:rsidRPr="001137FE">
              <w:rPr>
                <w:color w:val="000000"/>
              </w:rPr>
              <w:t xml:space="preserve">- Проведення ґендерної оцінки програм та включення ґендерної складової на етапі  </w:t>
            </w:r>
            <w:r>
              <w:rPr>
                <w:color w:val="000000"/>
              </w:rPr>
              <w:t>розробки.</w:t>
            </w:r>
            <w:r w:rsidRPr="001137FE">
              <w:rPr>
                <w:color w:val="000000"/>
              </w:rPr>
              <w:t xml:space="preserve"> </w:t>
            </w:r>
          </w:p>
          <w:p w:rsidR="00834DE6" w:rsidRPr="001137FE" w:rsidRDefault="00834DE6" w:rsidP="00A64C09">
            <w:pPr>
              <w:autoSpaceDE w:val="0"/>
              <w:autoSpaceDN w:val="0"/>
              <w:adjustRightInd w:val="0"/>
              <w:rPr>
                <w:color w:val="000000"/>
              </w:rPr>
            </w:pPr>
            <w:r w:rsidRPr="001137FE">
              <w:rPr>
                <w:color w:val="000000"/>
              </w:rPr>
              <w:t xml:space="preserve">- Проведення ґендерної оцінки програм та включення ґендерної складової на етапі  планування. </w:t>
            </w:r>
          </w:p>
          <w:p w:rsidR="00834DE6" w:rsidRPr="001137FE" w:rsidRDefault="00834DE6" w:rsidP="00A64C09">
            <w:pPr>
              <w:autoSpaceDE w:val="0"/>
              <w:autoSpaceDN w:val="0"/>
              <w:adjustRightInd w:val="0"/>
              <w:rPr>
                <w:color w:val="000000"/>
              </w:rPr>
            </w:pPr>
            <w:r w:rsidRPr="001137FE">
              <w:rPr>
                <w:color w:val="000000"/>
              </w:rPr>
              <w:t>- Включення ґендерної складової на етапі реалізації.</w:t>
            </w:r>
          </w:p>
          <w:p w:rsidR="00834DE6" w:rsidRPr="001137FE" w:rsidRDefault="00834DE6" w:rsidP="00A64C09">
            <w:pPr>
              <w:autoSpaceDE w:val="0"/>
              <w:autoSpaceDN w:val="0"/>
              <w:adjustRightInd w:val="0"/>
              <w:rPr>
                <w:color w:val="000000"/>
              </w:rPr>
            </w:pPr>
            <w:r w:rsidRPr="001137FE">
              <w:rPr>
                <w:color w:val="000000"/>
              </w:rPr>
              <w:t xml:space="preserve">- Включення ґендерної складової на етапі моніторингу та оцінки. </w:t>
            </w:r>
          </w:p>
          <w:p w:rsidR="00834DE6" w:rsidRPr="001137FE" w:rsidRDefault="00834DE6" w:rsidP="00A64C09">
            <w:pPr>
              <w:autoSpaceDE w:val="0"/>
              <w:autoSpaceDN w:val="0"/>
              <w:adjustRightInd w:val="0"/>
              <w:rPr>
                <w:color w:val="000000"/>
              </w:rPr>
            </w:pPr>
            <w:r w:rsidRPr="001137FE">
              <w:rPr>
                <w:color w:val="000000"/>
              </w:rPr>
              <w:t xml:space="preserve">- Використання принципів ґендерно орієнтованого бюджетування в роботі ЖМР </w:t>
            </w:r>
          </w:p>
        </w:tc>
      </w:tr>
    </w:tbl>
    <w:p w:rsidR="00834DE6" w:rsidRPr="001137FE" w:rsidRDefault="00834DE6" w:rsidP="00834DE6"/>
    <w:tbl>
      <w:tblPr>
        <w:tblW w:w="152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55"/>
        <w:gridCol w:w="2313"/>
        <w:gridCol w:w="2880"/>
        <w:gridCol w:w="3240"/>
        <w:gridCol w:w="4152"/>
      </w:tblGrid>
      <w:tr w:rsidR="00834DE6" w:rsidRPr="001137FE" w:rsidTr="00A275AB">
        <w:trPr>
          <w:trHeight w:val="125"/>
        </w:trPr>
        <w:tc>
          <w:tcPr>
            <w:tcW w:w="15240" w:type="dxa"/>
            <w:gridSpan w:val="5"/>
          </w:tcPr>
          <w:p w:rsidR="00834DE6" w:rsidRPr="001137FE" w:rsidRDefault="00834DE6" w:rsidP="00A64C09">
            <w:pPr>
              <w:autoSpaceDE w:val="0"/>
              <w:autoSpaceDN w:val="0"/>
              <w:adjustRightInd w:val="0"/>
              <w:rPr>
                <w:color w:val="000000"/>
              </w:rPr>
            </w:pPr>
            <w:r w:rsidRPr="001137FE">
              <w:rPr>
                <w:b/>
                <w:bCs/>
                <w:color w:val="000000"/>
              </w:rPr>
              <w:t xml:space="preserve">ГІ 3 - Наявність даних розподілених за статтю на місцевому рівні у всіх сферах, охоплених дією Хартії </w:t>
            </w:r>
          </w:p>
        </w:tc>
      </w:tr>
      <w:tr w:rsidR="00834DE6" w:rsidRPr="001137FE" w:rsidTr="00A275AB">
        <w:trPr>
          <w:trHeight w:val="125"/>
        </w:trPr>
        <w:tc>
          <w:tcPr>
            <w:tcW w:w="2655" w:type="dxa"/>
          </w:tcPr>
          <w:p w:rsidR="00834DE6" w:rsidRPr="001137FE" w:rsidRDefault="00834DE6" w:rsidP="00A64C09">
            <w:pPr>
              <w:autoSpaceDE w:val="0"/>
              <w:autoSpaceDN w:val="0"/>
              <w:adjustRightInd w:val="0"/>
              <w:rPr>
                <w:color w:val="000000"/>
              </w:rPr>
            </w:pPr>
            <w:r w:rsidRPr="001137FE">
              <w:rPr>
                <w:b/>
                <w:bCs/>
                <w:color w:val="000000"/>
              </w:rPr>
              <w:t xml:space="preserve">Рівні досягнення </w:t>
            </w:r>
          </w:p>
        </w:tc>
        <w:tc>
          <w:tcPr>
            <w:tcW w:w="2313" w:type="dxa"/>
          </w:tcPr>
          <w:p w:rsidR="00834DE6" w:rsidRPr="001137FE" w:rsidRDefault="00834DE6" w:rsidP="00A64C09">
            <w:pPr>
              <w:autoSpaceDE w:val="0"/>
              <w:autoSpaceDN w:val="0"/>
              <w:adjustRightInd w:val="0"/>
              <w:rPr>
                <w:color w:val="000000"/>
              </w:rPr>
            </w:pPr>
            <w:r w:rsidRPr="001137FE">
              <w:rPr>
                <w:b/>
                <w:bCs/>
                <w:color w:val="000000"/>
              </w:rPr>
              <w:t xml:space="preserve">1 </w:t>
            </w:r>
          </w:p>
        </w:tc>
        <w:tc>
          <w:tcPr>
            <w:tcW w:w="2880" w:type="dxa"/>
          </w:tcPr>
          <w:p w:rsidR="00834DE6" w:rsidRPr="001137FE" w:rsidRDefault="00834DE6" w:rsidP="00A64C09">
            <w:pPr>
              <w:autoSpaceDE w:val="0"/>
              <w:autoSpaceDN w:val="0"/>
              <w:adjustRightInd w:val="0"/>
              <w:rPr>
                <w:color w:val="000000"/>
              </w:rPr>
            </w:pPr>
            <w:r w:rsidRPr="001137FE">
              <w:rPr>
                <w:b/>
                <w:bCs/>
                <w:color w:val="000000"/>
              </w:rPr>
              <w:t xml:space="preserve">2 </w:t>
            </w:r>
          </w:p>
        </w:tc>
        <w:tc>
          <w:tcPr>
            <w:tcW w:w="3240" w:type="dxa"/>
          </w:tcPr>
          <w:p w:rsidR="00834DE6" w:rsidRPr="001137FE" w:rsidRDefault="00834DE6" w:rsidP="00A64C09">
            <w:pPr>
              <w:autoSpaceDE w:val="0"/>
              <w:autoSpaceDN w:val="0"/>
              <w:adjustRightInd w:val="0"/>
              <w:rPr>
                <w:color w:val="000000"/>
              </w:rPr>
            </w:pPr>
            <w:r w:rsidRPr="001137FE">
              <w:rPr>
                <w:b/>
                <w:bCs/>
                <w:color w:val="000000"/>
              </w:rPr>
              <w:t xml:space="preserve">3 </w:t>
            </w:r>
          </w:p>
        </w:tc>
        <w:tc>
          <w:tcPr>
            <w:tcW w:w="4152" w:type="dxa"/>
          </w:tcPr>
          <w:p w:rsidR="00834DE6" w:rsidRPr="001137FE" w:rsidRDefault="00834DE6" w:rsidP="00A64C09">
            <w:pPr>
              <w:autoSpaceDE w:val="0"/>
              <w:autoSpaceDN w:val="0"/>
              <w:adjustRightInd w:val="0"/>
              <w:rPr>
                <w:color w:val="000000"/>
              </w:rPr>
            </w:pPr>
            <w:r w:rsidRPr="001137FE">
              <w:rPr>
                <w:b/>
                <w:bCs/>
                <w:color w:val="000000"/>
              </w:rPr>
              <w:t xml:space="preserve">4 </w:t>
            </w:r>
          </w:p>
        </w:tc>
      </w:tr>
      <w:tr w:rsidR="00834DE6" w:rsidRPr="007266BD" w:rsidTr="00A275AB">
        <w:trPr>
          <w:trHeight w:val="256"/>
        </w:trPr>
        <w:tc>
          <w:tcPr>
            <w:tcW w:w="2655" w:type="dxa"/>
          </w:tcPr>
          <w:p w:rsidR="00834DE6" w:rsidRPr="001137FE" w:rsidRDefault="00834DE6" w:rsidP="00A64C09">
            <w:pPr>
              <w:autoSpaceDE w:val="0"/>
              <w:autoSpaceDN w:val="0"/>
              <w:adjustRightInd w:val="0"/>
              <w:rPr>
                <w:color w:val="000000"/>
              </w:rPr>
            </w:pPr>
            <w:r w:rsidRPr="001137FE">
              <w:rPr>
                <w:b/>
                <w:bCs/>
                <w:color w:val="000000"/>
              </w:rPr>
              <w:t xml:space="preserve">Показник: </w:t>
            </w:r>
          </w:p>
          <w:p w:rsidR="00834DE6" w:rsidRPr="001137FE" w:rsidRDefault="00834DE6" w:rsidP="00A64C09">
            <w:pPr>
              <w:pStyle w:val="Default"/>
              <w:rPr>
                <w:lang w:val="uk-UA"/>
              </w:rPr>
            </w:pPr>
            <w:r w:rsidRPr="001137FE">
              <w:t xml:space="preserve">Наявність на місцевому рівні розподілених за статтю даних у сферах, охоплених </w:t>
            </w:r>
            <w:r w:rsidRPr="001137FE">
              <w:rPr>
                <w:lang w:val="uk-UA"/>
              </w:rPr>
              <w:t xml:space="preserve"> </w:t>
            </w:r>
            <w:r w:rsidRPr="001137FE">
              <w:t>Харті</w:t>
            </w:r>
            <w:r w:rsidRPr="001137FE">
              <w:rPr>
                <w:lang w:val="uk-UA"/>
              </w:rPr>
              <w:t>єю</w:t>
            </w:r>
          </w:p>
          <w:p w:rsidR="00834DE6" w:rsidRPr="001137FE" w:rsidRDefault="00834DE6" w:rsidP="00A64C09">
            <w:pPr>
              <w:autoSpaceDE w:val="0"/>
              <w:autoSpaceDN w:val="0"/>
              <w:adjustRightInd w:val="0"/>
              <w:rPr>
                <w:color w:val="000000"/>
              </w:rPr>
            </w:pPr>
          </w:p>
        </w:tc>
        <w:tc>
          <w:tcPr>
            <w:tcW w:w="2313" w:type="dxa"/>
          </w:tcPr>
          <w:p w:rsidR="00834DE6" w:rsidRPr="001137FE" w:rsidRDefault="00834DE6" w:rsidP="00A64C09">
            <w:pPr>
              <w:autoSpaceDE w:val="0"/>
              <w:autoSpaceDN w:val="0"/>
              <w:adjustRightInd w:val="0"/>
              <w:rPr>
                <w:color w:val="000000"/>
              </w:rPr>
            </w:pPr>
            <w:r w:rsidRPr="001137FE">
              <w:rPr>
                <w:color w:val="000000"/>
              </w:rPr>
              <w:t xml:space="preserve">- Наявність базових   даних, розподілених за статтю,  </w:t>
            </w:r>
            <w:r w:rsidRPr="001137FE">
              <w:t>для їх застосування під час проведення  аналізу й оцінювання ефективності місцевих цільових   програм  і заходів.</w:t>
            </w:r>
          </w:p>
          <w:p w:rsidR="00834DE6" w:rsidRPr="001137FE" w:rsidRDefault="00834DE6" w:rsidP="00A64C09">
            <w:pPr>
              <w:autoSpaceDE w:val="0"/>
              <w:autoSpaceDN w:val="0"/>
              <w:adjustRightInd w:val="0"/>
              <w:rPr>
                <w:color w:val="000000"/>
              </w:rPr>
            </w:pPr>
            <w:r w:rsidRPr="001137FE">
              <w:rPr>
                <w:color w:val="000000"/>
              </w:rPr>
              <w:t xml:space="preserve"> </w:t>
            </w:r>
          </w:p>
        </w:tc>
        <w:tc>
          <w:tcPr>
            <w:tcW w:w="2880" w:type="dxa"/>
          </w:tcPr>
          <w:p w:rsidR="00834DE6" w:rsidRPr="001137FE" w:rsidRDefault="00834DE6" w:rsidP="00A64C09">
            <w:pPr>
              <w:autoSpaceDE w:val="0"/>
              <w:autoSpaceDN w:val="0"/>
              <w:adjustRightInd w:val="0"/>
              <w:rPr>
                <w:color w:val="000000"/>
              </w:rPr>
            </w:pPr>
            <w:r w:rsidRPr="001137FE">
              <w:rPr>
                <w:color w:val="000000"/>
              </w:rPr>
              <w:t xml:space="preserve">- Наявність базових   даних, розподілених за статтю,  </w:t>
            </w:r>
            <w:r w:rsidRPr="001137FE">
              <w:t>для їх застосування під час проведення  аналізу й оцінювання ефективності місцевих цільових   програм  і заходів.</w:t>
            </w:r>
          </w:p>
          <w:p w:rsidR="00834DE6" w:rsidRPr="001137FE" w:rsidRDefault="00834DE6" w:rsidP="00A64C09">
            <w:pPr>
              <w:autoSpaceDE w:val="0"/>
              <w:autoSpaceDN w:val="0"/>
              <w:adjustRightInd w:val="0"/>
              <w:rPr>
                <w:color w:val="000000"/>
              </w:rPr>
            </w:pPr>
            <w:r w:rsidRPr="001137FE">
              <w:t xml:space="preserve">- </w:t>
            </w:r>
            <w:r w:rsidRPr="001137FE">
              <w:rPr>
                <w:color w:val="000000"/>
              </w:rPr>
              <w:t>Розширення переліку показників, розподілених за статтю, за рахунок внутрішніх показників, які збираються ви</w:t>
            </w:r>
            <w:r>
              <w:rPr>
                <w:color w:val="000000"/>
              </w:rPr>
              <w:t>конавчими органами міської ради.</w:t>
            </w:r>
            <w:r w:rsidRPr="001137FE">
              <w:rPr>
                <w:color w:val="000000"/>
              </w:rPr>
              <w:t xml:space="preserve"> </w:t>
            </w:r>
          </w:p>
          <w:p w:rsidR="00834DE6" w:rsidRPr="001137FE" w:rsidRDefault="00834DE6" w:rsidP="00A64C09">
            <w:pPr>
              <w:pStyle w:val="Default"/>
              <w:rPr>
                <w:lang w:val="uk-UA"/>
              </w:rPr>
            </w:pPr>
            <w:r w:rsidRPr="001137FE">
              <w:rPr>
                <w:lang w:val="uk-UA"/>
              </w:rPr>
              <w:t>- Проведення окремих аналітичних досліджень на основі даних, розподілених за статтю, та надання рекомендацій  під час аналізу  й оцінювання ефективності місцевої політики</w:t>
            </w:r>
            <w:r>
              <w:rPr>
                <w:lang w:val="uk-UA"/>
              </w:rPr>
              <w:t>.</w:t>
            </w:r>
            <w:r w:rsidRPr="001137FE">
              <w:rPr>
                <w:lang w:val="uk-UA"/>
              </w:rPr>
              <w:t xml:space="preserve"> </w:t>
            </w:r>
          </w:p>
        </w:tc>
        <w:tc>
          <w:tcPr>
            <w:tcW w:w="3240" w:type="dxa"/>
          </w:tcPr>
          <w:p w:rsidR="00834DE6" w:rsidRPr="002A0582" w:rsidRDefault="00834DE6" w:rsidP="00A64C09">
            <w:pPr>
              <w:autoSpaceDE w:val="0"/>
              <w:autoSpaceDN w:val="0"/>
              <w:adjustRightInd w:val="0"/>
              <w:rPr>
                <w:color w:val="000000"/>
                <w:lang w:val="uk-UA"/>
              </w:rPr>
            </w:pPr>
            <w:r w:rsidRPr="002A0582">
              <w:rPr>
                <w:color w:val="000000"/>
                <w:lang w:val="uk-UA"/>
              </w:rPr>
              <w:t xml:space="preserve">- Наявність базових  даних, розподілених за статтю,  </w:t>
            </w:r>
            <w:r w:rsidRPr="002A0582">
              <w:rPr>
                <w:lang w:val="uk-UA"/>
              </w:rPr>
              <w:t>для їх застосування під час проведення  аналізу й оцінювання ефективності місцевих цільових  програм  і заходів</w:t>
            </w:r>
            <w:r>
              <w:rPr>
                <w:lang w:val="uk-UA"/>
              </w:rPr>
              <w:t>.</w:t>
            </w:r>
          </w:p>
          <w:p w:rsidR="00834DE6" w:rsidRPr="001137FE" w:rsidRDefault="00834DE6" w:rsidP="00A64C09">
            <w:pPr>
              <w:autoSpaceDE w:val="0"/>
              <w:autoSpaceDN w:val="0"/>
              <w:adjustRightInd w:val="0"/>
              <w:rPr>
                <w:color w:val="000000"/>
              </w:rPr>
            </w:pPr>
            <w:r w:rsidRPr="001137FE">
              <w:rPr>
                <w:color w:val="000000"/>
              </w:rPr>
              <w:t>- Розширення переліку показників, розподілених за статтю, за рахунок внутрішніх показників, які збираються ви</w:t>
            </w:r>
            <w:r>
              <w:rPr>
                <w:color w:val="000000"/>
              </w:rPr>
              <w:t>конавчими органами міської ради.</w:t>
            </w:r>
            <w:r w:rsidRPr="001137FE">
              <w:rPr>
                <w:color w:val="000000"/>
              </w:rPr>
              <w:t xml:space="preserve"> </w:t>
            </w:r>
          </w:p>
          <w:p w:rsidR="00834DE6" w:rsidRPr="0093752B" w:rsidRDefault="00834DE6" w:rsidP="00A64C09">
            <w:pPr>
              <w:pStyle w:val="Default"/>
              <w:rPr>
                <w:lang w:val="uk-UA"/>
              </w:rPr>
            </w:pPr>
            <w:r w:rsidRPr="001137FE">
              <w:t>-Проведення аналітичних досліджень на основі даних, розподілених за</w:t>
            </w:r>
            <w:r>
              <w:t xml:space="preserve"> статтю, перед розробленням проє</w:t>
            </w:r>
            <w:r w:rsidRPr="001137FE">
              <w:t xml:space="preserve">ктів місцевих цільових програм та надання рекомендацій під час аналізу й оцінювання ефективності місцевої політики </w:t>
            </w:r>
            <w:r>
              <w:rPr>
                <w:lang w:val="uk-UA"/>
              </w:rPr>
              <w:t>.</w:t>
            </w:r>
          </w:p>
        </w:tc>
        <w:tc>
          <w:tcPr>
            <w:tcW w:w="4152" w:type="dxa"/>
          </w:tcPr>
          <w:p w:rsidR="00834DE6" w:rsidRPr="001137FE" w:rsidRDefault="00834DE6" w:rsidP="00A64C09">
            <w:pPr>
              <w:autoSpaceDE w:val="0"/>
              <w:autoSpaceDN w:val="0"/>
              <w:adjustRightInd w:val="0"/>
              <w:rPr>
                <w:color w:val="000000"/>
                <w:lang w:val="uk-UA"/>
              </w:rPr>
            </w:pPr>
            <w:r w:rsidRPr="001137FE">
              <w:rPr>
                <w:color w:val="000000"/>
                <w:lang w:val="uk-UA"/>
              </w:rPr>
              <w:t xml:space="preserve">- Наявність базових   показників, розподілених за статтю,  </w:t>
            </w:r>
            <w:r w:rsidRPr="001137FE">
              <w:rPr>
                <w:lang w:val="uk-UA"/>
              </w:rPr>
              <w:t>для їх застосування під час проведення  аналізу й оцінювання ефективності місцевих цільових  програм  і заходів.</w:t>
            </w:r>
          </w:p>
          <w:p w:rsidR="00834DE6" w:rsidRPr="001137FE" w:rsidRDefault="00834DE6" w:rsidP="00A64C09">
            <w:pPr>
              <w:autoSpaceDE w:val="0"/>
              <w:autoSpaceDN w:val="0"/>
              <w:adjustRightInd w:val="0"/>
              <w:rPr>
                <w:color w:val="000000"/>
              </w:rPr>
            </w:pPr>
            <w:r w:rsidRPr="001137FE">
              <w:t xml:space="preserve">- </w:t>
            </w:r>
            <w:r w:rsidRPr="001137FE">
              <w:rPr>
                <w:color w:val="000000"/>
              </w:rPr>
              <w:t>Розширення переліку показників, розподілених за статтю за рахунок внутрішніх показників, які збираються ви</w:t>
            </w:r>
            <w:r>
              <w:rPr>
                <w:color w:val="000000"/>
              </w:rPr>
              <w:t>конавчими органами міської ради.</w:t>
            </w:r>
            <w:r w:rsidRPr="001137FE">
              <w:rPr>
                <w:color w:val="000000"/>
              </w:rPr>
              <w:t xml:space="preserve"> </w:t>
            </w:r>
          </w:p>
          <w:p w:rsidR="00834DE6" w:rsidRPr="001137FE" w:rsidRDefault="00834DE6" w:rsidP="00A64C09">
            <w:pPr>
              <w:pStyle w:val="Default"/>
              <w:rPr>
                <w:lang w:val="uk-UA"/>
              </w:rPr>
            </w:pPr>
            <w:r w:rsidRPr="001137FE">
              <w:rPr>
                <w:lang w:val="uk-UA"/>
              </w:rPr>
              <w:t xml:space="preserve">- Збір даних, розподілених за статтю, проведення систематичних аналітичних досліджень на їх основі  перед розробленням </w:t>
            </w:r>
            <w:r w:rsidRPr="001137FE">
              <w:t xml:space="preserve">місцевих цільових </w:t>
            </w:r>
            <w:r w:rsidRPr="001137FE">
              <w:rPr>
                <w:lang w:val="uk-UA"/>
              </w:rPr>
              <w:t>програм та проєктів  для аналізу й оцінювання ефективності місцевої політики</w:t>
            </w:r>
            <w:r>
              <w:rPr>
                <w:lang w:val="uk-UA"/>
              </w:rPr>
              <w:t>.</w:t>
            </w:r>
          </w:p>
        </w:tc>
      </w:tr>
    </w:tbl>
    <w:p w:rsidR="00834DE6" w:rsidRDefault="00834DE6" w:rsidP="00834DE6">
      <w:pPr>
        <w:rPr>
          <w:lang w:val="uk-UA"/>
        </w:rPr>
      </w:pPr>
    </w:p>
    <w:p w:rsidR="00834DE6" w:rsidRPr="001137FE" w:rsidRDefault="00834DE6" w:rsidP="00834DE6">
      <w:pPr>
        <w:rPr>
          <w:lang w:val="uk-UA"/>
        </w:rPr>
      </w:pPr>
    </w:p>
    <w:tbl>
      <w:tblPr>
        <w:tblW w:w="152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55"/>
        <w:gridCol w:w="2410"/>
        <w:gridCol w:w="2963"/>
        <w:gridCol w:w="3274"/>
        <w:gridCol w:w="3938"/>
      </w:tblGrid>
      <w:tr w:rsidR="00834DE6" w:rsidRPr="001137FE" w:rsidTr="00A275AB">
        <w:trPr>
          <w:trHeight w:val="125"/>
        </w:trPr>
        <w:tc>
          <w:tcPr>
            <w:tcW w:w="15240" w:type="dxa"/>
            <w:gridSpan w:val="5"/>
          </w:tcPr>
          <w:p w:rsidR="00834DE6" w:rsidRPr="001137FE" w:rsidRDefault="00834DE6" w:rsidP="00A64C09">
            <w:pPr>
              <w:autoSpaceDE w:val="0"/>
              <w:autoSpaceDN w:val="0"/>
              <w:adjustRightInd w:val="0"/>
              <w:rPr>
                <w:color w:val="000000"/>
              </w:rPr>
            </w:pPr>
            <w:r w:rsidRPr="001137FE">
              <w:rPr>
                <w:b/>
                <w:bCs/>
                <w:color w:val="000000"/>
              </w:rPr>
              <w:t xml:space="preserve">ГІ 4 - Збалансоване політичне представництво </w:t>
            </w:r>
          </w:p>
        </w:tc>
      </w:tr>
      <w:tr w:rsidR="00834DE6" w:rsidRPr="001137FE" w:rsidTr="00A275AB">
        <w:trPr>
          <w:trHeight w:val="125"/>
        </w:trPr>
        <w:tc>
          <w:tcPr>
            <w:tcW w:w="2655" w:type="dxa"/>
          </w:tcPr>
          <w:p w:rsidR="00834DE6" w:rsidRPr="001137FE" w:rsidRDefault="00834DE6" w:rsidP="00A64C09">
            <w:pPr>
              <w:autoSpaceDE w:val="0"/>
              <w:autoSpaceDN w:val="0"/>
              <w:adjustRightInd w:val="0"/>
              <w:rPr>
                <w:color w:val="000000"/>
              </w:rPr>
            </w:pPr>
            <w:r w:rsidRPr="001137FE">
              <w:rPr>
                <w:b/>
                <w:bCs/>
                <w:color w:val="000000"/>
              </w:rPr>
              <w:t xml:space="preserve">Рівні досягнення </w:t>
            </w:r>
          </w:p>
        </w:tc>
        <w:tc>
          <w:tcPr>
            <w:tcW w:w="2410" w:type="dxa"/>
          </w:tcPr>
          <w:p w:rsidR="00834DE6" w:rsidRPr="001137FE" w:rsidRDefault="00834DE6" w:rsidP="00A64C09">
            <w:pPr>
              <w:autoSpaceDE w:val="0"/>
              <w:autoSpaceDN w:val="0"/>
              <w:adjustRightInd w:val="0"/>
              <w:rPr>
                <w:color w:val="000000"/>
              </w:rPr>
            </w:pPr>
            <w:r w:rsidRPr="001137FE">
              <w:rPr>
                <w:b/>
                <w:bCs/>
                <w:color w:val="000000"/>
              </w:rPr>
              <w:t xml:space="preserve">1 </w:t>
            </w:r>
          </w:p>
        </w:tc>
        <w:tc>
          <w:tcPr>
            <w:tcW w:w="2963" w:type="dxa"/>
          </w:tcPr>
          <w:p w:rsidR="00834DE6" w:rsidRPr="001137FE" w:rsidRDefault="00834DE6" w:rsidP="00A64C09">
            <w:pPr>
              <w:autoSpaceDE w:val="0"/>
              <w:autoSpaceDN w:val="0"/>
              <w:adjustRightInd w:val="0"/>
              <w:rPr>
                <w:color w:val="000000"/>
              </w:rPr>
            </w:pPr>
            <w:r w:rsidRPr="001137FE">
              <w:rPr>
                <w:b/>
                <w:bCs/>
                <w:color w:val="000000"/>
              </w:rPr>
              <w:t xml:space="preserve">2 </w:t>
            </w:r>
          </w:p>
        </w:tc>
        <w:tc>
          <w:tcPr>
            <w:tcW w:w="3274" w:type="dxa"/>
          </w:tcPr>
          <w:p w:rsidR="00834DE6" w:rsidRPr="001137FE" w:rsidRDefault="00834DE6" w:rsidP="00A64C09">
            <w:pPr>
              <w:autoSpaceDE w:val="0"/>
              <w:autoSpaceDN w:val="0"/>
              <w:adjustRightInd w:val="0"/>
              <w:rPr>
                <w:color w:val="000000"/>
              </w:rPr>
            </w:pPr>
            <w:r w:rsidRPr="001137FE">
              <w:rPr>
                <w:b/>
                <w:bCs/>
                <w:color w:val="000000"/>
              </w:rPr>
              <w:t xml:space="preserve">3 </w:t>
            </w:r>
          </w:p>
        </w:tc>
        <w:tc>
          <w:tcPr>
            <w:tcW w:w="3938" w:type="dxa"/>
          </w:tcPr>
          <w:p w:rsidR="00834DE6" w:rsidRPr="001137FE" w:rsidRDefault="00834DE6" w:rsidP="00A64C09">
            <w:pPr>
              <w:autoSpaceDE w:val="0"/>
              <w:autoSpaceDN w:val="0"/>
              <w:adjustRightInd w:val="0"/>
              <w:rPr>
                <w:color w:val="000000"/>
              </w:rPr>
            </w:pPr>
            <w:r w:rsidRPr="001137FE">
              <w:rPr>
                <w:b/>
                <w:bCs/>
                <w:color w:val="000000"/>
              </w:rPr>
              <w:t xml:space="preserve">4 </w:t>
            </w:r>
          </w:p>
        </w:tc>
      </w:tr>
      <w:tr w:rsidR="00834DE6" w:rsidRPr="007266BD" w:rsidTr="00A275AB">
        <w:trPr>
          <w:trHeight w:val="1222"/>
        </w:trPr>
        <w:tc>
          <w:tcPr>
            <w:tcW w:w="2655" w:type="dxa"/>
          </w:tcPr>
          <w:p w:rsidR="00834DE6" w:rsidRPr="001137FE" w:rsidRDefault="00834DE6" w:rsidP="00A64C09">
            <w:pPr>
              <w:autoSpaceDE w:val="0"/>
              <w:autoSpaceDN w:val="0"/>
              <w:adjustRightInd w:val="0"/>
              <w:rPr>
                <w:color w:val="000000"/>
              </w:rPr>
            </w:pPr>
            <w:r w:rsidRPr="001137FE">
              <w:rPr>
                <w:b/>
                <w:bCs/>
                <w:color w:val="000000"/>
              </w:rPr>
              <w:t xml:space="preserve">Показник: </w:t>
            </w:r>
          </w:p>
          <w:p w:rsidR="00834DE6" w:rsidRPr="001137FE" w:rsidRDefault="00834DE6" w:rsidP="00A64C09">
            <w:pPr>
              <w:autoSpaceDE w:val="0"/>
              <w:autoSpaceDN w:val="0"/>
              <w:adjustRightInd w:val="0"/>
              <w:rPr>
                <w:color w:val="000000"/>
              </w:rPr>
            </w:pPr>
            <w:r w:rsidRPr="001137FE">
              <w:rPr>
                <w:color w:val="000000"/>
              </w:rPr>
              <w:t xml:space="preserve">Збалансоване політичне представництво </w:t>
            </w:r>
          </w:p>
        </w:tc>
        <w:tc>
          <w:tcPr>
            <w:tcW w:w="2410" w:type="dxa"/>
          </w:tcPr>
          <w:p w:rsidR="00834DE6" w:rsidRPr="001137FE" w:rsidRDefault="00834DE6" w:rsidP="00A64C09">
            <w:pPr>
              <w:autoSpaceDE w:val="0"/>
              <w:autoSpaceDN w:val="0"/>
              <w:adjustRightInd w:val="0"/>
              <w:rPr>
                <w:color w:val="000000"/>
              </w:rPr>
            </w:pPr>
            <w:r w:rsidRPr="001137FE">
              <w:rPr>
                <w:color w:val="000000"/>
              </w:rPr>
              <w:t xml:space="preserve">Збалансоване представництво жінок і чоловіків (не менше , ніж 40/60) </w:t>
            </w:r>
            <w:r w:rsidRPr="00455F3F">
              <w:rPr>
                <w:b/>
                <w:bCs/>
                <w:color w:val="000000"/>
              </w:rPr>
              <w:t>на одному з рівнів</w:t>
            </w:r>
            <w:r w:rsidRPr="001137FE">
              <w:rPr>
                <w:color w:val="000000"/>
              </w:rPr>
              <w:t>:</w:t>
            </w:r>
          </w:p>
          <w:p w:rsidR="00834DE6" w:rsidRPr="001137FE" w:rsidRDefault="00834DE6" w:rsidP="00A64C09">
            <w:pPr>
              <w:autoSpaceDE w:val="0"/>
              <w:autoSpaceDN w:val="0"/>
              <w:adjustRightInd w:val="0"/>
              <w:rPr>
                <w:color w:val="000000"/>
              </w:rPr>
            </w:pPr>
            <w:r w:rsidRPr="001137FE">
              <w:rPr>
                <w:color w:val="000000"/>
              </w:rPr>
              <w:t>- у представницьких органах ради;</w:t>
            </w:r>
          </w:p>
          <w:p w:rsidR="00834DE6" w:rsidRPr="001137FE" w:rsidRDefault="00834DE6" w:rsidP="00A64C09">
            <w:pPr>
              <w:autoSpaceDE w:val="0"/>
              <w:autoSpaceDN w:val="0"/>
              <w:adjustRightInd w:val="0"/>
              <w:rPr>
                <w:color w:val="000000"/>
              </w:rPr>
            </w:pPr>
            <w:r w:rsidRPr="001137FE">
              <w:rPr>
                <w:color w:val="000000"/>
              </w:rPr>
              <w:t>- на керівних посадах у виконавчих органах ради</w:t>
            </w:r>
            <w:r>
              <w:rPr>
                <w:color w:val="000000"/>
              </w:rPr>
              <w:t>;</w:t>
            </w:r>
          </w:p>
          <w:p w:rsidR="00834DE6" w:rsidRPr="001137FE" w:rsidRDefault="00834DE6" w:rsidP="00A64C09">
            <w:pPr>
              <w:autoSpaceDE w:val="0"/>
              <w:autoSpaceDN w:val="0"/>
              <w:adjustRightInd w:val="0"/>
              <w:rPr>
                <w:color w:val="000000"/>
              </w:rPr>
            </w:pPr>
            <w:r w:rsidRPr="001137FE">
              <w:rPr>
                <w:color w:val="000000"/>
              </w:rPr>
              <w:t>- керівних посадах  на рівні ЖМР (міський голова, секретар міської ради, заступники)</w:t>
            </w:r>
            <w:r>
              <w:rPr>
                <w:color w:val="000000"/>
              </w:rPr>
              <w:t>;</w:t>
            </w:r>
          </w:p>
          <w:p w:rsidR="00834DE6" w:rsidRPr="001137FE" w:rsidRDefault="00834DE6" w:rsidP="00A64C09">
            <w:pPr>
              <w:autoSpaceDE w:val="0"/>
              <w:autoSpaceDN w:val="0"/>
              <w:adjustRightInd w:val="0"/>
              <w:rPr>
                <w:color w:val="000000"/>
              </w:rPr>
            </w:pPr>
            <w:r w:rsidRPr="001137FE">
              <w:rPr>
                <w:color w:val="000000"/>
              </w:rPr>
              <w:t>- у дорадчих органах ЖМР</w:t>
            </w:r>
            <w:r>
              <w:rPr>
                <w:color w:val="000000"/>
              </w:rPr>
              <w:t>.</w:t>
            </w:r>
            <w:r w:rsidRPr="001137FE">
              <w:rPr>
                <w:color w:val="000000"/>
              </w:rPr>
              <w:t xml:space="preserve"> </w:t>
            </w:r>
          </w:p>
          <w:p w:rsidR="00834DE6" w:rsidRPr="001137FE" w:rsidRDefault="00834DE6" w:rsidP="00A64C09">
            <w:pPr>
              <w:autoSpaceDE w:val="0"/>
              <w:autoSpaceDN w:val="0"/>
              <w:adjustRightInd w:val="0"/>
              <w:rPr>
                <w:color w:val="000000"/>
              </w:rPr>
            </w:pPr>
          </w:p>
        </w:tc>
        <w:tc>
          <w:tcPr>
            <w:tcW w:w="2963" w:type="dxa"/>
          </w:tcPr>
          <w:p w:rsidR="00834DE6" w:rsidRPr="001137FE" w:rsidRDefault="00834DE6" w:rsidP="00A64C09">
            <w:pPr>
              <w:autoSpaceDE w:val="0"/>
              <w:autoSpaceDN w:val="0"/>
              <w:adjustRightInd w:val="0"/>
              <w:rPr>
                <w:color w:val="000000"/>
              </w:rPr>
            </w:pPr>
            <w:r w:rsidRPr="001137FE">
              <w:rPr>
                <w:color w:val="000000"/>
              </w:rPr>
              <w:t xml:space="preserve">Збалансоване представництво жінок і чоловіків (не менше , ніж 40/60) </w:t>
            </w:r>
            <w:r w:rsidRPr="00455F3F">
              <w:rPr>
                <w:b/>
                <w:bCs/>
                <w:color w:val="000000"/>
              </w:rPr>
              <w:t>на одному з рівнів</w:t>
            </w:r>
            <w:r w:rsidRPr="001137FE">
              <w:rPr>
                <w:color w:val="000000"/>
              </w:rPr>
              <w:t>:</w:t>
            </w:r>
          </w:p>
          <w:p w:rsidR="00834DE6" w:rsidRPr="001137FE" w:rsidRDefault="00834DE6" w:rsidP="00A64C09">
            <w:pPr>
              <w:autoSpaceDE w:val="0"/>
              <w:autoSpaceDN w:val="0"/>
              <w:adjustRightInd w:val="0"/>
              <w:rPr>
                <w:color w:val="000000"/>
              </w:rPr>
            </w:pPr>
            <w:r w:rsidRPr="001137FE">
              <w:rPr>
                <w:color w:val="000000"/>
              </w:rPr>
              <w:t>- у представницьких органах ради;</w:t>
            </w:r>
          </w:p>
          <w:p w:rsidR="00834DE6" w:rsidRPr="001137FE" w:rsidRDefault="00834DE6" w:rsidP="00A64C09">
            <w:pPr>
              <w:autoSpaceDE w:val="0"/>
              <w:autoSpaceDN w:val="0"/>
              <w:adjustRightInd w:val="0"/>
              <w:rPr>
                <w:color w:val="000000"/>
              </w:rPr>
            </w:pPr>
            <w:r w:rsidRPr="001137FE">
              <w:rPr>
                <w:color w:val="000000"/>
              </w:rPr>
              <w:t>- на керівних посадах у виконавчих органах ради</w:t>
            </w:r>
            <w:r>
              <w:rPr>
                <w:color w:val="000000"/>
              </w:rPr>
              <w:t>;</w:t>
            </w:r>
          </w:p>
          <w:p w:rsidR="00834DE6" w:rsidRPr="001137FE" w:rsidRDefault="00834DE6" w:rsidP="00A64C09">
            <w:pPr>
              <w:autoSpaceDE w:val="0"/>
              <w:autoSpaceDN w:val="0"/>
              <w:adjustRightInd w:val="0"/>
              <w:rPr>
                <w:color w:val="000000"/>
              </w:rPr>
            </w:pPr>
            <w:r w:rsidRPr="001137FE">
              <w:rPr>
                <w:color w:val="000000"/>
              </w:rPr>
              <w:t>- керівних посадах  на рівні ЖМР (міський голова, секретар міської ради, заступники)</w:t>
            </w:r>
            <w:r>
              <w:rPr>
                <w:color w:val="000000"/>
              </w:rPr>
              <w:t>;</w:t>
            </w:r>
          </w:p>
          <w:p w:rsidR="00834DE6" w:rsidRPr="001137FE" w:rsidRDefault="00834DE6" w:rsidP="00A64C09">
            <w:pPr>
              <w:autoSpaceDE w:val="0"/>
              <w:autoSpaceDN w:val="0"/>
              <w:adjustRightInd w:val="0"/>
              <w:rPr>
                <w:color w:val="000000"/>
              </w:rPr>
            </w:pPr>
            <w:r w:rsidRPr="001137FE">
              <w:rPr>
                <w:color w:val="000000"/>
              </w:rPr>
              <w:t>- у дорадчих органах ЖМР</w:t>
            </w:r>
            <w:r>
              <w:rPr>
                <w:color w:val="000000"/>
              </w:rPr>
              <w:t>;</w:t>
            </w:r>
            <w:r w:rsidRPr="001137FE">
              <w:rPr>
                <w:color w:val="000000"/>
              </w:rPr>
              <w:t xml:space="preserve"> </w:t>
            </w:r>
          </w:p>
          <w:p w:rsidR="00834DE6" w:rsidRPr="001137FE" w:rsidRDefault="00834DE6" w:rsidP="00A64C09">
            <w:pPr>
              <w:autoSpaceDE w:val="0"/>
              <w:autoSpaceDN w:val="0"/>
              <w:adjustRightInd w:val="0"/>
              <w:rPr>
                <w:color w:val="000000"/>
              </w:rPr>
            </w:pPr>
            <w:r w:rsidRPr="001137FE">
              <w:rPr>
                <w:color w:val="000000"/>
              </w:rPr>
              <w:t>-Наявність  заходів для заохочення жінок брати участь у місцевих виборах та кар'єрному просуванні.</w:t>
            </w:r>
          </w:p>
        </w:tc>
        <w:tc>
          <w:tcPr>
            <w:tcW w:w="3274" w:type="dxa"/>
          </w:tcPr>
          <w:p w:rsidR="00834DE6" w:rsidRPr="00455F3F" w:rsidRDefault="00834DE6" w:rsidP="00A64C09">
            <w:pPr>
              <w:autoSpaceDE w:val="0"/>
              <w:autoSpaceDN w:val="0"/>
              <w:adjustRightInd w:val="0"/>
              <w:rPr>
                <w:b/>
                <w:bCs/>
                <w:color w:val="000000"/>
              </w:rPr>
            </w:pPr>
            <w:r w:rsidRPr="001137FE">
              <w:rPr>
                <w:color w:val="000000"/>
              </w:rPr>
              <w:t xml:space="preserve">Збалансоване представництво жінок і чоловіків (не менше , ніж 40/60) </w:t>
            </w:r>
            <w:r w:rsidRPr="00455F3F">
              <w:rPr>
                <w:b/>
                <w:bCs/>
                <w:color w:val="000000"/>
              </w:rPr>
              <w:t>на більше ніж одному рівні:</w:t>
            </w:r>
          </w:p>
          <w:p w:rsidR="00834DE6" w:rsidRPr="001137FE" w:rsidRDefault="00834DE6" w:rsidP="00A64C09">
            <w:pPr>
              <w:autoSpaceDE w:val="0"/>
              <w:autoSpaceDN w:val="0"/>
              <w:adjustRightInd w:val="0"/>
              <w:rPr>
                <w:color w:val="000000"/>
              </w:rPr>
            </w:pPr>
            <w:r w:rsidRPr="001137FE">
              <w:rPr>
                <w:color w:val="000000"/>
              </w:rPr>
              <w:t>- у представницьких органах ради;</w:t>
            </w:r>
          </w:p>
          <w:p w:rsidR="00834DE6" w:rsidRPr="001137FE" w:rsidRDefault="00834DE6" w:rsidP="00A64C09">
            <w:pPr>
              <w:autoSpaceDE w:val="0"/>
              <w:autoSpaceDN w:val="0"/>
              <w:adjustRightInd w:val="0"/>
              <w:rPr>
                <w:color w:val="000000"/>
              </w:rPr>
            </w:pPr>
            <w:r w:rsidRPr="001137FE">
              <w:rPr>
                <w:color w:val="000000"/>
              </w:rPr>
              <w:t>- на керівних посадах у виконавчих органах ради</w:t>
            </w:r>
            <w:r>
              <w:rPr>
                <w:color w:val="000000"/>
              </w:rPr>
              <w:t>;</w:t>
            </w:r>
          </w:p>
          <w:p w:rsidR="00834DE6" w:rsidRPr="001137FE" w:rsidRDefault="00834DE6" w:rsidP="00A64C09">
            <w:pPr>
              <w:autoSpaceDE w:val="0"/>
              <w:autoSpaceDN w:val="0"/>
              <w:adjustRightInd w:val="0"/>
              <w:rPr>
                <w:color w:val="000000"/>
              </w:rPr>
            </w:pPr>
            <w:r w:rsidRPr="001137FE">
              <w:rPr>
                <w:color w:val="000000"/>
              </w:rPr>
              <w:t>- керівних посадах  на рівні ЖМР (міський голова, секретар міської ради, заступники)</w:t>
            </w:r>
            <w:r>
              <w:rPr>
                <w:color w:val="000000"/>
              </w:rPr>
              <w:t>;</w:t>
            </w:r>
          </w:p>
          <w:p w:rsidR="00834DE6" w:rsidRPr="001137FE" w:rsidRDefault="00834DE6" w:rsidP="00A64C09">
            <w:pPr>
              <w:autoSpaceDE w:val="0"/>
              <w:autoSpaceDN w:val="0"/>
              <w:adjustRightInd w:val="0"/>
              <w:rPr>
                <w:color w:val="000000"/>
              </w:rPr>
            </w:pPr>
            <w:r w:rsidRPr="001137FE">
              <w:rPr>
                <w:color w:val="000000"/>
              </w:rPr>
              <w:t xml:space="preserve">- у дорадчих органах ЖМР </w:t>
            </w:r>
          </w:p>
          <w:p w:rsidR="00834DE6" w:rsidRPr="001137FE" w:rsidRDefault="00834DE6" w:rsidP="00A64C09">
            <w:pPr>
              <w:autoSpaceDE w:val="0"/>
              <w:autoSpaceDN w:val="0"/>
              <w:adjustRightInd w:val="0"/>
              <w:rPr>
                <w:color w:val="000000"/>
              </w:rPr>
            </w:pPr>
            <w:r w:rsidRPr="001137FE">
              <w:rPr>
                <w:color w:val="000000"/>
              </w:rPr>
              <w:t>-Наявність  заходів для заохочення жінок брати участь у місцевих виборах та кар'єрному просуванні.</w:t>
            </w:r>
          </w:p>
          <w:p w:rsidR="00834DE6" w:rsidRPr="001137FE" w:rsidRDefault="00834DE6" w:rsidP="00A64C09">
            <w:pPr>
              <w:autoSpaceDE w:val="0"/>
              <w:autoSpaceDN w:val="0"/>
              <w:adjustRightInd w:val="0"/>
              <w:rPr>
                <w:color w:val="FF0000"/>
              </w:rPr>
            </w:pPr>
            <w:r w:rsidRPr="001137FE">
              <w:rPr>
                <w:color w:val="FF0000"/>
              </w:rPr>
              <w:t xml:space="preserve"> </w:t>
            </w:r>
          </w:p>
          <w:p w:rsidR="00834DE6" w:rsidRPr="001137FE" w:rsidRDefault="00834DE6" w:rsidP="00A64C09">
            <w:pPr>
              <w:autoSpaceDE w:val="0"/>
              <w:autoSpaceDN w:val="0"/>
              <w:adjustRightInd w:val="0"/>
              <w:rPr>
                <w:color w:val="000000"/>
              </w:rPr>
            </w:pPr>
          </w:p>
        </w:tc>
        <w:tc>
          <w:tcPr>
            <w:tcW w:w="3938" w:type="dxa"/>
          </w:tcPr>
          <w:p w:rsidR="00834DE6" w:rsidRPr="001137FE" w:rsidRDefault="00834DE6" w:rsidP="00A64C09">
            <w:pPr>
              <w:autoSpaceDE w:val="0"/>
              <w:autoSpaceDN w:val="0"/>
              <w:adjustRightInd w:val="0"/>
              <w:rPr>
                <w:color w:val="000000"/>
              </w:rPr>
            </w:pPr>
            <w:r w:rsidRPr="001137FE">
              <w:rPr>
                <w:color w:val="000000"/>
              </w:rPr>
              <w:t xml:space="preserve">Збалансоване представництво жінок і чоловіків (не менше , ніж 40/60) </w:t>
            </w:r>
            <w:r w:rsidRPr="00455F3F">
              <w:rPr>
                <w:b/>
                <w:bCs/>
                <w:color w:val="000000"/>
              </w:rPr>
              <w:t>на усіх рівнях</w:t>
            </w:r>
            <w:r w:rsidRPr="001137FE">
              <w:rPr>
                <w:color w:val="000000"/>
              </w:rPr>
              <w:t>:</w:t>
            </w:r>
          </w:p>
          <w:p w:rsidR="00834DE6" w:rsidRPr="001137FE" w:rsidRDefault="00834DE6" w:rsidP="00A64C09">
            <w:pPr>
              <w:autoSpaceDE w:val="0"/>
              <w:autoSpaceDN w:val="0"/>
              <w:adjustRightInd w:val="0"/>
              <w:rPr>
                <w:color w:val="000000"/>
              </w:rPr>
            </w:pPr>
            <w:r w:rsidRPr="001137FE">
              <w:rPr>
                <w:color w:val="000000"/>
              </w:rPr>
              <w:t>- у представницьких органах ради;</w:t>
            </w:r>
          </w:p>
          <w:p w:rsidR="00834DE6" w:rsidRPr="001137FE" w:rsidRDefault="00834DE6" w:rsidP="00A64C09">
            <w:pPr>
              <w:autoSpaceDE w:val="0"/>
              <w:autoSpaceDN w:val="0"/>
              <w:adjustRightInd w:val="0"/>
              <w:rPr>
                <w:color w:val="000000"/>
              </w:rPr>
            </w:pPr>
            <w:r w:rsidRPr="001137FE">
              <w:rPr>
                <w:color w:val="000000"/>
              </w:rPr>
              <w:t>- на керівних посадах у виконавчих органах ради</w:t>
            </w:r>
            <w:r>
              <w:rPr>
                <w:color w:val="000000"/>
              </w:rPr>
              <w:t>;</w:t>
            </w:r>
          </w:p>
          <w:p w:rsidR="00834DE6" w:rsidRPr="001137FE" w:rsidRDefault="00834DE6" w:rsidP="00A64C09">
            <w:pPr>
              <w:autoSpaceDE w:val="0"/>
              <w:autoSpaceDN w:val="0"/>
              <w:adjustRightInd w:val="0"/>
              <w:rPr>
                <w:color w:val="000000"/>
              </w:rPr>
            </w:pPr>
            <w:r w:rsidRPr="001137FE">
              <w:rPr>
                <w:color w:val="000000"/>
              </w:rPr>
              <w:t>- керівних посадах  на рівні ЖМР (міський голова, секретар міської ради, заступники);</w:t>
            </w:r>
          </w:p>
          <w:p w:rsidR="00834DE6" w:rsidRPr="001137FE" w:rsidRDefault="00834DE6" w:rsidP="00A64C09">
            <w:pPr>
              <w:autoSpaceDE w:val="0"/>
              <w:autoSpaceDN w:val="0"/>
              <w:adjustRightInd w:val="0"/>
              <w:rPr>
                <w:color w:val="000000"/>
              </w:rPr>
            </w:pPr>
            <w:r w:rsidRPr="001137FE">
              <w:rPr>
                <w:color w:val="000000"/>
              </w:rPr>
              <w:t xml:space="preserve">- у дорадчих органах ЖМР; </w:t>
            </w:r>
          </w:p>
          <w:p w:rsidR="00834DE6" w:rsidRPr="001137FE" w:rsidRDefault="00834DE6" w:rsidP="00A64C09">
            <w:pPr>
              <w:autoSpaceDE w:val="0"/>
              <w:autoSpaceDN w:val="0"/>
              <w:adjustRightInd w:val="0"/>
              <w:rPr>
                <w:color w:val="000000"/>
              </w:rPr>
            </w:pPr>
            <w:r w:rsidRPr="001137FE">
              <w:rPr>
                <w:color w:val="000000"/>
              </w:rPr>
              <w:t>- на рівні спеціалістів.</w:t>
            </w:r>
          </w:p>
          <w:p w:rsidR="00834DE6" w:rsidRPr="001137FE" w:rsidRDefault="00834DE6" w:rsidP="00A64C09">
            <w:pPr>
              <w:autoSpaceDE w:val="0"/>
              <w:autoSpaceDN w:val="0"/>
              <w:adjustRightInd w:val="0"/>
              <w:rPr>
                <w:color w:val="000000"/>
              </w:rPr>
            </w:pPr>
            <w:r w:rsidRPr="001137FE">
              <w:rPr>
                <w:color w:val="000000"/>
              </w:rPr>
              <w:t>- Наявність  заходів для закріплення збансованого представництва жінок і чоловіків на різних рівнях представницьких та виконавчих органів ради.</w:t>
            </w:r>
          </w:p>
          <w:p w:rsidR="00834DE6" w:rsidRPr="001137FE" w:rsidRDefault="00834DE6" w:rsidP="00A64C09">
            <w:pPr>
              <w:pStyle w:val="Default"/>
              <w:rPr>
                <w:color w:val="FF0000"/>
              </w:rPr>
            </w:pPr>
          </w:p>
        </w:tc>
      </w:tr>
    </w:tbl>
    <w:p w:rsidR="00834DE6" w:rsidRPr="001137FE" w:rsidRDefault="00834DE6" w:rsidP="00834DE6"/>
    <w:p w:rsidR="00834DE6" w:rsidRPr="001137FE" w:rsidRDefault="00834DE6" w:rsidP="00834DE6"/>
    <w:p w:rsidR="00834DE6" w:rsidRPr="001137FE" w:rsidRDefault="00834DE6" w:rsidP="00834DE6"/>
    <w:tbl>
      <w:tblPr>
        <w:tblW w:w="152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1"/>
        <w:gridCol w:w="2409"/>
        <w:gridCol w:w="2977"/>
        <w:gridCol w:w="3402"/>
        <w:gridCol w:w="4111"/>
      </w:tblGrid>
      <w:tr w:rsidR="00834DE6" w:rsidRPr="007266BD" w:rsidTr="00A275AB">
        <w:trPr>
          <w:trHeight w:val="125"/>
        </w:trPr>
        <w:tc>
          <w:tcPr>
            <w:tcW w:w="15240" w:type="dxa"/>
            <w:gridSpan w:val="5"/>
          </w:tcPr>
          <w:p w:rsidR="00834DE6" w:rsidRPr="001137FE" w:rsidRDefault="00834DE6" w:rsidP="00A64C09">
            <w:pPr>
              <w:autoSpaceDE w:val="0"/>
              <w:autoSpaceDN w:val="0"/>
              <w:adjustRightInd w:val="0"/>
              <w:rPr>
                <w:color w:val="000000"/>
              </w:rPr>
            </w:pPr>
            <w:r w:rsidRPr="001137FE">
              <w:rPr>
                <w:b/>
                <w:bCs/>
                <w:color w:val="000000"/>
              </w:rPr>
              <w:t xml:space="preserve">ГІ 5 - Надання ґендерно-чутливих послуг </w:t>
            </w:r>
          </w:p>
        </w:tc>
      </w:tr>
      <w:tr w:rsidR="00834DE6" w:rsidRPr="001137FE" w:rsidTr="00A275AB">
        <w:trPr>
          <w:trHeight w:val="125"/>
        </w:trPr>
        <w:tc>
          <w:tcPr>
            <w:tcW w:w="2341" w:type="dxa"/>
          </w:tcPr>
          <w:p w:rsidR="00834DE6" w:rsidRPr="001137FE" w:rsidRDefault="00834DE6" w:rsidP="00A64C09">
            <w:pPr>
              <w:autoSpaceDE w:val="0"/>
              <w:autoSpaceDN w:val="0"/>
              <w:adjustRightInd w:val="0"/>
              <w:rPr>
                <w:color w:val="000000"/>
              </w:rPr>
            </w:pPr>
            <w:r w:rsidRPr="001137FE">
              <w:rPr>
                <w:b/>
                <w:bCs/>
                <w:color w:val="000000"/>
              </w:rPr>
              <w:t xml:space="preserve">Рівні досягнення </w:t>
            </w:r>
          </w:p>
        </w:tc>
        <w:tc>
          <w:tcPr>
            <w:tcW w:w="2409" w:type="dxa"/>
          </w:tcPr>
          <w:p w:rsidR="00834DE6" w:rsidRPr="001137FE" w:rsidRDefault="00834DE6" w:rsidP="00A64C09">
            <w:pPr>
              <w:autoSpaceDE w:val="0"/>
              <w:autoSpaceDN w:val="0"/>
              <w:adjustRightInd w:val="0"/>
              <w:rPr>
                <w:color w:val="000000"/>
              </w:rPr>
            </w:pPr>
            <w:r w:rsidRPr="001137FE">
              <w:rPr>
                <w:b/>
                <w:bCs/>
                <w:color w:val="000000"/>
              </w:rPr>
              <w:t xml:space="preserve">1 </w:t>
            </w:r>
          </w:p>
        </w:tc>
        <w:tc>
          <w:tcPr>
            <w:tcW w:w="2977" w:type="dxa"/>
          </w:tcPr>
          <w:p w:rsidR="00834DE6" w:rsidRPr="001137FE" w:rsidRDefault="00834DE6" w:rsidP="00A64C09">
            <w:pPr>
              <w:autoSpaceDE w:val="0"/>
              <w:autoSpaceDN w:val="0"/>
              <w:adjustRightInd w:val="0"/>
              <w:rPr>
                <w:color w:val="000000"/>
              </w:rPr>
            </w:pPr>
            <w:r w:rsidRPr="001137FE">
              <w:rPr>
                <w:b/>
                <w:bCs/>
                <w:color w:val="000000"/>
              </w:rPr>
              <w:t xml:space="preserve">2 </w:t>
            </w:r>
          </w:p>
        </w:tc>
        <w:tc>
          <w:tcPr>
            <w:tcW w:w="3402" w:type="dxa"/>
          </w:tcPr>
          <w:p w:rsidR="00834DE6" w:rsidRPr="001137FE" w:rsidRDefault="00834DE6" w:rsidP="00A64C09">
            <w:pPr>
              <w:autoSpaceDE w:val="0"/>
              <w:autoSpaceDN w:val="0"/>
              <w:adjustRightInd w:val="0"/>
              <w:rPr>
                <w:color w:val="000000"/>
              </w:rPr>
            </w:pPr>
            <w:r w:rsidRPr="001137FE">
              <w:rPr>
                <w:b/>
                <w:bCs/>
                <w:color w:val="000000"/>
              </w:rPr>
              <w:t xml:space="preserve">3 </w:t>
            </w:r>
          </w:p>
        </w:tc>
        <w:tc>
          <w:tcPr>
            <w:tcW w:w="4111" w:type="dxa"/>
          </w:tcPr>
          <w:p w:rsidR="00834DE6" w:rsidRPr="001137FE" w:rsidRDefault="00834DE6" w:rsidP="00A64C09">
            <w:pPr>
              <w:autoSpaceDE w:val="0"/>
              <w:autoSpaceDN w:val="0"/>
              <w:adjustRightInd w:val="0"/>
              <w:rPr>
                <w:color w:val="000000"/>
              </w:rPr>
            </w:pPr>
            <w:r w:rsidRPr="001137FE">
              <w:rPr>
                <w:b/>
                <w:bCs/>
                <w:color w:val="000000"/>
              </w:rPr>
              <w:t xml:space="preserve">4 </w:t>
            </w:r>
          </w:p>
        </w:tc>
      </w:tr>
      <w:tr w:rsidR="00834DE6" w:rsidRPr="002A0582" w:rsidTr="00A275AB">
        <w:trPr>
          <w:trHeight w:val="1833"/>
        </w:trPr>
        <w:tc>
          <w:tcPr>
            <w:tcW w:w="2341" w:type="dxa"/>
          </w:tcPr>
          <w:p w:rsidR="00834DE6" w:rsidRPr="001137FE" w:rsidRDefault="00834DE6" w:rsidP="00A64C09">
            <w:pPr>
              <w:autoSpaceDE w:val="0"/>
              <w:autoSpaceDN w:val="0"/>
              <w:adjustRightInd w:val="0"/>
              <w:rPr>
                <w:color w:val="000000"/>
              </w:rPr>
            </w:pPr>
            <w:r w:rsidRPr="001137FE">
              <w:rPr>
                <w:b/>
                <w:bCs/>
                <w:color w:val="000000"/>
              </w:rPr>
              <w:t xml:space="preserve">Показник: </w:t>
            </w:r>
          </w:p>
          <w:p w:rsidR="00834DE6" w:rsidRPr="00A275AB" w:rsidRDefault="00834DE6" w:rsidP="00A64C09">
            <w:pPr>
              <w:autoSpaceDE w:val="0"/>
              <w:autoSpaceDN w:val="0"/>
              <w:adjustRightInd w:val="0"/>
              <w:rPr>
                <w:color w:val="000000"/>
              </w:rPr>
            </w:pPr>
            <w:r w:rsidRPr="00A275AB">
              <w:rPr>
                <w:color w:val="000000"/>
              </w:rPr>
              <w:t xml:space="preserve">Надання ґендерно-чутливих послуг </w:t>
            </w:r>
          </w:p>
        </w:tc>
        <w:tc>
          <w:tcPr>
            <w:tcW w:w="2409" w:type="dxa"/>
          </w:tcPr>
          <w:p w:rsidR="00834DE6" w:rsidRPr="001137FE" w:rsidRDefault="00834DE6" w:rsidP="00A64C09">
            <w:pPr>
              <w:autoSpaceDE w:val="0"/>
              <w:autoSpaceDN w:val="0"/>
              <w:adjustRightInd w:val="0"/>
              <w:rPr>
                <w:color w:val="000000"/>
              </w:rPr>
            </w:pPr>
            <w:r w:rsidRPr="001137FE">
              <w:rPr>
                <w:color w:val="000000"/>
              </w:rPr>
              <w:t xml:space="preserve">- </w:t>
            </w:r>
            <w:r>
              <w:rPr>
                <w:color w:val="000000"/>
              </w:rPr>
              <w:t>Наявність</w:t>
            </w:r>
            <w:r w:rsidRPr="001137FE">
              <w:rPr>
                <w:color w:val="000000"/>
              </w:rPr>
              <w:t xml:space="preserve"> формальної прихильності Житомирської  міської ради до питань забезпечення рівних прав та можливостей жінок і чоловіків</w:t>
            </w:r>
            <w:r>
              <w:rPr>
                <w:color w:val="000000"/>
              </w:rPr>
              <w:t>.</w:t>
            </w:r>
            <w:r w:rsidRPr="001137FE">
              <w:rPr>
                <w:color w:val="000000"/>
              </w:rPr>
              <w:t xml:space="preserve"> </w:t>
            </w:r>
          </w:p>
          <w:p w:rsidR="00834DE6" w:rsidRPr="001137FE" w:rsidRDefault="00834DE6" w:rsidP="00A64C09">
            <w:pPr>
              <w:autoSpaceDE w:val="0"/>
              <w:autoSpaceDN w:val="0"/>
              <w:adjustRightInd w:val="0"/>
              <w:rPr>
                <w:color w:val="000000"/>
              </w:rPr>
            </w:pPr>
            <w:r w:rsidRPr="001137FE">
              <w:rPr>
                <w:color w:val="000000"/>
              </w:rPr>
              <w:t xml:space="preserve">- Підвищення рівня ґендерної компетентності та ґендерної чутливості представників </w:t>
            </w:r>
            <w:r>
              <w:rPr>
                <w:color w:val="000000"/>
              </w:rPr>
              <w:t>Ж</w:t>
            </w:r>
            <w:r w:rsidRPr="001137FE">
              <w:rPr>
                <w:color w:val="000000"/>
              </w:rPr>
              <w:t xml:space="preserve">МР </w:t>
            </w:r>
          </w:p>
          <w:p w:rsidR="00834DE6" w:rsidRPr="001137FE" w:rsidRDefault="00834DE6" w:rsidP="00A64C09">
            <w:pPr>
              <w:autoSpaceDE w:val="0"/>
              <w:autoSpaceDN w:val="0"/>
              <w:adjustRightInd w:val="0"/>
              <w:rPr>
                <w:color w:val="000000"/>
              </w:rPr>
            </w:pPr>
          </w:p>
        </w:tc>
        <w:tc>
          <w:tcPr>
            <w:tcW w:w="2977" w:type="dxa"/>
          </w:tcPr>
          <w:p w:rsidR="00834DE6" w:rsidRPr="001137FE" w:rsidRDefault="00834DE6" w:rsidP="00A64C09">
            <w:pPr>
              <w:autoSpaceDE w:val="0"/>
              <w:autoSpaceDN w:val="0"/>
              <w:adjustRightInd w:val="0"/>
              <w:rPr>
                <w:color w:val="000000"/>
              </w:rPr>
            </w:pPr>
            <w:r w:rsidRPr="001137FE">
              <w:t xml:space="preserve">- </w:t>
            </w:r>
            <w:r>
              <w:rPr>
                <w:color w:val="000000"/>
              </w:rPr>
              <w:t>Наявність</w:t>
            </w:r>
            <w:r w:rsidRPr="001137FE">
              <w:rPr>
                <w:color w:val="000000"/>
              </w:rPr>
              <w:t xml:space="preserve"> формальної прихильності Житомирської міської ради питанням гендерної рівності, протидії ґендерному насильству</w:t>
            </w:r>
            <w:r>
              <w:rPr>
                <w:color w:val="000000"/>
              </w:rPr>
              <w:t>.</w:t>
            </w:r>
            <w:r w:rsidRPr="001137FE">
              <w:rPr>
                <w:color w:val="000000"/>
              </w:rPr>
              <w:t xml:space="preserve">  </w:t>
            </w:r>
          </w:p>
          <w:p w:rsidR="00834DE6" w:rsidRPr="001137FE" w:rsidRDefault="00834DE6" w:rsidP="00A64C09">
            <w:pPr>
              <w:autoSpaceDE w:val="0"/>
              <w:autoSpaceDN w:val="0"/>
              <w:adjustRightInd w:val="0"/>
              <w:rPr>
                <w:color w:val="000000"/>
              </w:rPr>
            </w:pPr>
            <w:r w:rsidRPr="001137FE">
              <w:rPr>
                <w:color w:val="000000"/>
              </w:rPr>
              <w:t>-</w:t>
            </w:r>
            <w:r>
              <w:rPr>
                <w:color w:val="000000"/>
              </w:rPr>
              <w:t xml:space="preserve"> </w:t>
            </w:r>
            <w:r w:rsidRPr="001137FE">
              <w:rPr>
                <w:color w:val="000000"/>
              </w:rPr>
              <w:t xml:space="preserve">Систематичне підвищення рівня ґендерної компетентності та ґендерної чутливості представників </w:t>
            </w:r>
            <w:r>
              <w:rPr>
                <w:color w:val="000000"/>
              </w:rPr>
              <w:t>Ж</w:t>
            </w:r>
            <w:r w:rsidRPr="001137FE">
              <w:rPr>
                <w:color w:val="000000"/>
              </w:rPr>
              <w:t>МР</w:t>
            </w:r>
            <w:r>
              <w:rPr>
                <w:color w:val="000000"/>
              </w:rPr>
              <w:t>.</w:t>
            </w:r>
            <w:r w:rsidRPr="001137FE">
              <w:rPr>
                <w:color w:val="000000"/>
              </w:rPr>
              <w:t xml:space="preserve"> </w:t>
            </w:r>
          </w:p>
          <w:p w:rsidR="00834DE6" w:rsidRPr="001137FE" w:rsidRDefault="00834DE6" w:rsidP="00A64C09">
            <w:pPr>
              <w:autoSpaceDE w:val="0"/>
              <w:autoSpaceDN w:val="0"/>
              <w:adjustRightInd w:val="0"/>
              <w:rPr>
                <w:color w:val="000000"/>
              </w:rPr>
            </w:pPr>
            <w:r w:rsidRPr="001137FE">
              <w:rPr>
                <w:color w:val="000000"/>
              </w:rPr>
              <w:t>- Існування та виконання порядку взаємодії субєктів з протидії домашньому насильству</w:t>
            </w:r>
            <w:r>
              <w:rPr>
                <w:color w:val="000000"/>
              </w:rPr>
              <w:t>.</w:t>
            </w:r>
          </w:p>
          <w:p w:rsidR="00834DE6" w:rsidRPr="001137FE" w:rsidRDefault="00834DE6" w:rsidP="00A64C09">
            <w:pPr>
              <w:autoSpaceDE w:val="0"/>
              <w:autoSpaceDN w:val="0"/>
              <w:adjustRightInd w:val="0"/>
              <w:rPr>
                <w:color w:val="000000"/>
              </w:rPr>
            </w:pPr>
            <w:r w:rsidRPr="001137FE">
              <w:rPr>
                <w:color w:val="000000"/>
              </w:rPr>
              <w:t>- Наявність у програмі заходів з питань протидії насильству з відповідним фінансуванням</w:t>
            </w:r>
            <w:r>
              <w:rPr>
                <w:color w:val="000000"/>
              </w:rPr>
              <w:t>.</w:t>
            </w:r>
          </w:p>
          <w:p w:rsidR="00834DE6" w:rsidRPr="001137FE" w:rsidRDefault="00834DE6" w:rsidP="00A64C09">
            <w:pPr>
              <w:autoSpaceDE w:val="0"/>
              <w:autoSpaceDN w:val="0"/>
              <w:adjustRightInd w:val="0"/>
              <w:rPr>
                <w:color w:val="000000"/>
              </w:rPr>
            </w:pPr>
            <w:r w:rsidRPr="001137FE">
              <w:rPr>
                <w:color w:val="000000"/>
              </w:rPr>
              <w:t>- Наявність заходів з протидії ґендерним стереотипам та сексизму</w:t>
            </w:r>
            <w:r>
              <w:rPr>
                <w:color w:val="000000"/>
              </w:rPr>
              <w:t>.</w:t>
            </w:r>
            <w:r w:rsidRPr="001137FE">
              <w:rPr>
                <w:color w:val="000000"/>
              </w:rPr>
              <w:t xml:space="preserve"> </w:t>
            </w:r>
          </w:p>
          <w:p w:rsidR="00834DE6" w:rsidRPr="001137FE" w:rsidRDefault="00834DE6" w:rsidP="00A64C09">
            <w:pPr>
              <w:autoSpaceDE w:val="0"/>
              <w:autoSpaceDN w:val="0"/>
              <w:adjustRightInd w:val="0"/>
              <w:rPr>
                <w:color w:val="000000"/>
              </w:rPr>
            </w:pPr>
            <w:r w:rsidRPr="001137FE">
              <w:rPr>
                <w:color w:val="000000"/>
              </w:rPr>
              <w:t>- Наявність методичної підтримки</w:t>
            </w:r>
            <w:r>
              <w:rPr>
                <w:color w:val="000000"/>
              </w:rPr>
              <w:t>.</w:t>
            </w:r>
            <w:r w:rsidRPr="001137FE">
              <w:rPr>
                <w:color w:val="000000"/>
              </w:rPr>
              <w:t xml:space="preserve"> </w:t>
            </w:r>
          </w:p>
          <w:p w:rsidR="00834DE6" w:rsidRPr="001137FE" w:rsidRDefault="00834DE6" w:rsidP="00A64C09">
            <w:pPr>
              <w:autoSpaceDE w:val="0"/>
              <w:autoSpaceDN w:val="0"/>
              <w:adjustRightInd w:val="0"/>
              <w:rPr>
                <w:color w:val="000000"/>
              </w:rPr>
            </w:pPr>
            <w:r w:rsidRPr="001137FE">
              <w:rPr>
                <w:color w:val="000000"/>
              </w:rPr>
              <w:t xml:space="preserve">- Наявність </w:t>
            </w:r>
            <w:r>
              <w:rPr>
                <w:color w:val="000000"/>
              </w:rPr>
              <w:t xml:space="preserve">різних </w:t>
            </w:r>
            <w:r w:rsidRPr="001137FE">
              <w:rPr>
                <w:color w:val="000000"/>
              </w:rPr>
              <w:t>форм співпраці з ГО</w:t>
            </w:r>
            <w:r>
              <w:rPr>
                <w:color w:val="000000"/>
              </w:rPr>
              <w:t>.</w:t>
            </w:r>
          </w:p>
          <w:p w:rsidR="00834DE6" w:rsidRPr="001137FE" w:rsidRDefault="00834DE6" w:rsidP="00A64C09">
            <w:pPr>
              <w:autoSpaceDE w:val="0"/>
              <w:autoSpaceDN w:val="0"/>
              <w:adjustRightInd w:val="0"/>
              <w:rPr>
                <w:color w:val="000000"/>
              </w:rPr>
            </w:pPr>
          </w:p>
        </w:tc>
        <w:tc>
          <w:tcPr>
            <w:tcW w:w="3402" w:type="dxa"/>
          </w:tcPr>
          <w:p w:rsidR="00834DE6" w:rsidRPr="001137FE" w:rsidRDefault="00834DE6" w:rsidP="00A64C09">
            <w:pPr>
              <w:autoSpaceDE w:val="0"/>
              <w:autoSpaceDN w:val="0"/>
              <w:adjustRightInd w:val="0"/>
              <w:rPr>
                <w:color w:val="000000"/>
              </w:rPr>
            </w:pPr>
            <w:r w:rsidRPr="001137FE">
              <w:t xml:space="preserve">- </w:t>
            </w:r>
            <w:r>
              <w:rPr>
                <w:color w:val="000000"/>
              </w:rPr>
              <w:t>Наявність</w:t>
            </w:r>
            <w:r w:rsidRPr="001137FE">
              <w:rPr>
                <w:color w:val="000000"/>
              </w:rPr>
              <w:t xml:space="preserve"> формальної прихильності Житомирської міської ради питанням гендерної рівності, протидії ґендерному насильству</w:t>
            </w:r>
            <w:r>
              <w:rPr>
                <w:color w:val="000000"/>
              </w:rPr>
              <w:t>.</w:t>
            </w:r>
            <w:r w:rsidRPr="001137FE">
              <w:rPr>
                <w:color w:val="000000"/>
              </w:rPr>
              <w:t xml:space="preserve">  </w:t>
            </w:r>
          </w:p>
          <w:p w:rsidR="00834DE6" w:rsidRPr="001137FE" w:rsidRDefault="00834DE6" w:rsidP="00A64C09">
            <w:pPr>
              <w:autoSpaceDE w:val="0"/>
              <w:autoSpaceDN w:val="0"/>
              <w:adjustRightInd w:val="0"/>
              <w:rPr>
                <w:color w:val="000000"/>
              </w:rPr>
            </w:pPr>
            <w:r w:rsidRPr="001137FE">
              <w:rPr>
                <w:color w:val="000000"/>
              </w:rPr>
              <w:t>-</w:t>
            </w:r>
            <w:r>
              <w:rPr>
                <w:color w:val="000000"/>
              </w:rPr>
              <w:t xml:space="preserve"> </w:t>
            </w:r>
            <w:r w:rsidRPr="001137FE">
              <w:rPr>
                <w:color w:val="000000"/>
              </w:rPr>
              <w:t xml:space="preserve">Систематичне підвищення рівня ґендерної компетентності та ґендерної чутливості представників </w:t>
            </w:r>
            <w:r>
              <w:rPr>
                <w:color w:val="000000"/>
              </w:rPr>
              <w:t>Ж</w:t>
            </w:r>
            <w:r w:rsidRPr="001137FE">
              <w:rPr>
                <w:color w:val="000000"/>
              </w:rPr>
              <w:t>МР</w:t>
            </w:r>
            <w:r>
              <w:rPr>
                <w:color w:val="000000"/>
              </w:rPr>
              <w:t>.</w:t>
            </w:r>
            <w:r w:rsidRPr="001137FE">
              <w:rPr>
                <w:color w:val="000000"/>
              </w:rPr>
              <w:t xml:space="preserve"> </w:t>
            </w:r>
          </w:p>
          <w:p w:rsidR="00834DE6" w:rsidRPr="001137FE" w:rsidRDefault="00834DE6" w:rsidP="00A64C09">
            <w:pPr>
              <w:autoSpaceDE w:val="0"/>
              <w:autoSpaceDN w:val="0"/>
              <w:adjustRightInd w:val="0"/>
              <w:rPr>
                <w:color w:val="000000"/>
              </w:rPr>
            </w:pPr>
            <w:r w:rsidRPr="001137FE">
              <w:rPr>
                <w:color w:val="000000"/>
              </w:rPr>
              <w:t>- Існування та виконання порядку взаємодії субєктів з протидії домашньому насильству</w:t>
            </w:r>
            <w:r>
              <w:rPr>
                <w:color w:val="000000"/>
              </w:rPr>
              <w:t>.</w:t>
            </w:r>
          </w:p>
          <w:p w:rsidR="00834DE6" w:rsidRPr="001137FE" w:rsidRDefault="00834DE6" w:rsidP="00A64C09">
            <w:pPr>
              <w:autoSpaceDE w:val="0"/>
              <w:autoSpaceDN w:val="0"/>
              <w:adjustRightInd w:val="0"/>
              <w:rPr>
                <w:color w:val="000000"/>
              </w:rPr>
            </w:pPr>
            <w:r w:rsidRPr="001137FE">
              <w:rPr>
                <w:color w:val="000000"/>
              </w:rPr>
              <w:t>- Наявність у програмі заходів з питань протидії насильству з відповідним фінансуванням</w:t>
            </w:r>
            <w:r>
              <w:rPr>
                <w:color w:val="000000"/>
              </w:rPr>
              <w:t>.</w:t>
            </w:r>
          </w:p>
          <w:p w:rsidR="00834DE6" w:rsidRPr="001137FE" w:rsidRDefault="00834DE6" w:rsidP="00A64C09">
            <w:pPr>
              <w:autoSpaceDE w:val="0"/>
              <w:autoSpaceDN w:val="0"/>
              <w:adjustRightInd w:val="0"/>
              <w:rPr>
                <w:color w:val="000000"/>
              </w:rPr>
            </w:pPr>
            <w:r w:rsidRPr="001137FE">
              <w:rPr>
                <w:color w:val="000000"/>
              </w:rPr>
              <w:t>- Наявність заходів з протидії гендерним стереотипам та сексизму</w:t>
            </w:r>
            <w:r>
              <w:rPr>
                <w:color w:val="000000"/>
              </w:rPr>
              <w:t>.</w:t>
            </w:r>
            <w:r w:rsidRPr="001137FE">
              <w:rPr>
                <w:color w:val="000000"/>
              </w:rPr>
              <w:t xml:space="preserve"> </w:t>
            </w:r>
          </w:p>
          <w:p w:rsidR="00834DE6" w:rsidRPr="001137FE" w:rsidRDefault="00834DE6" w:rsidP="00A64C09">
            <w:pPr>
              <w:autoSpaceDE w:val="0"/>
              <w:autoSpaceDN w:val="0"/>
              <w:adjustRightInd w:val="0"/>
              <w:rPr>
                <w:color w:val="000000"/>
              </w:rPr>
            </w:pPr>
            <w:r w:rsidRPr="001137FE">
              <w:rPr>
                <w:color w:val="000000"/>
              </w:rPr>
              <w:t>- Наявність методичної підтримки</w:t>
            </w:r>
            <w:r>
              <w:rPr>
                <w:color w:val="000000"/>
              </w:rPr>
              <w:t>.</w:t>
            </w:r>
            <w:r w:rsidRPr="001137FE">
              <w:rPr>
                <w:color w:val="000000"/>
              </w:rPr>
              <w:t xml:space="preserve"> </w:t>
            </w:r>
          </w:p>
          <w:p w:rsidR="00834DE6" w:rsidRPr="001137FE" w:rsidRDefault="00834DE6" w:rsidP="00A64C09">
            <w:pPr>
              <w:autoSpaceDE w:val="0"/>
              <w:autoSpaceDN w:val="0"/>
              <w:adjustRightInd w:val="0"/>
              <w:rPr>
                <w:color w:val="000000"/>
              </w:rPr>
            </w:pPr>
            <w:r w:rsidRPr="001137FE">
              <w:rPr>
                <w:color w:val="000000"/>
              </w:rPr>
              <w:t xml:space="preserve">- Наявність </w:t>
            </w:r>
            <w:r>
              <w:rPr>
                <w:color w:val="000000"/>
              </w:rPr>
              <w:t xml:space="preserve">різних </w:t>
            </w:r>
            <w:r w:rsidRPr="001137FE">
              <w:rPr>
                <w:color w:val="000000"/>
              </w:rPr>
              <w:t>форм співпраці з ГО</w:t>
            </w:r>
            <w:r>
              <w:rPr>
                <w:color w:val="000000"/>
              </w:rPr>
              <w:t>.</w:t>
            </w:r>
          </w:p>
          <w:p w:rsidR="00834DE6" w:rsidRPr="001137FE" w:rsidRDefault="00834DE6" w:rsidP="00A64C09">
            <w:pPr>
              <w:autoSpaceDE w:val="0"/>
              <w:autoSpaceDN w:val="0"/>
              <w:adjustRightInd w:val="0"/>
              <w:rPr>
                <w:lang w:val="uk-UA"/>
              </w:rPr>
            </w:pPr>
            <w:r w:rsidRPr="001137FE">
              <w:rPr>
                <w:color w:val="000000"/>
              </w:rPr>
              <w:t>- Врахування результатів ґендерних аудитів під час надання послуг т</w:t>
            </w:r>
            <w:r w:rsidRPr="001137FE">
              <w:rPr>
                <w:lang w:val="uk-UA"/>
              </w:rPr>
              <w:t>а в процесі планування міського простору</w:t>
            </w:r>
            <w:r>
              <w:rPr>
                <w:lang w:val="uk-UA"/>
              </w:rPr>
              <w:t>.</w:t>
            </w:r>
          </w:p>
          <w:p w:rsidR="00834DE6" w:rsidRPr="001137FE" w:rsidRDefault="00834DE6" w:rsidP="00A64C09">
            <w:pPr>
              <w:pStyle w:val="a8"/>
              <w:ind w:left="0"/>
              <w:rPr>
                <w:rFonts w:ascii="Times New Roman" w:hAnsi="Times New Roman" w:cs="Times New Roman"/>
                <w:sz w:val="24"/>
                <w:szCs w:val="24"/>
                <w:lang w:eastAsia="ru-RU"/>
              </w:rPr>
            </w:pPr>
            <w:r w:rsidRPr="001137FE">
              <w:rPr>
                <w:rFonts w:ascii="Times New Roman" w:hAnsi="Times New Roman" w:cs="Times New Roman"/>
                <w:sz w:val="24"/>
                <w:szCs w:val="24"/>
                <w:lang w:eastAsia="ru-RU"/>
              </w:rPr>
              <w:t xml:space="preserve">- Наявність спеціальних структур підтримки для жінок, які є потерпілими від </w:t>
            </w:r>
            <w:r w:rsidRPr="001137FE">
              <w:rPr>
                <w:rFonts w:ascii="Times New Roman" w:hAnsi="Times New Roman" w:cs="Times New Roman"/>
                <w:color w:val="000000"/>
                <w:sz w:val="24"/>
                <w:szCs w:val="24"/>
              </w:rPr>
              <w:t>ґ</w:t>
            </w:r>
            <w:r w:rsidRPr="001137FE">
              <w:rPr>
                <w:rFonts w:ascii="Times New Roman" w:hAnsi="Times New Roman" w:cs="Times New Roman"/>
                <w:sz w:val="24"/>
                <w:szCs w:val="24"/>
                <w:lang w:eastAsia="ru-RU"/>
              </w:rPr>
              <w:t>ендерно зумовленого насильства (включаючи торгівлю людьми).</w:t>
            </w:r>
          </w:p>
          <w:p w:rsidR="00834DE6" w:rsidRPr="001137FE" w:rsidRDefault="00834DE6" w:rsidP="00A64C09">
            <w:pPr>
              <w:pStyle w:val="a8"/>
              <w:ind w:left="0"/>
              <w:rPr>
                <w:rFonts w:ascii="Times New Roman" w:hAnsi="Times New Roman" w:cs="Times New Roman"/>
                <w:sz w:val="24"/>
                <w:szCs w:val="24"/>
                <w:lang w:eastAsia="ru-RU"/>
              </w:rPr>
            </w:pPr>
            <w:r w:rsidRPr="001137FE">
              <w:rPr>
                <w:rFonts w:ascii="Times New Roman" w:hAnsi="Times New Roman" w:cs="Times New Roman"/>
                <w:sz w:val="24"/>
                <w:szCs w:val="24"/>
                <w:lang w:eastAsia="ru-RU"/>
              </w:rPr>
              <w:t xml:space="preserve">-Наявність фінансування </w:t>
            </w:r>
            <w:r>
              <w:rPr>
                <w:rFonts w:ascii="Times New Roman" w:hAnsi="Times New Roman" w:cs="Times New Roman"/>
                <w:sz w:val="24"/>
                <w:szCs w:val="24"/>
                <w:lang w:eastAsia="ru-RU"/>
              </w:rPr>
              <w:t>заходів з протидії</w:t>
            </w:r>
            <w:r w:rsidRPr="001137FE">
              <w:rPr>
                <w:rFonts w:ascii="Times New Roman" w:hAnsi="Times New Roman" w:cs="Times New Roman"/>
                <w:sz w:val="24"/>
                <w:szCs w:val="24"/>
                <w:lang w:eastAsia="ru-RU"/>
              </w:rPr>
              <w:t xml:space="preserve"> гендерно зумовлен</w:t>
            </w:r>
            <w:r>
              <w:rPr>
                <w:rFonts w:ascii="Times New Roman" w:hAnsi="Times New Roman" w:cs="Times New Roman"/>
                <w:sz w:val="24"/>
                <w:szCs w:val="24"/>
                <w:lang w:eastAsia="ru-RU"/>
              </w:rPr>
              <w:t>ому</w:t>
            </w:r>
            <w:r w:rsidRPr="001137FE">
              <w:rPr>
                <w:rFonts w:ascii="Times New Roman" w:hAnsi="Times New Roman" w:cs="Times New Roman"/>
                <w:sz w:val="24"/>
                <w:szCs w:val="24"/>
                <w:lang w:eastAsia="ru-RU"/>
              </w:rPr>
              <w:t xml:space="preserve"> насильств</w:t>
            </w:r>
            <w:r>
              <w:rPr>
                <w:rFonts w:ascii="Times New Roman" w:hAnsi="Times New Roman" w:cs="Times New Roman"/>
                <w:sz w:val="24"/>
                <w:szCs w:val="24"/>
                <w:lang w:eastAsia="ru-RU"/>
              </w:rPr>
              <w:t>у</w:t>
            </w:r>
            <w:r w:rsidRPr="001137FE">
              <w:rPr>
                <w:rFonts w:ascii="Times New Roman" w:hAnsi="Times New Roman" w:cs="Times New Roman"/>
                <w:sz w:val="24"/>
                <w:szCs w:val="24"/>
                <w:lang w:eastAsia="ru-RU"/>
              </w:rPr>
              <w:t xml:space="preserve"> за рахунок місцевого бюджету. </w:t>
            </w:r>
          </w:p>
        </w:tc>
        <w:tc>
          <w:tcPr>
            <w:tcW w:w="4111" w:type="dxa"/>
          </w:tcPr>
          <w:p w:rsidR="00834DE6" w:rsidRPr="001137FE" w:rsidRDefault="00834DE6" w:rsidP="00A64C09">
            <w:pPr>
              <w:autoSpaceDE w:val="0"/>
              <w:autoSpaceDN w:val="0"/>
              <w:adjustRightInd w:val="0"/>
              <w:rPr>
                <w:color w:val="000000"/>
              </w:rPr>
            </w:pPr>
            <w:r w:rsidRPr="001137FE">
              <w:t xml:space="preserve">- </w:t>
            </w:r>
            <w:r>
              <w:rPr>
                <w:color w:val="000000"/>
              </w:rPr>
              <w:t>Наявність</w:t>
            </w:r>
            <w:r w:rsidRPr="001137FE">
              <w:rPr>
                <w:color w:val="000000"/>
              </w:rPr>
              <w:t xml:space="preserve"> формальної прихильності Житомирської міської ради питанням гендерної рівності, протидії ґендерному насильству  </w:t>
            </w:r>
          </w:p>
          <w:p w:rsidR="00834DE6" w:rsidRPr="001137FE" w:rsidRDefault="00834DE6" w:rsidP="00A64C09">
            <w:pPr>
              <w:autoSpaceDE w:val="0"/>
              <w:autoSpaceDN w:val="0"/>
              <w:adjustRightInd w:val="0"/>
              <w:rPr>
                <w:color w:val="000000"/>
              </w:rPr>
            </w:pPr>
            <w:r w:rsidRPr="001137FE">
              <w:rPr>
                <w:color w:val="000000"/>
              </w:rPr>
              <w:t>-</w:t>
            </w:r>
            <w:r>
              <w:rPr>
                <w:color w:val="000000"/>
              </w:rPr>
              <w:t xml:space="preserve"> </w:t>
            </w:r>
            <w:r w:rsidRPr="001137FE">
              <w:rPr>
                <w:color w:val="000000"/>
              </w:rPr>
              <w:t>Систематичне підвищення рівня ґендерної компетентності та ґенд</w:t>
            </w:r>
            <w:r>
              <w:rPr>
                <w:color w:val="000000"/>
              </w:rPr>
              <w:t>ерної чутливості представників Ж</w:t>
            </w:r>
            <w:r w:rsidRPr="001137FE">
              <w:rPr>
                <w:color w:val="000000"/>
              </w:rPr>
              <w:t xml:space="preserve">МР </w:t>
            </w:r>
          </w:p>
          <w:p w:rsidR="00834DE6" w:rsidRPr="001137FE" w:rsidRDefault="00834DE6" w:rsidP="00A64C09">
            <w:pPr>
              <w:autoSpaceDE w:val="0"/>
              <w:autoSpaceDN w:val="0"/>
              <w:adjustRightInd w:val="0"/>
              <w:rPr>
                <w:color w:val="000000"/>
              </w:rPr>
            </w:pPr>
            <w:r w:rsidRPr="001137FE">
              <w:rPr>
                <w:color w:val="000000"/>
              </w:rPr>
              <w:t>- Існування та виконання порядку взаємодії субєктів з протидії домашньому насильству</w:t>
            </w:r>
            <w:r>
              <w:rPr>
                <w:color w:val="000000"/>
              </w:rPr>
              <w:t>.</w:t>
            </w:r>
          </w:p>
          <w:p w:rsidR="00834DE6" w:rsidRPr="001137FE" w:rsidRDefault="00834DE6" w:rsidP="00A64C09">
            <w:pPr>
              <w:autoSpaceDE w:val="0"/>
              <w:autoSpaceDN w:val="0"/>
              <w:adjustRightInd w:val="0"/>
              <w:rPr>
                <w:color w:val="000000"/>
              </w:rPr>
            </w:pPr>
            <w:r w:rsidRPr="001137FE">
              <w:rPr>
                <w:color w:val="000000"/>
              </w:rPr>
              <w:t>- Наявність у програмі заходів з питань протидії насильству з відповідним фінансуванням</w:t>
            </w:r>
            <w:r>
              <w:rPr>
                <w:color w:val="000000"/>
              </w:rPr>
              <w:t>.</w:t>
            </w:r>
          </w:p>
          <w:p w:rsidR="00834DE6" w:rsidRPr="001137FE" w:rsidRDefault="00834DE6" w:rsidP="00A64C09">
            <w:pPr>
              <w:autoSpaceDE w:val="0"/>
              <w:autoSpaceDN w:val="0"/>
              <w:adjustRightInd w:val="0"/>
              <w:rPr>
                <w:color w:val="000000"/>
              </w:rPr>
            </w:pPr>
            <w:r w:rsidRPr="001137FE">
              <w:rPr>
                <w:color w:val="000000"/>
              </w:rPr>
              <w:t>- Наявність заходів з протидії ґендерним стереотипам та сексизму</w:t>
            </w:r>
            <w:r>
              <w:rPr>
                <w:color w:val="000000"/>
              </w:rPr>
              <w:t>.</w:t>
            </w:r>
            <w:r w:rsidRPr="001137FE">
              <w:rPr>
                <w:color w:val="000000"/>
              </w:rPr>
              <w:t xml:space="preserve"> </w:t>
            </w:r>
          </w:p>
          <w:p w:rsidR="00834DE6" w:rsidRPr="001137FE" w:rsidRDefault="00834DE6" w:rsidP="00A64C09">
            <w:pPr>
              <w:autoSpaceDE w:val="0"/>
              <w:autoSpaceDN w:val="0"/>
              <w:adjustRightInd w:val="0"/>
              <w:rPr>
                <w:color w:val="000000"/>
              </w:rPr>
            </w:pPr>
            <w:r w:rsidRPr="001137FE">
              <w:rPr>
                <w:color w:val="000000"/>
              </w:rPr>
              <w:t>- Наявність методичної підтримки</w:t>
            </w:r>
            <w:r>
              <w:rPr>
                <w:color w:val="000000"/>
              </w:rPr>
              <w:t>.</w:t>
            </w:r>
            <w:r w:rsidRPr="001137FE">
              <w:rPr>
                <w:color w:val="000000"/>
              </w:rPr>
              <w:t xml:space="preserve"> </w:t>
            </w:r>
          </w:p>
          <w:p w:rsidR="00834DE6" w:rsidRPr="001137FE" w:rsidRDefault="00834DE6" w:rsidP="00A64C09">
            <w:pPr>
              <w:autoSpaceDE w:val="0"/>
              <w:autoSpaceDN w:val="0"/>
              <w:adjustRightInd w:val="0"/>
              <w:rPr>
                <w:color w:val="000000"/>
              </w:rPr>
            </w:pPr>
            <w:r w:rsidRPr="001137FE">
              <w:rPr>
                <w:color w:val="000000"/>
              </w:rPr>
              <w:t>- Наявність форм співпраці з ГО</w:t>
            </w:r>
          </w:p>
          <w:p w:rsidR="00834DE6" w:rsidRPr="001137FE" w:rsidRDefault="00834DE6" w:rsidP="00A64C09">
            <w:pPr>
              <w:autoSpaceDE w:val="0"/>
              <w:autoSpaceDN w:val="0"/>
              <w:adjustRightInd w:val="0"/>
              <w:rPr>
                <w:lang w:val="uk-UA"/>
              </w:rPr>
            </w:pPr>
            <w:r w:rsidRPr="001137FE">
              <w:rPr>
                <w:color w:val="000000"/>
              </w:rPr>
              <w:t>- Врахування результатів ґендерних аудитів під час надання послуг т</w:t>
            </w:r>
            <w:r w:rsidRPr="001137FE">
              <w:rPr>
                <w:lang w:val="uk-UA"/>
              </w:rPr>
              <w:t>а в процесі планування міського простору</w:t>
            </w:r>
            <w:r>
              <w:rPr>
                <w:lang w:val="uk-UA"/>
              </w:rPr>
              <w:t>.</w:t>
            </w:r>
          </w:p>
          <w:p w:rsidR="00834DE6" w:rsidRPr="001137FE" w:rsidRDefault="00834DE6" w:rsidP="00A64C09">
            <w:pPr>
              <w:pStyle w:val="a8"/>
              <w:ind w:left="0"/>
              <w:rPr>
                <w:rFonts w:ascii="Times New Roman" w:hAnsi="Times New Roman" w:cs="Times New Roman"/>
                <w:sz w:val="24"/>
                <w:szCs w:val="24"/>
                <w:lang w:eastAsia="ru-RU"/>
              </w:rPr>
            </w:pPr>
            <w:r w:rsidRPr="001137FE">
              <w:rPr>
                <w:rFonts w:ascii="Times New Roman" w:hAnsi="Times New Roman" w:cs="Times New Roman"/>
                <w:sz w:val="24"/>
                <w:szCs w:val="24"/>
                <w:lang w:eastAsia="ru-RU"/>
              </w:rPr>
              <w:t xml:space="preserve">- Наявність спеціальних структур підтримки для жінок, які є потерпілими від </w:t>
            </w:r>
            <w:r w:rsidRPr="001137FE">
              <w:rPr>
                <w:rFonts w:ascii="Times New Roman" w:hAnsi="Times New Roman" w:cs="Times New Roman"/>
                <w:color w:val="000000"/>
                <w:sz w:val="24"/>
                <w:szCs w:val="24"/>
              </w:rPr>
              <w:t>ґ</w:t>
            </w:r>
            <w:r w:rsidRPr="001137FE">
              <w:rPr>
                <w:rFonts w:ascii="Times New Roman" w:hAnsi="Times New Roman" w:cs="Times New Roman"/>
                <w:sz w:val="24"/>
                <w:szCs w:val="24"/>
                <w:lang w:eastAsia="ru-RU"/>
              </w:rPr>
              <w:t>ендерно зумовленого насильства (включаючи торгівлю людьми).</w:t>
            </w:r>
          </w:p>
          <w:p w:rsidR="00834DE6" w:rsidRPr="001137FE" w:rsidRDefault="00834DE6" w:rsidP="00A64C09">
            <w:pPr>
              <w:pStyle w:val="Default"/>
              <w:rPr>
                <w:lang w:val="uk-UA"/>
              </w:rPr>
            </w:pPr>
            <w:r w:rsidRPr="001137FE">
              <w:t>-Наявність фінансування на боротьбу з гендерно зумовленим насильством за рахунок місцевого бюджету</w:t>
            </w:r>
            <w:r w:rsidRPr="001137FE">
              <w:rPr>
                <w:lang w:val="uk-UA"/>
              </w:rPr>
              <w:t>.</w:t>
            </w:r>
          </w:p>
          <w:p w:rsidR="00834DE6" w:rsidRPr="001137FE" w:rsidRDefault="00834DE6" w:rsidP="00A64C09">
            <w:pPr>
              <w:pStyle w:val="Default"/>
              <w:rPr>
                <w:lang w:val="uk-UA"/>
              </w:rPr>
            </w:pPr>
            <w:r w:rsidRPr="001137FE">
              <w:rPr>
                <w:lang w:val="uk-UA"/>
              </w:rPr>
              <w:t>Наявність</w:t>
            </w:r>
            <w:r w:rsidRPr="001137FE">
              <w:t xml:space="preserve"> зобов'язання щодо забезпечення специфічних потреб жінок і чоловіків у міському плануванні та доступ</w:t>
            </w:r>
            <w:r w:rsidRPr="001137FE">
              <w:rPr>
                <w:lang w:val="uk-UA"/>
              </w:rPr>
              <w:t>і</w:t>
            </w:r>
            <w:r w:rsidRPr="001137FE">
              <w:t xml:space="preserve"> до державних послуг </w:t>
            </w:r>
          </w:p>
          <w:p w:rsidR="00834DE6" w:rsidRPr="001137FE" w:rsidRDefault="00834DE6" w:rsidP="00A64C09">
            <w:pPr>
              <w:pStyle w:val="Default"/>
              <w:rPr>
                <w:lang w:val="uk-UA"/>
              </w:rPr>
            </w:pPr>
            <w:r w:rsidRPr="001137FE">
              <w:rPr>
                <w:lang w:val="uk-UA"/>
              </w:rPr>
              <w:t xml:space="preserve">Наявність </w:t>
            </w:r>
            <w:r w:rsidRPr="001137FE">
              <w:t>конкретних заходів для задоволення окремих потреб жінок і чоловіків</w:t>
            </w:r>
            <w:r w:rsidRPr="001137FE">
              <w:rPr>
                <w:lang w:val="uk-UA"/>
              </w:rPr>
              <w:t xml:space="preserve"> за рахунок місцевого бюджету</w:t>
            </w:r>
            <w:r>
              <w:rPr>
                <w:lang w:val="uk-UA"/>
              </w:rPr>
              <w:t>.</w:t>
            </w:r>
          </w:p>
        </w:tc>
      </w:tr>
    </w:tbl>
    <w:p w:rsidR="00834DE6" w:rsidRDefault="00834DE6" w:rsidP="00834DE6">
      <w:pPr>
        <w:rPr>
          <w:b/>
          <w:bCs/>
          <w:color w:val="000000"/>
        </w:rPr>
      </w:pPr>
    </w:p>
    <w:p w:rsidR="00834DE6" w:rsidRDefault="00834DE6" w:rsidP="00834DE6">
      <w:pPr>
        <w:rPr>
          <w:b/>
          <w:bCs/>
          <w:color w:val="000000"/>
          <w:lang w:val="uk-UA"/>
        </w:rPr>
      </w:pPr>
      <w:r w:rsidRPr="001137FE">
        <w:rPr>
          <w:b/>
          <w:bCs/>
          <w:color w:val="000000"/>
        </w:rPr>
        <w:t xml:space="preserve">Додаток № 3 – Карта Оцінки ґендерної рівності відповідно до </w:t>
      </w:r>
      <w:r w:rsidRPr="001137FE">
        <w:rPr>
          <w:b/>
          <w:bCs/>
          <w:color w:val="000000"/>
          <w:lang w:val="uk-UA"/>
        </w:rPr>
        <w:t xml:space="preserve">цільової соціальної програми «Житомирська міська об’єднана територіальна громада – територія рівних можливостей» на 2020-2025 роки»  </w:t>
      </w:r>
    </w:p>
    <w:p w:rsidR="00834DE6" w:rsidRPr="001137FE" w:rsidRDefault="00834DE6" w:rsidP="00834DE6"/>
    <w:tbl>
      <w:tblPr>
        <w:tblW w:w="151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6237"/>
        <w:gridCol w:w="1418"/>
        <w:gridCol w:w="1417"/>
        <w:gridCol w:w="1421"/>
        <w:gridCol w:w="1273"/>
        <w:gridCol w:w="1420"/>
        <w:gridCol w:w="1276"/>
      </w:tblGrid>
      <w:tr w:rsidR="00834DE6" w:rsidRPr="001137FE" w:rsidTr="00A275AB">
        <w:trPr>
          <w:trHeight w:val="125"/>
        </w:trPr>
        <w:tc>
          <w:tcPr>
            <w:tcW w:w="670" w:type="dxa"/>
          </w:tcPr>
          <w:p w:rsidR="00834DE6" w:rsidRPr="001137FE" w:rsidRDefault="00834DE6" w:rsidP="00A64C09">
            <w:pPr>
              <w:autoSpaceDE w:val="0"/>
              <w:autoSpaceDN w:val="0"/>
              <w:adjustRightInd w:val="0"/>
              <w:rPr>
                <w:color w:val="000000"/>
              </w:rPr>
            </w:pPr>
          </w:p>
        </w:tc>
        <w:tc>
          <w:tcPr>
            <w:tcW w:w="6237" w:type="dxa"/>
          </w:tcPr>
          <w:p w:rsidR="00834DE6" w:rsidRPr="001137FE" w:rsidRDefault="00834DE6" w:rsidP="00A64C09">
            <w:pPr>
              <w:autoSpaceDE w:val="0"/>
              <w:autoSpaceDN w:val="0"/>
              <w:adjustRightInd w:val="0"/>
              <w:rPr>
                <w:color w:val="000000"/>
              </w:rPr>
            </w:pPr>
            <w:r w:rsidRPr="001137FE">
              <w:rPr>
                <w:b/>
                <w:bCs/>
                <w:color w:val="000000"/>
              </w:rPr>
              <w:t xml:space="preserve">Горизонтальні індикатори (індекси) </w:t>
            </w:r>
          </w:p>
        </w:tc>
        <w:tc>
          <w:tcPr>
            <w:tcW w:w="1418" w:type="dxa"/>
          </w:tcPr>
          <w:p w:rsidR="00834DE6" w:rsidRPr="001137FE" w:rsidRDefault="00834DE6" w:rsidP="00A64C09">
            <w:pPr>
              <w:autoSpaceDE w:val="0"/>
              <w:autoSpaceDN w:val="0"/>
              <w:adjustRightInd w:val="0"/>
              <w:rPr>
                <w:b/>
                <w:bCs/>
                <w:color w:val="000000"/>
              </w:rPr>
            </w:pPr>
            <w:r w:rsidRPr="001137FE">
              <w:rPr>
                <w:b/>
                <w:bCs/>
                <w:color w:val="000000"/>
              </w:rPr>
              <w:t>2020</w:t>
            </w:r>
          </w:p>
        </w:tc>
        <w:tc>
          <w:tcPr>
            <w:tcW w:w="1417" w:type="dxa"/>
          </w:tcPr>
          <w:p w:rsidR="00834DE6" w:rsidRPr="001137FE" w:rsidRDefault="00834DE6" w:rsidP="00A64C09">
            <w:pPr>
              <w:autoSpaceDE w:val="0"/>
              <w:autoSpaceDN w:val="0"/>
              <w:adjustRightInd w:val="0"/>
              <w:rPr>
                <w:color w:val="000000"/>
              </w:rPr>
            </w:pPr>
            <w:r w:rsidRPr="001137FE">
              <w:rPr>
                <w:b/>
                <w:bCs/>
                <w:color w:val="000000"/>
              </w:rPr>
              <w:t xml:space="preserve">2021 </w:t>
            </w:r>
          </w:p>
        </w:tc>
        <w:tc>
          <w:tcPr>
            <w:tcW w:w="1421" w:type="dxa"/>
          </w:tcPr>
          <w:p w:rsidR="00834DE6" w:rsidRPr="001137FE" w:rsidRDefault="00834DE6" w:rsidP="00A64C09">
            <w:pPr>
              <w:autoSpaceDE w:val="0"/>
              <w:autoSpaceDN w:val="0"/>
              <w:adjustRightInd w:val="0"/>
              <w:rPr>
                <w:color w:val="000000"/>
              </w:rPr>
            </w:pPr>
            <w:r w:rsidRPr="001137FE">
              <w:rPr>
                <w:b/>
                <w:bCs/>
                <w:color w:val="000000"/>
              </w:rPr>
              <w:t xml:space="preserve">2022 </w:t>
            </w:r>
          </w:p>
        </w:tc>
        <w:tc>
          <w:tcPr>
            <w:tcW w:w="1273" w:type="dxa"/>
          </w:tcPr>
          <w:p w:rsidR="00834DE6" w:rsidRPr="001137FE" w:rsidRDefault="00834DE6" w:rsidP="00A64C09">
            <w:pPr>
              <w:autoSpaceDE w:val="0"/>
              <w:autoSpaceDN w:val="0"/>
              <w:adjustRightInd w:val="0"/>
              <w:rPr>
                <w:color w:val="000000"/>
              </w:rPr>
            </w:pPr>
            <w:r w:rsidRPr="001137FE">
              <w:rPr>
                <w:b/>
                <w:bCs/>
                <w:color w:val="000000"/>
              </w:rPr>
              <w:t xml:space="preserve">2023 </w:t>
            </w:r>
          </w:p>
        </w:tc>
        <w:tc>
          <w:tcPr>
            <w:tcW w:w="1420" w:type="dxa"/>
          </w:tcPr>
          <w:p w:rsidR="00834DE6" w:rsidRPr="001137FE" w:rsidRDefault="00834DE6" w:rsidP="00A64C09">
            <w:pPr>
              <w:autoSpaceDE w:val="0"/>
              <w:autoSpaceDN w:val="0"/>
              <w:adjustRightInd w:val="0"/>
              <w:rPr>
                <w:color w:val="000000"/>
              </w:rPr>
            </w:pPr>
            <w:r w:rsidRPr="001137FE">
              <w:rPr>
                <w:b/>
                <w:bCs/>
                <w:color w:val="000000"/>
              </w:rPr>
              <w:t xml:space="preserve">2024 </w:t>
            </w:r>
          </w:p>
        </w:tc>
        <w:tc>
          <w:tcPr>
            <w:tcW w:w="1276" w:type="dxa"/>
          </w:tcPr>
          <w:p w:rsidR="00834DE6" w:rsidRPr="001137FE" w:rsidRDefault="00834DE6" w:rsidP="00A64C09">
            <w:pPr>
              <w:autoSpaceDE w:val="0"/>
              <w:autoSpaceDN w:val="0"/>
              <w:adjustRightInd w:val="0"/>
              <w:rPr>
                <w:color w:val="000000"/>
              </w:rPr>
            </w:pPr>
            <w:r w:rsidRPr="001137FE">
              <w:rPr>
                <w:b/>
                <w:bCs/>
                <w:color w:val="000000"/>
              </w:rPr>
              <w:t xml:space="preserve">2025 </w:t>
            </w:r>
          </w:p>
        </w:tc>
      </w:tr>
      <w:tr w:rsidR="00834DE6" w:rsidRPr="001137FE" w:rsidTr="00A275AB">
        <w:trPr>
          <w:trHeight w:val="449"/>
        </w:trPr>
        <w:tc>
          <w:tcPr>
            <w:tcW w:w="670" w:type="dxa"/>
          </w:tcPr>
          <w:p w:rsidR="00834DE6" w:rsidRPr="001137FE" w:rsidRDefault="00834DE6" w:rsidP="00A64C09">
            <w:pPr>
              <w:autoSpaceDE w:val="0"/>
              <w:autoSpaceDN w:val="0"/>
              <w:adjustRightInd w:val="0"/>
              <w:rPr>
                <w:color w:val="000000"/>
              </w:rPr>
            </w:pPr>
            <w:r w:rsidRPr="001137FE">
              <w:rPr>
                <w:color w:val="000000"/>
              </w:rPr>
              <w:t xml:space="preserve">1 </w:t>
            </w:r>
          </w:p>
        </w:tc>
        <w:tc>
          <w:tcPr>
            <w:tcW w:w="6237" w:type="dxa"/>
          </w:tcPr>
          <w:p w:rsidR="00834DE6" w:rsidRPr="001137FE" w:rsidRDefault="00834DE6" w:rsidP="00A64C09">
            <w:pPr>
              <w:autoSpaceDE w:val="0"/>
              <w:autoSpaceDN w:val="0"/>
              <w:adjustRightInd w:val="0"/>
              <w:rPr>
                <w:color w:val="000000"/>
              </w:rPr>
            </w:pPr>
            <w:r w:rsidRPr="001137FE">
              <w:rPr>
                <w:color w:val="000000"/>
              </w:rPr>
              <w:t xml:space="preserve">Існування формальної прихильності місцевої влади до ґендерної рівності (ГІ 1) </w:t>
            </w:r>
          </w:p>
        </w:tc>
        <w:tc>
          <w:tcPr>
            <w:tcW w:w="1418" w:type="dxa"/>
          </w:tcPr>
          <w:p w:rsidR="00834DE6" w:rsidRPr="001137FE" w:rsidRDefault="00834DE6" w:rsidP="00A64C09">
            <w:pPr>
              <w:autoSpaceDE w:val="0"/>
              <w:autoSpaceDN w:val="0"/>
              <w:adjustRightInd w:val="0"/>
              <w:rPr>
                <w:b/>
                <w:bCs/>
                <w:color w:val="000000"/>
              </w:rPr>
            </w:pPr>
            <w:r w:rsidRPr="001137FE">
              <w:rPr>
                <w:b/>
                <w:bCs/>
                <w:color w:val="000000"/>
              </w:rPr>
              <w:t>3</w:t>
            </w:r>
          </w:p>
        </w:tc>
        <w:tc>
          <w:tcPr>
            <w:tcW w:w="1417" w:type="dxa"/>
          </w:tcPr>
          <w:p w:rsidR="00834DE6" w:rsidRPr="001137FE" w:rsidRDefault="00834DE6" w:rsidP="00A64C09">
            <w:pPr>
              <w:autoSpaceDE w:val="0"/>
              <w:autoSpaceDN w:val="0"/>
              <w:adjustRightInd w:val="0"/>
              <w:rPr>
                <w:color w:val="000000"/>
              </w:rPr>
            </w:pPr>
            <w:r w:rsidRPr="001137FE">
              <w:rPr>
                <w:b/>
                <w:bCs/>
                <w:color w:val="000000"/>
              </w:rPr>
              <w:t xml:space="preserve">3 </w:t>
            </w:r>
          </w:p>
        </w:tc>
        <w:tc>
          <w:tcPr>
            <w:tcW w:w="1421" w:type="dxa"/>
          </w:tcPr>
          <w:p w:rsidR="00834DE6" w:rsidRPr="001137FE" w:rsidRDefault="00834DE6" w:rsidP="00A64C09">
            <w:pPr>
              <w:autoSpaceDE w:val="0"/>
              <w:autoSpaceDN w:val="0"/>
              <w:adjustRightInd w:val="0"/>
              <w:rPr>
                <w:color w:val="000000"/>
              </w:rPr>
            </w:pPr>
            <w:r w:rsidRPr="001137FE">
              <w:rPr>
                <w:b/>
                <w:bCs/>
                <w:color w:val="000000"/>
              </w:rPr>
              <w:t xml:space="preserve">3 </w:t>
            </w:r>
          </w:p>
        </w:tc>
        <w:tc>
          <w:tcPr>
            <w:tcW w:w="1273" w:type="dxa"/>
          </w:tcPr>
          <w:p w:rsidR="00834DE6" w:rsidRPr="001137FE" w:rsidRDefault="00834DE6" w:rsidP="00A64C09">
            <w:pPr>
              <w:autoSpaceDE w:val="0"/>
              <w:autoSpaceDN w:val="0"/>
              <w:adjustRightInd w:val="0"/>
              <w:rPr>
                <w:color w:val="000000"/>
              </w:rPr>
            </w:pPr>
            <w:r w:rsidRPr="001137FE">
              <w:rPr>
                <w:b/>
                <w:bCs/>
                <w:color w:val="000000"/>
              </w:rPr>
              <w:t xml:space="preserve">3 </w:t>
            </w:r>
          </w:p>
        </w:tc>
        <w:tc>
          <w:tcPr>
            <w:tcW w:w="1420" w:type="dxa"/>
          </w:tcPr>
          <w:p w:rsidR="00834DE6" w:rsidRPr="001137FE" w:rsidRDefault="00834DE6" w:rsidP="00A64C09">
            <w:pPr>
              <w:autoSpaceDE w:val="0"/>
              <w:autoSpaceDN w:val="0"/>
              <w:adjustRightInd w:val="0"/>
              <w:rPr>
                <w:color w:val="000000"/>
              </w:rPr>
            </w:pPr>
            <w:r w:rsidRPr="001137FE">
              <w:rPr>
                <w:b/>
                <w:bCs/>
                <w:color w:val="000000"/>
              </w:rPr>
              <w:t>4</w:t>
            </w:r>
          </w:p>
        </w:tc>
        <w:tc>
          <w:tcPr>
            <w:tcW w:w="1276" w:type="dxa"/>
          </w:tcPr>
          <w:p w:rsidR="00834DE6" w:rsidRPr="001137FE" w:rsidRDefault="00834DE6" w:rsidP="00A64C09">
            <w:pPr>
              <w:autoSpaceDE w:val="0"/>
              <w:autoSpaceDN w:val="0"/>
              <w:adjustRightInd w:val="0"/>
              <w:rPr>
                <w:color w:val="000000"/>
              </w:rPr>
            </w:pPr>
            <w:r w:rsidRPr="001137FE">
              <w:rPr>
                <w:b/>
                <w:bCs/>
                <w:color w:val="000000"/>
              </w:rPr>
              <w:t xml:space="preserve">4 </w:t>
            </w:r>
          </w:p>
        </w:tc>
      </w:tr>
      <w:tr w:rsidR="00834DE6" w:rsidRPr="001137FE" w:rsidTr="00A275AB">
        <w:trPr>
          <w:trHeight w:val="772"/>
        </w:trPr>
        <w:tc>
          <w:tcPr>
            <w:tcW w:w="670" w:type="dxa"/>
          </w:tcPr>
          <w:p w:rsidR="00834DE6" w:rsidRPr="001137FE" w:rsidRDefault="00834DE6" w:rsidP="00A64C09">
            <w:pPr>
              <w:autoSpaceDE w:val="0"/>
              <w:autoSpaceDN w:val="0"/>
              <w:adjustRightInd w:val="0"/>
              <w:rPr>
                <w:color w:val="000000"/>
              </w:rPr>
            </w:pPr>
            <w:r w:rsidRPr="001137FE">
              <w:rPr>
                <w:color w:val="000000"/>
              </w:rPr>
              <w:t xml:space="preserve">2 </w:t>
            </w:r>
          </w:p>
        </w:tc>
        <w:tc>
          <w:tcPr>
            <w:tcW w:w="6237" w:type="dxa"/>
          </w:tcPr>
          <w:p w:rsidR="00834DE6" w:rsidRPr="001137FE" w:rsidRDefault="00834DE6" w:rsidP="00A64C09">
            <w:pPr>
              <w:autoSpaceDE w:val="0"/>
              <w:autoSpaceDN w:val="0"/>
              <w:adjustRightInd w:val="0"/>
              <w:rPr>
                <w:color w:val="000000"/>
              </w:rPr>
            </w:pPr>
            <w:r w:rsidRPr="001137FE">
              <w:rPr>
                <w:color w:val="000000"/>
              </w:rPr>
              <w:t xml:space="preserve">Застосування практики ґендерної оцінки політик та програм на кожному кроці циклу політики (концепція; планування; імплементація – надання послуг; моніторинг та оцінка) (ГІ 2) </w:t>
            </w:r>
          </w:p>
        </w:tc>
        <w:tc>
          <w:tcPr>
            <w:tcW w:w="1418" w:type="dxa"/>
          </w:tcPr>
          <w:p w:rsidR="00834DE6" w:rsidRPr="001137FE" w:rsidRDefault="00834DE6" w:rsidP="00A64C09">
            <w:pPr>
              <w:autoSpaceDE w:val="0"/>
              <w:autoSpaceDN w:val="0"/>
              <w:adjustRightInd w:val="0"/>
              <w:rPr>
                <w:b/>
                <w:bCs/>
                <w:color w:val="000000"/>
              </w:rPr>
            </w:pPr>
            <w:r w:rsidRPr="001137FE">
              <w:rPr>
                <w:b/>
                <w:bCs/>
                <w:color w:val="000000"/>
              </w:rPr>
              <w:t>2</w:t>
            </w:r>
          </w:p>
        </w:tc>
        <w:tc>
          <w:tcPr>
            <w:tcW w:w="1417" w:type="dxa"/>
          </w:tcPr>
          <w:p w:rsidR="00834DE6" w:rsidRPr="001137FE" w:rsidRDefault="00834DE6" w:rsidP="00A64C09">
            <w:pPr>
              <w:autoSpaceDE w:val="0"/>
              <w:autoSpaceDN w:val="0"/>
              <w:adjustRightInd w:val="0"/>
              <w:rPr>
                <w:color w:val="000000"/>
              </w:rPr>
            </w:pPr>
            <w:r w:rsidRPr="001137FE">
              <w:rPr>
                <w:b/>
                <w:bCs/>
                <w:color w:val="000000"/>
              </w:rPr>
              <w:t xml:space="preserve">2 </w:t>
            </w:r>
          </w:p>
        </w:tc>
        <w:tc>
          <w:tcPr>
            <w:tcW w:w="1421" w:type="dxa"/>
          </w:tcPr>
          <w:p w:rsidR="00834DE6" w:rsidRPr="001137FE" w:rsidRDefault="00834DE6" w:rsidP="00A64C09">
            <w:pPr>
              <w:autoSpaceDE w:val="0"/>
              <w:autoSpaceDN w:val="0"/>
              <w:adjustRightInd w:val="0"/>
              <w:rPr>
                <w:b/>
                <w:bCs/>
                <w:color w:val="000000"/>
              </w:rPr>
            </w:pPr>
            <w:r w:rsidRPr="001137FE">
              <w:rPr>
                <w:b/>
                <w:bCs/>
                <w:color w:val="000000"/>
              </w:rPr>
              <w:t>3</w:t>
            </w:r>
          </w:p>
        </w:tc>
        <w:tc>
          <w:tcPr>
            <w:tcW w:w="1273" w:type="dxa"/>
          </w:tcPr>
          <w:p w:rsidR="00834DE6" w:rsidRPr="001137FE" w:rsidRDefault="00834DE6" w:rsidP="00A64C09">
            <w:pPr>
              <w:autoSpaceDE w:val="0"/>
              <w:autoSpaceDN w:val="0"/>
              <w:adjustRightInd w:val="0"/>
              <w:rPr>
                <w:color w:val="000000"/>
              </w:rPr>
            </w:pPr>
            <w:r w:rsidRPr="001137FE">
              <w:rPr>
                <w:b/>
                <w:bCs/>
                <w:color w:val="000000"/>
              </w:rPr>
              <w:t xml:space="preserve">3 </w:t>
            </w:r>
          </w:p>
        </w:tc>
        <w:tc>
          <w:tcPr>
            <w:tcW w:w="1420" w:type="dxa"/>
          </w:tcPr>
          <w:p w:rsidR="00834DE6" w:rsidRPr="001137FE" w:rsidRDefault="00834DE6" w:rsidP="00A64C09">
            <w:pPr>
              <w:autoSpaceDE w:val="0"/>
              <w:autoSpaceDN w:val="0"/>
              <w:adjustRightInd w:val="0"/>
              <w:rPr>
                <w:color w:val="000000"/>
              </w:rPr>
            </w:pPr>
            <w:r w:rsidRPr="001137FE">
              <w:rPr>
                <w:b/>
                <w:bCs/>
                <w:color w:val="000000"/>
              </w:rPr>
              <w:t xml:space="preserve">3 </w:t>
            </w:r>
          </w:p>
        </w:tc>
        <w:tc>
          <w:tcPr>
            <w:tcW w:w="1276" w:type="dxa"/>
          </w:tcPr>
          <w:p w:rsidR="00834DE6" w:rsidRPr="001137FE" w:rsidRDefault="00834DE6" w:rsidP="00A64C09">
            <w:pPr>
              <w:autoSpaceDE w:val="0"/>
              <w:autoSpaceDN w:val="0"/>
              <w:adjustRightInd w:val="0"/>
              <w:rPr>
                <w:color w:val="000000"/>
              </w:rPr>
            </w:pPr>
            <w:r w:rsidRPr="001137FE">
              <w:rPr>
                <w:b/>
                <w:bCs/>
                <w:color w:val="000000"/>
              </w:rPr>
              <w:t xml:space="preserve">4 </w:t>
            </w:r>
          </w:p>
        </w:tc>
      </w:tr>
      <w:tr w:rsidR="00834DE6" w:rsidRPr="001137FE" w:rsidTr="00A275AB">
        <w:trPr>
          <w:trHeight w:val="449"/>
        </w:trPr>
        <w:tc>
          <w:tcPr>
            <w:tcW w:w="670" w:type="dxa"/>
          </w:tcPr>
          <w:p w:rsidR="00834DE6" w:rsidRPr="001137FE" w:rsidRDefault="00834DE6" w:rsidP="00A64C09">
            <w:pPr>
              <w:autoSpaceDE w:val="0"/>
              <w:autoSpaceDN w:val="0"/>
              <w:adjustRightInd w:val="0"/>
              <w:rPr>
                <w:color w:val="000000"/>
              </w:rPr>
            </w:pPr>
            <w:r w:rsidRPr="001137FE">
              <w:rPr>
                <w:color w:val="000000"/>
              </w:rPr>
              <w:t xml:space="preserve">3 </w:t>
            </w:r>
          </w:p>
        </w:tc>
        <w:tc>
          <w:tcPr>
            <w:tcW w:w="6237" w:type="dxa"/>
          </w:tcPr>
          <w:p w:rsidR="00834DE6" w:rsidRPr="001137FE" w:rsidRDefault="00834DE6" w:rsidP="00A64C09">
            <w:pPr>
              <w:autoSpaceDE w:val="0"/>
              <w:autoSpaceDN w:val="0"/>
              <w:adjustRightInd w:val="0"/>
              <w:rPr>
                <w:color w:val="000000"/>
              </w:rPr>
            </w:pPr>
            <w:r w:rsidRPr="001137FE">
              <w:rPr>
                <w:color w:val="000000"/>
              </w:rPr>
              <w:t xml:space="preserve">Наявність даних розподілених за статтю на місцевому рівні у всіх сферах, охоплених Хартією (ГІ 3) </w:t>
            </w:r>
          </w:p>
        </w:tc>
        <w:tc>
          <w:tcPr>
            <w:tcW w:w="1418" w:type="dxa"/>
          </w:tcPr>
          <w:p w:rsidR="00834DE6" w:rsidRPr="001137FE" w:rsidRDefault="00834DE6" w:rsidP="00A64C09">
            <w:pPr>
              <w:autoSpaceDE w:val="0"/>
              <w:autoSpaceDN w:val="0"/>
              <w:adjustRightInd w:val="0"/>
              <w:rPr>
                <w:b/>
                <w:bCs/>
                <w:color w:val="000000"/>
              </w:rPr>
            </w:pPr>
            <w:r w:rsidRPr="001137FE">
              <w:rPr>
                <w:b/>
                <w:bCs/>
                <w:color w:val="000000"/>
              </w:rPr>
              <w:t>2</w:t>
            </w:r>
          </w:p>
        </w:tc>
        <w:tc>
          <w:tcPr>
            <w:tcW w:w="1417" w:type="dxa"/>
          </w:tcPr>
          <w:p w:rsidR="00834DE6" w:rsidRPr="001137FE" w:rsidRDefault="00834DE6" w:rsidP="00A64C09">
            <w:pPr>
              <w:autoSpaceDE w:val="0"/>
              <w:autoSpaceDN w:val="0"/>
              <w:adjustRightInd w:val="0"/>
              <w:rPr>
                <w:color w:val="000000"/>
              </w:rPr>
            </w:pPr>
            <w:r w:rsidRPr="001137FE">
              <w:rPr>
                <w:b/>
                <w:bCs/>
                <w:color w:val="000000"/>
              </w:rPr>
              <w:t xml:space="preserve">2 </w:t>
            </w:r>
          </w:p>
        </w:tc>
        <w:tc>
          <w:tcPr>
            <w:tcW w:w="1421" w:type="dxa"/>
          </w:tcPr>
          <w:p w:rsidR="00834DE6" w:rsidRPr="001137FE" w:rsidRDefault="00834DE6" w:rsidP="00A64C09">
            <w:pPr>
              <w:autoSpaceDE w:val="0"/>
              <w:autoSpaceDN w:val="0"/>
              <w:adjustRightInd w:val="0"/>
              <w:rPr>
                <w:color w:val="000000"/>
              </w:rPr>
            </w:pPr>
            <w:r w:rsidRPr="001137FE">
              <w:rPr>
                <w:b/>
                <w:bCs/>
                <w:color w:val="000000"/>
              </w:rPr>
              <w:t xml:space="preserve">2 </w:t>
            </w:r>
          </w:p>
        </w:tc>
        <w:tc>
          <w:tcPr>
            <w:tcW w:w="1273" w:type="dxa"/>
          </w:tcPr>
          <w:p w:rsidR="00834DE6" w:rsidRPr="001137FE" w:rsidRDefault="00834DE6" w:rsidP="00A64C09">
            <w:pPr>
              <w:autoSpaceDE w:val="0"/>
              <w:autoSpaceDN w:val="0"/>
              <w:adjustRightInd w:val="0"/>
              <w:rPr>
                <w:color w:val="000000"/>
              </w:rPr>
            </w:pPr>
            <w:r w:rsidRPr="001137FE">
              <w:rPr>
                <w:b/>
                <w:bCs/>
                <w:color w:val="000000"/>
              </w:rPr>
              <w:t xml:space="preserve">2 </w:t>
            </w:r>
          </w:p>
        </w:tc>
        <w:tc>
          <w:tcPr>
            <w:tcW w:w="1420" w:type="dxa"/>
          </w:tcPr>
          <w:p w:rsidR="00834DE6" w:rsidRPr="001137FE" w:rsidRDefault="00834DE6" w:rsidP="00A64C09">
            <w:pPr>
              <w:autoSpaceDE w:val="0"/>
              <w:autoSpaceDN w:val="0"/>
              <w:adjustRightInd w:val="0"/>
              <w:rPr>
                <w:color w:val="000000"/>
              </w:rPr>
            </w:pPr>
            <w:r w:rsidRPr="001137FE">
              <w:rPr>
                <w:b/>
                <w:bCs/>
                <w:color w:val="000000"/>
              </w:rPr>
              <w:t xml:space="preserve">3 </w:t>
            </w:r>
          </w:p>
        </w:tc>
        <w:tc>
          <w:tcPr>
            <w:tcW w:w="1276" w:type="dxa"/>
          </w:tcPr>
          <w:p w:rsidR="00834DE6" w:rsidRPr="001137FE" w:rsidRDefault="00834DE6" w:rsidP="00A64C09">
            <w:pPr>
              <w:autoSpaceDE w:val="0"/>
              <w:autoSpaceDN w:val="0"/>
              <w:adjustRightInd w:val="0"/>
              <w:rPr>
                <w:color w:val="000000"/>
              </w:rPr>
            </w:pPr>
            <w:r w:rsidRPr="001137FE">
              <w:rPr>
                <w:b/>
                <w:bCs/>
                <w:color w:val="000000"/>
              </w:rPr>
              <w:t xml:space="preserve">3 </w:t>
            </w:r>
          </w:p>
        </w:tc>
      </w:tr>
      <w:tr w:rsidR="00834DE6" w:rsidRPr="001137FE" w:rsidTr="00A275AB">
        <w:trPr>
          <w:trHeight w:val="288"/>
        </w:trPr>
        <w:tc>
          <w:tcPr>
            <w:tcW w:w="670" w:type="dxa"/>
          </w:tcPr>
          <w:p w:rsidR="00834DE6" w:rsidRPr="001137FE" w:rsidRDefault="00834DE6" w:rsidP="00A64C09">
            <w:pPr>
              <w:autoSpaceDE w:val="0"/>
              <w:autoSpaceDN w:val="0"/>
              <w:adjustRightInd w:val="0"/>
              <w:rPr>
                <w:color w:val="000000"/>
              </w:rPr>
            </w:pPr>
            <w:r w:rsidRPr="001137FE">
              <w:rPr>
                <w:color w:val="000000"/>
              </w:rPr>
              <w:t xml:space="preserve">4 </w:t>
            </w:r>
          </w:p>
        </w:tc>
        <w:tc>
          <w:tcPr>
            <w:tcW w:w="6237" w:type="dxa"/>
          </w:tcPr>
          <w:p w:rsidR="00834DE6" w:rsidRPr="001137FE" w:rsidRDefault="00834DE6" w:rsidP="00A64C09">
            <w:pPr>
              <w:autoSpaceDE w:val="0"/>
              <w:autoSpaceDN w:val="0"/>
              <w:adjustRightInd w:val="0"/>
              <w:rPr>
                <w:color w:val="000000"/>
              </w:rPr>
            </w:pPr>
            <w:r w:rsidRPr="001137FE">
              <w:rPr>
                <w:color w:val="000000"/>
              </w:rPr>
              <w:t xml:space="preserve">Збалансоване політичне представництво (ГІ 4) </w:t>
            </w:r>
          </w:p>
        </w:tc>
        <w:tc>
          <w:tcPr>
            <w:tcW w:w="1418" w:type="dxa"/>
          </w:tcPr>
          <w:p w:rsidR="00834DE6" w:rsidRPr="001137FE" w:rsidRDefault="00834DE6" w:rsidP="00A64C09">
            <w:pPr>
              <w:autoSpaceDE w:val="0"/>
              <w:autoSpaceDN w:val="0"/>
              <w:adjustRightInd w:val="0"/>
              <w:rPr>
                <w:b/>
                <w:bCs/>
                <w:color w:val="000000"/>
              </w:rPr>
            </w:pPr>
            <w:r w:rsidRPr="001137FE">
              <w:rPr>
                <w:b/>
                <w:bCs/>
                <w:color w:val="000000"/>
              </w:rPr>
              <w:t>2</w:t>
            </w:r>
          </w:p>
        </w:tc>
        <w:tc>
          <w:tcPr>
            <w:tcW w:w="1417" w:type="dxa"/>
          </w:tcPr>
          <w:p w:rsidR="00834DE6" w:rsidRPr="001137FE" w:rsidRDefault="00834DE6" w:rsidP="00A64C09">
            <w:pPr>
              <w:autoSpaceDE w:val="0"/>
              <w:autoSpaceDN w:val="0"/>
              <w:adjustRightInd w:val="0"/>
              <w:rPr>
                <w:color w:val="000000"/>
              </w:rPr>
            </w:pPr>
            <w:r w:rsidRPr="001137FE">
              <w:rPr>
                <w:b/>
                <w:bCs/>
                <w:color w:val="000000"/>
              </w:rPr>
              <w:t xml:space="preserve">2 </w:t>
            </w:r>
          </w:p>
        </w:tc>
        <w:tc>
          <w:tcPr>
            <w:tcW w:w="1421" w:type="dxa"/>
          </w:tcPr>
          <w:p w:rsidR="00834DE6" w:rsidRPr="001137FE" w:rsidRDefault="00834DE6" w:rsidP="00A64C09">
            <w:pPr>
              <w:autoSpaceDE w:val="0"/>
              <w:autoSpaceDN w:val="0"/>
              <w:adjustRightInd w:val="0"/>
              <w:rPr>
                <w:color w:val="000000"/>
              </w:rPr>
            </w:pPr>
            <w:r w:rsidRPr="001137FE">
              <w:rPr>
                <w:b/>
                <w:bCs/>
                <w:color w:val="000000"/>
              </w:rPr>
              <w:t xml:space="preserve">2 </w:t>
            </w:r>
          </w:p>
        </w:tc>
        <w:tc>
          <w:tcPr>
            <w:tcW w:w="1273" w:type="dxa"/>
          </w:tcPr>
          <w:p w:rsidR="00834DE6" w:rsidRPr="001137FE" w:rsidRDefault="00834DE6" w:rsidP="00A64C09">
            <w:pPr>
              <w:autoSpaceDE w:val="0"/>
              <w:autoSpaceDN w:val="0"/>
              <w:adjustRightInd w:val="0"/>
              <w:rPr>
                <w:color w:val="000000"/>
              </w:rPr>
            </w:pPr>
            <w:r w:rsidRPr="001137FE">
              <w:rPr>
                <w:b/>
                <w:bCs/>
                <w:color w:val="000000"/>
              </w:rPr>
              <w:t xml:space="preserve">3 </w:t>
            </w:r>
          </w:p>
        </w:tc>
        <w:tc>
          <w:tcPr>
            <w:tcW w:w="1420" w:type="dxa"/>
          </w:tcPr>
          <w:p w:rsidR="00834DE6" w:rsidRPr="001137FE" w:rsidRDefault="00834DE6" w:rsidP="00A64C09">
            <w:pPr>
              <w:autoSpaceDE w:val="0"/>
              <w:autoSpaceDN w:val="0"/>
              <w:adjustRightInd w:val="0"/>
              <w:rPr>
                <w:color w:val="000000"/>
              </w:rPr>
            </w:pPr>
            <w:r w:rsidRPr="001137FE">
              <w:rPr>
                <w:b/>
                <w:bCs/>
                <w:color w:val="000000"/>
              </w:rPr>
              <w:t xml:space="preserve">3 </w:t>
            </w:r>
          </w:p>
        </w:tc>
        <w:tc>
          <w:tcPr>
            <w:tcW w:w="1276" w:type="dxa"/>
          </w:tcPr>
          <w:p w:rsidR="00834DE6" w:rsidRPr="001137FE" w:rsidRDefault="00834DE6" w:rsidP="00A64C09">
            <w:pPr>
              <w:autoSpaceDE w:val="0"/>
              <w:autoSpaceDN w:val="0"/>
              <w:adjustRightInd w:val="0"/>
              <w:rPr>
                <w:color w:val="000000"/>
              </w:rPr>
            </w:pPr>
            <w:r w:rsidRPr="001137FE">
              <w:rPr>
                <w:b/>
                <w:bCs/>
                <w:color w:val="000000"/>
              </w:rPr>
              <w:t xml:space="preserve">3 </w:t>
            </w:r>
          </w:p>
        </w:tc>
      </w:tr>
      <w:tr w:rsidR="00834DE6" w:rsidRPr="001137FE" w:rsidTr="00A275AB">
        <w:trPr>
          <w:trHeight w:val="130"/>
        </w:trPr>
        <w:tc>
          <w:tcPr>
            <w:tcW w:w="670" w:type="dxa"/>
          </w:tcPr>
          <w:p w:rsidR="00834DE6" w:rsidRPr="001137FE" w:rsidRDefault="00834DE6" w:rsidP="00A64C09">
            <w:pPr>
              <w:autoSpaceDE w:val="0"/>
              <w:autoSpaceDN w:val="0"/>
              <w:adjustRightInd w:val="0"/>
              <w:rPr>
                <w:color w:val="000000"/>
              </w:rPr>
            </w:pPr>
            <w:r w:rsidRPr="001137FE">
              <w:rPr>
                <w:color w:val="000000"/>
              </w:rPr>
              <w:t xml:space="preserve">5 </w:t>
            </w:r>
          </w:p>
        </w:tc>
        <w:tc>
          <w:tcPr>
            <w:tcW w:w="6237" w:type="dxa"/>
          </w:tcPr>
          <w:p w:rsidR="00834DE6" w:rsidRPr="001137FE" w:rsidRDefault="00834DE6" w:rsidP="00A64C09">
            <w:pPr>
              <w:autoSpaceDE w:val="0"/>
              <w:autoSpaceDN w:val="0"/>
              <w:adjustRightInd w:val="0"/>
              <w:rPr>
                <w:color w:val="000000"/>
              </w:rPr>
            </w:pPr>
            <w:r w:rsidRPr="001137FE">
              <w:rPr>
                <w:color w:val="000000"/>
              </w:rPr>
              <w:t xml:space="preserve">Надання ґендерно-чутливих послуг (ГІ 5) </w:t>
            </w:r>
          </w:p>
        </w:tc>
        <w:tc>
          <w:tcPr>
            <w:tcW w:w="1418" w:type="dxa"/>
          </w:tcPr>
          <w:p w:rsidR="00834DE6" w:rsidRPr="001137FE" w:rsidRDefault="00834DE6" w:rsidP="00A64C09">
            <w:pPr>
              <w:autoSpaceDE w:val="0"/>
              <w:autoSpaceDN w:val="0"/>
              <w:adjustRightInd w:val="0"/>
              <w:rPr>
                <w:b/>
                <w:bCs/>
                <w:color w:val="000000"/>
              </w:rPr>
            </w:pPr>
            <w:r w:rsidRPr="001137FE">
              <w:rPr>
                <w:b/>
                <w:bCs/>
                <w:color w:val="000000"/>
              </w:rPr>
              <w:t>2</w:t>
            </w:r>
          </w:p>
        </w:tc>
        <w:tc>
          <w:tcPr>
            <w:tcW w:w="1417" w:type="dxa"/>
          </w:tcPr>
          <w:p w:rsidR="00834DE6" w:rsidRPr="001137FE" w:rsidRDefault="00834DE6" w:rsidP="00A64C09">
            <w:pPr>
              <w:autoSpaceDE w:val="0"/>
              <w:autoSpaceDN w:val="0"/>
              <w:adjustRightInd w:val="0"/>
              <w:rPr>
                <w:color w:val="000000"/>
              </w:rPr>
            </w:pPr>
            <w:r w:rsidRPr="001137FE">
              <w:rPr>
                <w:b/>
                <w:bCs/>
                <w:color w:val="000000"/>
              </w:rPr>
              <w:t xml:space="preserve">2 </w:t>
            </w:r>
          </w:p>
        </w:tc>
        <w:tc>
          <w:tcPr>
            <w:tcW w:w="1421" w:type="dxa"/>
          </w:tcPr>
          <w:p w:rsidR="00834DE6" w:rsidRPr="001137FE" w:rsidRDefault="00834DE6" w:rsidP="00A64C09">
            <w:pPr>
              <w:autoSpaceDE w:val="0"/>
              <w:autoSpaceDN w:val="0"/>
              <w:adjustRightInd w:val="0"/>
              <w:rPr>
                <w:color w:val="000000"/>
              </w:rPr>
            </w:pPr>
            <w:r w:rsidRPr="001137FE">
              <w:rPr>
                <w:b/>
                <w:bCs/>
                <w:color w:val="000000"/>
              </w:rPr>
              <w:t xml:space="preserve">2 </w:t>
            </w:r>
          </w:p>
        </w:tc>
        <w:tc>
          <w:tcPr>
            <w:tcW w:w="1273" w:type="dxa"/>
          </w:tcPr>
          <w:p w:rsidR="00834DE6" w:rsidRPr="001137FE" w:rsidRDefault="00834DE6" w:rsidP="00A64C09">
            <w:pPr>
              <w:autoSpaceDE w:val="0"/>
              <w:autoSpaceDN w:val="0"/>
              <w:adjustRightInd w:val="0"/>
              <w:rPr>
                <w:color w:val="000000"/>
              </w:rPr>
            </w:pPr>
            <w:r w:rsidRPr="001137FE">
              <w:rPr>
                <w:b/>
                <w:bCs/>
                <w:color w:val="000000"/>
              </w:rPr>
              <w:t xml:space="preserve">3 </w:t>
            </w:r>
          </w:p>
        </w:tc>
        <w:tc>
          <w:tcPr>
            <w:tcW w:w="1420" w:type="dxa"/>
          </w:tcPr>
          <w:p w:rsidR="00834DE6" w:rsidRPr="001137FE" w:rsidRDefault="00834DE6" w:rsidP="00A64C09">
            <w:pPr>
              <w:autoSpaceDE w:val="0"/>
              <w:autoSpaceDN w:val="0"/>
              <w:adjustRightInd w:val="0"/>
              <w:rPr>
                <w:color w:val="000000"/>
              </w:rPr>
            </w:pPr>
            <w:r w:rsidRPr="001137FE">
              <w:rPr>
                <w:b/>
                <w:bCs/>
                <w:color w:val="000000"/>
              </w:rPr>
              <w:t xml:space="preserve">3 </w:t>
            </w:r>
          </w:p>
        </w:tc>
        <w:tc>
          <w:tcPr>
            <w:tcW w:w="1276" w:type="dxa"/>
          </w:tcPr>
          <w:p w:rsidR="00834DE6" w:rsidRPr="001137FE" w:rsidRDefault="00834DE6" w:rsidP="00A64C09">
            <w:pPr>
              <w:autoSpaceDE w:val="0"/>
              <w:autoSpaceDN w:val="0"/>
              <w:adjustRightInd w:val="0"/>
              <w:rPr>
                <w:color w:val="000000"/>
              </w:rPr>
            </w:pPr>
            <w:r w:rsidRPr="001137FE">
              <w:rPr>
                <w:b/>
                <w:bCs/>
                <w:color w:val="000000"/>
              </w:rPr>
              <w:t xml:space="preserve">3 </w:t>
            </w:r>
          </w:p>
        </w:tc>
      </w:tr>
    </w:tbl>
    <w:p w:rsidR="00834DE6" w:rsidRPr="001137FE" w:rsidRDefault="00834DE6" w:rsidP="00FB245E">
      <w:pPr>
        <w:spacing w:line="276" w:lineRule="auto"/>
        <w:rPr>
          <w:lang w:val="uk-UA"/>
        </w:rPr>
      </w:pPr>
    </w:p>
    <w:p w:rsidR="00FB245E" w:rsidRDefault="00FB245E" w:rsidP="00FB245E">
      <w:pPr>
        <w:pStyle w:val="a8"/>
        <w:spacing w:after="0" w:line="276" w:lineRule="auto"/>
        <w:ind w:hanging="436"/>
        <w:jc w:val="both"/>
        <w:rPr>
          <w:rFonts w:ascii="Times New Roman" w:hAnsi="Times New Roman" w:cs="Times New Roman"/>
          <w:bCs/>
          <w:sz w:val="24"/>
          <w:szCs w:val="24"/>
          <w:lang w:val="uk-UA"/>
        </w:rPr>
      </w:pPr>
    </w:p>
    <w:p w:rsidR="00FB245E" w:rsidRPr="00FB245E" w:rsidRDefault="00A275AB" w:rsidP="00FB245E">
      <w:pPr>
        <w:pStyle w:val="a8"/>
        <w:spacing w:after="0" w:line="276" w:lineRule="auto"/>
        <w:ind w:hanging="436"/>
        <w:jc w:val="both"/>
        <w:rPr>
          <w:rFonts w:ascii="Times New Roman" w:hAnsi="Times New Roman" w:cs="Times New Roman"/>
          <w:bCs/>
          <w:sz w:val="24"/>
          <w:szCs w:val="24"/>
          <w:lang w:val="uk-UA"/>
        </w:rPr>
      </w:pPr>
      <w:r w:rsidRPr="00FB245E">
        <w:rPr>
          <w:rFonts w:ascii="Times New Roman" w:hAnsi="Times New Roman" w:cs="Times New Roman"/>
          <w:bCs/>
          <w:sz w:val="24"/>
          <w:szCs w:val="24"/>
          <w:lang w:val="uk-UA"/>
        </w:rPr>
        <w:t>Начальн</w:t>
      </w:r>
      <w:r w:rsidR="00FB245E" w:rsidRPr="00FB245E">
        <w:rPr>
          <w:rFonts w:ascii="Times New Roman" w:hAnsi="Times New Roman" w:cs="Times New Roman"/>
          <w:bCs/>
          <w:sz w:val="24"/>
          <w:szCs w:val="24"/>
          <w:lang w:val="uk-UA"/>
        </w:rPr>
        <w:t xml:space="preserve">ик управління у справах сім’ї, </w:t>
      </w:r>
    </w:p>
    <w:p w:rsidR="00834DE6" w:rsidRPr="00FB245E" w:rsidRDefault="00A275AB" w:rsidP="00FB245E">
      <w:pPr>
        <w:pStyle w:val="a8"/>
        <w:spacing w:after="0" w:line="276" w:lineRule="auto"/>
        <w:ind w:hanging="436"/>
        <w:jc w:val="both"/>
        <w:rPr>
          <w:rFonts w:ascii="Times New Roman" w:hAnsi="Times New Roman" w:cs="Times New Roman"/>
          <w:bCs/>
          <w:sz w:val="24"/>
          <w:szCs w:val="24"/>
          <w:lang w:val="uk-UA"/>
        </w:rPr>
      </w:pPr>
      <w:r w:rsidRPr="00FB245E">
        <w:rPr>
          <w:rFonts w:ascii="Times New Roman" w:hAnsi="Times New Roman" w:cs="Times New Roman"/>
          <w:bCs/>
          <w:sz w:val="24"/>
          <w:szCs w:val="24"/>
          <w:lang w:val="uk-UA"/>
        </w:rPr>
        <w:t xml:space="preserve">молоді та спорту міської ради  </w:t>
      </w:r>
      <w:r w:rsidR="00FB245E" w:rsidRPr="00FB245E">
        <w:rPr>
          <w:rFonts w:ascii="Times New Roman" w:hAnsi="Times New Roman" w:cs="Times New Roman"/>
          <w:bCs/>
          <w:sz w:val="24"/>
          <w:szCs w:val="24"/>
          <w:lang w:val="uk-UA"/>
        </w:rPr>
        <w:tab/>
      </w:r>
      <w:r w:rsidR="00FB245E" w:rsidRPr="00FB245E">
        <w:rPr>
          <w:rFonts w:ascii="Times New Roman" w:hAnsi="Times New Roman" w:cs="Times New Roman"/>
          <w:bCs/>
          <w:sz w:val="24"/>
          <w:szCs w:val="24"/>
          <w:lang w:val="uk-UA"/>
        </w:rPr>
        <w:tab/>
      </w:r>
      <w:r w:rsidR="00FB245E" w:rsidRPr="00FB245E">
        <w:rPr>
          <w:rFonts w:ascii="Times New Roman" w:hAnsi="Times New Roman" w:cs="Times New Roman"/>
          <w:bCs/>
          <w:sz w:val="24"/>
          <w:szCs w:val="24"/>
          <w:lang w:val="uk-UA"/>
        </w:rPr>
        <w:tab/>
      </w:r>
      <w:r w:rsidR="00FB245E" w:rsidRPr="00FB245E">
        <w:rPr>
          <w:rFonts w:ascii="Times New Roman" w:hAnsi="Times New Roman" w:cs="Times New Roman"/>
          <w:bCs/>
          <w:sz w:val="24"/>
          <w:szCs w:val="24"/>
          <w:lang w:val="uk-UA"/>
        </w:rPr>
        <w:tab/>
      </w:r>
      <w:r w:rsidR="00FB245E" w:rsidRPr="00FB245E">
        <w:rPr>
          <w:rFonts w:ascii="Times New Roman" w:hAnsi="Times New Roman" w:cs="Times New Roman"/>
          <w:bCs/>
          <w:sz w:val="24"/>
          <w:szCs w:val="24"/>
          <w:lang w:val="uk-UA"/>
        </w:rPr>
        <w:tab/>
      </w:r>
      <w:r w:rsidR="00FB245E" w:rsidRPr="00FB245E">
        <w:rPr>
          <w:rFonts w:ascii="Times New Roman" w:hAnsi="Times New Roman" w:cs="Times New Roman"/>
          <w:bCs/>
          <w:sz w:val="24"/>
          <w:szCs w:val="24"/>
          <w:lang w:val="uk-UA"/>
        </w:rPr>
        <w:tab/>
      </w:r>
      <w:r w:rsidR="00FB245E" w:rsidRPr="00FB245E">
        <w:rPr>
          <w:rFonts w:ascii="Times New Roman" w:hAnsi="Times New Roman" w:cs="Times New Roman"/>
          <w:bCs/>
          <w:sz w:val="24"/>
          <w:szCs w:val="24"/>
          <w:lang w:val="uk-UA"/>
        </w:rPr>
        <w:tab/>
      </w:r>
      <w:r w:rsidR="00FB245E" w:rsidRPr="00FB245E">
        <w:rPr>
          <w:rFonts w:ascii="Times New Roman" w:hAnsi="Times New Roman" w:cs="Times New Roman"/>
          <w:bCs/>
          <w:sz w:val="24"/>
          <w:szCs w:val="24"/>
          <w:lang w:val="uk-UA"/>
        </w:rPr>
        <w:tab/>
      </w:r>
      <w:r w:rsidR="00FB245E" w:rsidRPr="00FB245E">
        <w:rPr>
          <w:rFonts w:ascii="Times New Roman" w:hAnsi="Times New Roman" w:cs="Times New Roman"/>
          <w:bCs/>
          <w:sz w:val="24"/>
          <w:szCs w:val="24"/>
          <w:lang w:val="uk-UA"/>
        </w:rPr>
        <w:tab/>
      </w:r>
      <w:r w:rsidR="00FB245E" w:rsidRPr="00FB245E">
        <w:rPr>
          <w:rFonts w:ascii="Times New Roman" w:hAnsi="Times New Roman" w:cs="Times New Roman"/>
          <w:bCs/>
          <w:sz w:val="24"/>
          <w:szCs w:val="24"/>
          <w:lang w:val="uk-UA"/>
        </w:rPr>
        <w:tab/>
      </w:r>
      <w:r w:rsidR="00FB245E" w:rsidRPr="00FB245E">
        <w:rPr>
          <w:rFonts w:ascii="Times New Roman" w:hAnsi="Times New Roman" w:cs="Times New Roman"/>
          <w:bCs/>
          <w:sz w:val="24"/>
          <w:szCs w:val="24"/>
          <w:lang w:val="uk-UA"/>
        </w:rPr>
        <w:tab/>
      </w:r>
      <w:r w:rsidR="00FB245E">
        <w:rPr>
          <w:rFonts w:ascii="Times New Roman" w:hAnsi="Times New Roman" w:cs="Times New Roman"/>
          <w:bCs/>
          <w:sz w:val="24"/>
          <w:szCs w:val="24"/>
          <w:lang w:val="uk-UA"/>
        </w:rPr>
        <w:tab/>
      </w:r>
      <w:r w:rsidR="00FB245E" w:rsidRPr="00FB245E">
        <w:rPr>
          <w:rFonts w:ascii="Times New Roman" w:hAnsi="Times New Roman" w:cs="Times New Roman"/>
          <w:bCs/>
          <w:sz w:val="24"/>
          <w:szCs w:val="24"/>
          <w:lang w:val="uk-UA"/>
        </w:rPr>
        <w:t>І.А. Ковальчук</w:t>
      </w:r>
      <w:r w:rsidRPr="00FB245E">
        <w:rPr>
          <w:rFonts w:ascii="Times New Roman" w:hAnsi="Times New Roman" w:cs="Times New Roman"/>
          <w:bCs/>
          <w:sz w:val="24"/>
          <w:szCs w:val="24"/>
          <w:lang w:val="uk-UA"/>
        </w:rPr>
        <w:t xml:space="preserve">  </w:t>
      </w:r>
    </w:p>
    <w:p w:rsidR="00FB245E" w:rsidRPr="00FB245E" w:rsidRDefault="00FB245E" w:rsidP="00FB245E">
      <w:pPr>
        <w:pStyle w:val="a8"/>
        <w:spacing w:after="0" w:line="276" w:lineRule="auto"/>
        <w:ind w:hanging="436"/>
        <w:jc w:val="both"/>
        <w:rPr>
          <w:rFonts w:ascii="Times New Roman" w:hAnsi="Times New Roman" w:cs="Times New Roman"/>
          <w:bCs/>
          <w:sz w:val="24"/>
          <w:szCs w:val="24"/>
          <w:lang w:val="uk-UA"/>
        </w:rPr>
      </w:pPr>
    </w:p>
    <w:p w:rsidR="00705A0C" w:rsidRPr="00FB245E" w:rsidRDefault="00FB245E" w:rsidP="00FB245E">
      <w:pPr>
        <w:pStyle w:val="a8"/>
        <w:spacing w:after="0" w:line="276" w:lineRule="auto"/>
        <w:ind w:hanging="436"/>
        <w:jc w:val="both"/>
        <w:rPr>
          <w:rFonts w:ascii="Times New Roman" w:hAnsi="Times New Roman" w:cs="Times New Roman"/>
          <w:bCs/>
          <w:sz w:val="24"/>
          <w:szCs w:val="24"/>
          <w:lang w:val="uk-UA"/>
        </w:rPr>
      </w:pPr>
      <w:r w:rsidRPr="00FB245E">
        <w:rPr>
          <w:rFonts w:ascii="Times New Roman" w:hAnsi="Times New Roman" w:cs="Times New Roman"/>
          <w:bCs/>
          <w:sz w:val="24"/>
          <w:szCs w:val="24"/>
          <w:lang w:val="uk-UA"/>
        </w:rPr>
        <w:t>Керуючий справами</w:t>
      </w:r>
      <w:r w:rsidRPr="00FB245E">
        <w:rPr>
          <w:rFonts w:ascii="Times New Roman" w:hAnsi="Times New Roman" w:cs="Times New Roman"/>
          <w:bCs/>
          <w:sz w:val="24"/>
          <w:szCs w:val="24"/>
          <w:lang w:val="uk-UA"/>
        </w:rPr>
        <w:tab/>
      </w:r>
      <w:r w:rsidRPr="00FB245E">
        <w:rPr>
          <w:rFonts w:ascii="Times New Roman" w:hAnsi="Times New Roman" w:cs="Times New Roman"/>
          <w:bCs/>
          <w:sz w:val="24"/>
          <w:szCs w:val="24"/>
          <w:lang w:val="uk-UA"/>
        </w:rPr>
        <w:tab/>
      </w:r>
      <w:r w:rsidRPr="00FB245E">
        <w:rPr>
          <w:rFonts w:ascii="Times New Roman" w:hAnsi="Times New Roman" w:cs="Times New Roman"/>
          <w:bCs/>
          <w:sz w:val="24"/>
          <w:szCs w:val="24"/>
          <w:lang w:val="uk-UA"/>
        </w:rPr>
        <w:tab/>
      </w:r>
      <w:r w:rsidRPr="00FB245E">
        <w:rPr>
          <w:rFonts w:ascii="Times New Roman" w:hAnsi="Times New Roman" w:cs="Times New Roman"/>
          <w:bCs/>
          <w:sz w:val="24"/>
          <w:szCs w:val="24"/>
          <w:lang w:val="uk-UA"/>
        </w:rPr>
        <w:tab/>
      </w:r>
      <w:r w:rsidRPr="00FB245E">
        <w:rPr>
          <w:rFonts w:ascii="Times New Roman" w:hAnsi="Times New Roman" w:cs="Times New Roman"/>
          <w:bCs/>
          <w:sz w:val="24"/>
          <w:szCs w:val="24"/>
          <w:lang w:val="uk-UA"/>
        </w:rPr>
        <w:tab/>
      </w:r>
      <w:r w:rsidRPr="00FB245E">
        <w:rPr>
          <w:rFonts w:ascii="Times New Roman" w:hAnsi="Times New Roman" w:cs="Times New Roman"/>
          <w:bCs/>
          <w:sz w:val="24"/>
          <w:szCs w:val="24"/>
          <w:lang w:val="uk-UA"/>
        </w:rPr>
        <w:tab/>
      </w:r>
      <w:r w:rsidRPr="00FB245E">
        <w:rPr>
          <w:rFonts w:ascii="Times New Roman" w:hAnsi="Times New Roman" w:cs="Times New Roman"/>
          <w:bCs/>
          <w:sz w:val="24"/>
          <w:szCs w:val="24"/>
          <w:lang w:val="uk-UA"/>
        </w:rPr>
        <w:tab/>
      </w:r>
      <w:r w:rsidRPr="00FB245E">
        <w:rPr>
          <w:rFonts w:ascii="Times New Roman" w:hAnsi="Times New Roman" w:cs="Times New Roman"/>
          <w:bCs/>
          <w:sz w:val="24"/>
          <w:szCs w:val="24"/>
          <w:lang w:val="uk-UA"/>
        </w:rPr>
        <w:tab/>
      </w:r>
      <w:r w:rsidRPr="00FB245E">
        <w:rPr>
          <w:rFonts w:ascii="Times New Roman" w:hAnsi="Times New Roman" w:cs="Times New Roman"/>
          <w:bCs/>
          <w:sz w:val="24"/>
          <w:szCs w:val="24"/>
          <w:lang w:val="uk-UA"/>
        </w:rPr>
        <w:tab/>
      </w:r>
      <w:r w:rsidRPr="00FB245E">
        <w:rPr>
          <w:rFonts w:ascii="Times New Roman" w:hAnsi="Times New Roman" w:cs="Times New Roman"/>
          <w:bCs/>
          <w:sz w:val="24"/>
          <w:szCs w:val="24"/>
          <w:lang w:val="uk-UA"/>
        </w:rPr>
        <w:tab/>
      </w:r>
      <w:r w:rsidRPr="00FB245E">
        <w:rPr>
          <w:rFonts w:ascii="Times New Roman" w:hAnsi="Times New Roman" w:cs="Times New Roman"/>
          <w:bCs/>
          <w:sz w:val="24"/>
          <w:szCs w:val="24"/>
          <w:lang w:val="uk-UA"/>
        </w:rPr>
        <w:tab/>
      </w:r>
      <w:r w:rsidRPr="00FB245E">
        <w:rPr>
          <w:rFonts w:ascii="Times New Roman" w:hAnsi="Times New Roman" w:cs="Times New Roman"/>
          <w:bCs/>
          <w:sz w:val="24"/>
          <w:szCs w:val="24"/>
          <w:lang w:val="uk-UA"/>
        </w:rPr>
        <w:tab/>
      </w:r>
      <w:r>
        <w:rPr>
          <w:rFonts w:ascii="Times New Roman" w:hAnsi="Times New Roman" w:cs="Times New Roman"/>
          <w:bCs/>
          <w:sz w:val="24"/>
          <w:szCs w:val="24"/>
          <w:lang w:val="uk-UA"/>
        </w:rPr>
        <w:tab/>
      </w:r>
      <w:r w:rsidRPr="00FB245E">
        <w:rPr>
          <w:rFonts w:ascii="Times New Roman" w:hAnsi="Times New Roman" w:cs="Times New Roman"/>
          <w:bCs/>
          <w:sz w:val="24"/>
          <w:szCs w:val="24"/>
          <w:lang w:val="uk-UA"/>
        </w:rPr>
        <w:t>О.М. Пашко</w:t>
      </w:r>
    </w:p>
    <w:sectPr w:rsidR="00705A0C" w:rsidRPr="00FB245E" w:rsidSect="00EF4F62">
      <w:pgSz w:w="16838" w:h="11906" w:orient="landscape"/>
      <w:pgMar w:top="1701"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777" w:rsidRDefault="00795777">
      <w:r>
        <w:separator/>
      </w:r>
    </w:p>
  </w:endnote>
  <w:endnote w:type="continuationSeparator" w:id="0">
    <w:p w:rsidR="00795777" w:rsidRDefault="007957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777" w:rsidRDefault="00795777">
      <w:r>
        <w:separator/>
      </w:r>
    </w:p>
  </w:footnote>
  <w:footnote w:type="continuationSeparator" w:id="0">
    <w:p w:rsidR="00795777" w:rsidRDefault="007957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F62" w:rsidRDefault="00EF4F62">
    <w:pPr>
      <w:pStyle w:val="a6"/>
      <w:jc w:val="center"/>
    </w:pPr>
  </w:p>
  <w:p w:rsidR="00EF4F62" w:rsidRDefault="00EF4F62">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F62" w:rsidRDefault="00EC788C">
    <w:pPr>
      <w:pStyle w:val="a6"/>
      <w:jc w:val="center"/>
      <w:rPr>
        <w:lang w:val="uk-UA"/>
      </w:rPr>
    </w:pPr>
    <w:r>
      <w:rPr>
        <w:noProof/>
      </w:rPr>
      <w:fldChar w:fldCharType="begin"/>
    </w:r>
    <w:r w:rsidR="00EF4F62">
      <w:rPr>
        <w:noProof/>
      </w:rPr>
      <w:instrText xml:space="preserve"> PAGE   \* MERGEFORMAT </w:instrText>
    </w:r>
    <w:r>
      <w:rPr>
        <w:noProof/>
      </w:rPr>
      <w:fldChar w:fldCharType="separate"/>
    </w:r>
    <w:r w:rsidR="00437B93">
      <w:rPr>
        <w:noProof/>
      </w:rPr>
      <w:t>2</w:t>
    </w:r>
    <w:r>
      <w:rPr>
        <w:noProof/>
      </w:rPr>
      <w:fldChar w:fldCharType="end"/>
    </w:r>
  </w:p>
  <w:p w:rsidR="00EF4F62" w:rsidRDefault="00EF4F62" w:rsidP="005856D7">
    <w:pPr>
      <w:pStyle w:val="a6"/>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F62" w:rsidRDefault="00EC788C">
    <w:pPr>
      <w:pStyle w:val="a6"/>
      <w:jc w:val="center"/>
      <w:rPr>
        <w:lang w:val="uk-UA"/>
      </w:rPr>
    </w:pPr>
    <w:r>
      <w:rPr>
        <w:noProof/>
      </w:rPr>
      <w:fldChar w:fldCharType="begin"/>
    </w:r>
    <w:r w:rsidR="00EF4F62">
      <w:rPr>
        <w:noProof/>
      </w:rPr>
      <w:instrText xml:space="preserve"> PAGE   \* MERGEFORMAT </w:instrText>
    </w:r>
    <w:r>
      <w:rPr>
        <w:noProof/>
      </w:rPr>
      <w:fldChar w:fldCharType="separate"/>
    </w:r>
    <w:r w:rsidR="00437B93">
      <w:rPr>
        <w:noProof/>
      </w:rPr>
      <w:t>18</w:t>
    </w:r>
    <w:r>
      <w:rPr>
        <w:noProof/>
      </w:rPr>
      <w:fldChar w:fldCharType="end"/>
    </w:r>
  </w:p>
  <w:p w:rsidR="00EF4F62" w:rsidRDefault="00EF4F62" w:rsidP="005856D7">
    <w:pPr>
      <w:pStyle w:val="a6"/>
      <w:jc w:val="right"/>
    </w:pPr>
  </w:p>
  <w:p w:rsidR="00EF4F62" w:rsidRDefault="00EF4F62" w:rsidP="005856D7">
    <w:pPr>
      <w:pStyle w:val="a6"/>
      <w:jc w:val="right"/>
    </w:pPr>
    <w:r w:rsidRPr="005856D7">
      <w:rPr>
        <w:lang w:val="uk-UA"/>
      </w:rPr>
      <w:t xml:space="preserve"> </w:t>
    </w:r>
    <w:r>
      <w:rPr>
        <w:lang w:val="uk-UA"/>
      </w:rPr>
      <w:t>Продовження додатка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0A01"/>
    <w:multiLevelType w:val="hybridMultilevel"/>
    <w:tmpl w:val="D402F058"/>
    <w:lvl w:ilvl="0" w:tplc="8230FCAE">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16184EB1"/>
    <w:multiLevelType w:val="hybridMultilevel"/>
    <w:tmpl w:val="2FDA0E08"/>
    <w:lvl w:ilvl="0" w:tplc="ABA67F38">
      <w:numFmt w:val="bullet"/>
      <w:lvlText w:val="-"/>
      <w:lvlJc w:val="left"/>
      <w:pPr>
        <w:ind w:left="720" w:hanging="360"/>
      </w:pPr>
      <w:rPr>
        <w:rFonts w:ascii="Arial" w:eastAsia="Times New Roman" w:hAnsi="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19CA1B09"/>
    <w:multiLevelType w:val="hybridMultilevel"/>
    <w:tmpl w:val="68DEA8F0"/>
    <w:lvl w:ilvl="0" w:tplc="8230FCAE">
      <w:start w:val="1"/>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424511FA"/>
    <w:multiLevelType w:val="hybridMultilevel"/>
    <w:tmpl w:val="9510F19E"/>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464E6FF0"/>
    <w:multiLevelType w:val="hybridMultilevel"/>
    <w:tmpl w:val="3910AE64"/>
    <w:lvl w:ilvl="0" w:tplc="1760082E">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584F0BA6"/>
    <w:multiLevelType w:val="hybridMultilevel"/>
    <w:tmpl w:val="003C426A"/>
    <w:lvl w:ilvl="0" w:tplc="0419000F">
      <w:start w:val="1"/>
      <w:numFmt w:val="decimal"/>
      <w:lvlText w:val="%1."/>
      <w:lvlJc w:val="left"/>
      <w:pPr>
        <w:ind w:left="360" w:hanging="360"/>
      </w:pPr>
      <w:rPr>
        <w:rFonts w:hint="default"/>
      </w:rPr>
    </w:lvl>
    <w:lvl w:ilvl="1" w:tplc="26FAB4DE">
      <w:numFmt w:val="bullet"/>
      <w:lvlText w:val="-"/>
      <w:lvlJc w:val="left"/>
      <w:pPr>
        <w:tabs>
          <w:tab w:val="num" w:pos="1440"/>
        </w:tabs>
        <w:ind w:left="1440" w:hanging="360"/>
      </w:pPr>
      <w:rPr>
        <w:rFonts w:ascii="Arial" w:eastAsia="Times New Roman" w:hAnsi="Aria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efaultTabStop w:val="708"/>
  <w:doNotHyphenateCaps/>
  <w:characterSpacingControl w:val="doNotCompress"/>
  <w:doNotValidateAgainstSchema/>
  <w:doNotDemarcateInvalidXml/>
  <w:footnotePr>
    <w:footnote w:id="-1"/>
    <w:footnote w:id="0"/>
  </w:footnotePr>
  <w:endnotePr>
    <w:endnote w:id="-1"/>
    <w:endnote w:id="0"/>
  </w:endnotePr>
  <w:compat/>
  <w:rsids>
    <w:rsidRoot w:val="009B57B7"/>
    <w:rsid w:val="00005425"/>
    <w:rsid w:val="000418BA"/>
    <w:rsid w:val="000429D4"/>
    <w:rsid w:val="00061C9E"/>
    <w:rsid w:val="0006379C"/>
    <w:rsid w:val="00077F1B"/>
    <w:rsid w:val="000E2FB0"/>
    <w:rsid w:val="00117B47"/>
    <w:rsid w:val="00154734"/>
    <w:rsid w:val="00174FEB"/>
    <w:rsid w:val="0019269C"/>
    <w:rsid w:val="002264EF"/>
    <w:rsid w:val="00246AC1"/>
    <w:rsid w:val="00252028"/>
    <w:rsid w:val="002644E8"/>
    <w:rsid w:val="002D37B0"/>
    <w:rsid w:val="00315702"/>
    <w:rsid w:val="0034277A"/>
    <w:rsid w:val="00383504"/>
    <w:rsid w:val="003A0302"/>
    <w:rsid w:val="003D52A9"/>
    <w:rsid w:val="003E7A43"/>
    <w:rsid w:val="004017F5"/>
    <w:rsid w:val="00437335"/>
    <w:rsid w:val="00437B93"/>
    <w:rsid w:val="0044649F"/>
    <w:rsid w:val="004763F8"/>
    <w:rsid w:val="004E4BD2"/>
    <w:rsid w:val="004E5A52"/>
    <w:rsid w:val="005166D1"/>
    <w:rsid w:val="005341CE"/>
    <w:rsid w:val="00545360"/>
    <w:rsid w:val="005856D7"/>
    <w:rsid w:val="005A637E"/>
    <w:rsid w:val="005E5AF5"/>
    <w:rsid w:val="00611735"/>
    <w:rsid w:val="00653686"/>
    <w:rsid w:val="00675D46"/>
    <w:rsid w:val="006B6078"/>
    <w:rsid w:val="006D16A9"/>
    <w:rsid w:val="00705A0C"/>
    <w:rsid w:val="00726717"/>
    <w:rsid w:val="00733D80"/>
    <w:rsid w:val="00790DCF"/>
    <w:rsid w:val="00795777"/>
    <w:rsid w:val="007C546A"/>
    <w:rsid w:val="007D1FF5"/>
    <w:rsid w:val="007D7969"/>
    <w:rsid w:val="00804F63"/>
    <w:rsid w:val="00834DE6"/>
    <w:rsid w:val="00871216"/>
    <w:rsid w:val="00876DF2"/>
    <w:rsid w:val="008839D6"/>
    <w:rsid w:val="008A1A83"/>
    <w:rsid w:val="008F6A6B"/>
    <w:rsid w:val="00910FCD"/>
    <w:rsid w:val="00936F70"/>
    <w:rsid w:val="0094702A"/>
    <w:rsid w:val="00950899"/>
    <w:rsid w:val="0097424E"/>
    <w:rsid w:val="009B57B7"/>
    <w:rsid w:val="009F4CAB"/>
    <w:rsid w:val="00A05C98"/>
    <w:rsid w:val="00A275AB"/>
    <w:rsid w:val="00A400F2"/>
    <w:rsid w:val="00A523F3"/>
    <w:rsid w:val="00A771E0"/>
    <w:rsid w:val="00AF0E62"/>
    <w:rsid w:val="00B020A1"/>
    <w:rsid w:val="00B2184F"/>
    <w:rsid w:val="00B44DAD"/>
    <w:rsid w:val="00C04A61"/>
    <w:rsid w:val="00C27E14"/>
    <w:rsid w:val="00CB08C4"/>
    <w:rsid w:val="00CB65B4"/>
    <w:rsid w:val="00CC34F6"/>
    <w:rsid w:val="00CD5003"/>
    <w:rsid w:val="00D51D48"/>
    <w:rsid w:val="00DA08C4"/>
    <w:rsid w:val="00EA4BD2"/>
    <w:rsid w:val="00EC788C"/>
    <w:rsid w:val="00ED6FD6"/>
    <w:rsid w:val="00EF4F62"/>
    <w:rsid w:val="00F07541"/>
    <w:rsid w:val="00F12473"/>
    <w:rsid w:val="00F174CC"/>
    <w:rsid w:val="00F861E8"/>
    <w:rsid w:val="00FB245E"/>
    <w:rsid w:val="00FD52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Body Text Inden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7B7"/>
    <w:rPr>
      <w:rFonts w:ascii="Times New Roman" w:eastAsia="Times New Roman" w:hAnsi="Times New Roman"/>
      <w:sz w:val="24"/>
      <w:szCs w:val="24"/>
    </w:rPr>
  </w:style>
  <w:style w:type="paragraph" w:styleId="1">
    <w:name w:val="heading 1"/>
    <w:basedOn w:val="a"/>
    <w:next w:val="a"/>
    <w:link w:val="10"/>
    <w:qFormat/>
    <w:locked/>
    <w:rsid w:val="00DA08C4"/>
    <w:pPr>
      <w:keepNext/>
      <w:spacing w:before="240" w:after="60"/>
      <w:outlineLvl w:val="0"/>
    </w:pPr>
    <w:rPr>
      <w:rFonts w:ascii="Cambria" w:hAnsi="Cambria"/>
      <w:b/>
      <w:bCs/>
      <w:kern w:val="32"/>
      <w:sz w:val="32"/>
      <w:szCs w:val="32"/>
    </w:rPr>
  </w:style>
  <w:style w:type="paragraph" w:styleId="3">
    <w:name w:val="heading 3"/>
    <w:basedOn w:val="a"/>
    <w:next w:val="a"/>
    <w:link w:val="30"/>
    <w:uiPriority w:val="99"/>
    <w:qFormat/>
    <w:rsid w:val="009B57B7"/>
    <w:pPr>
      <w:keepNext/>
      <w:spacing w:line="320" w:lineRule="exact"/>
      <w:jc w:val="both"/>
      <w:outlineLvl w:val="2"/>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9B57B7"/>
    <w:rPr>
      <w:rFonts w:ascii="Times New Roman" w:hAnsi="Times New Roman" w:cs="Times New Roman"/>
      <w:sz w:val="20"/>
      <w:szCs w:val="20"/>
      <w:lang w:val="uk-UA" w:eastAsia="ru-RU"/>
    </w:rPr>
  </w:style>
  <w:style w:type="paragraph" w:styleId="a3">
    <w:name w:val="Body Text Indent"/>
    <w:basedOn w:val="a"/>
    <w:link w:val="a4"/>
    <w:uiPriority w:val="99"/>
    <w:rsid w:val="009B57B7"/>
    <w:pPr>
      <w:spacing w:line="360" w:lineRule="exact"/>
      <w:ind w:firstLine="720"/>
      <w:jc w:val="both"/>
    </w:pPr>
    <w:rPr>
      <w:sz w:val="28"/>
      <w:szCs w:val="28"/>
      <w:lang w:val="uk-UA"/>
    </w:rPr>
  </w:style>
  <w:style w:type="character" w:customStyle="1" w:styleId="a4">
    <w:name w:val="Основной текст с отступом Знак"/>
    <w:link w:val="a3"/>
    <w:uiPriority w:val="99"/>
    <w:locked/>
    <w:rsid w:val="009B57B7"/>
    <w:rPr>
      <w:rFonts w:ascii="Times New Roman" w:hAnsi="Times New Roman" w:cs="Times New Roman"/>
      <w:sz w:val="20"/>
      <w:szCs w:val="20"/>
      <w:lang w:val="uk-UA" w:eastAsia="ru-RU"/>
    </w:rPr>
  </w:style>
  <w:style w:type="table" w:styleId="a5">
    <w:name w:val="Table Grid"/>
    <w:basedOn w:val="a1"/>
    <w:uiPriority w:val="99"/>
    <w:rsid w:val="009B57B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Цитата1"/>
    <w:basedOn w:val="a"/>
    <w:uiPriority w:val="99"/>
    <w:rsid w:val="009B57B7"/>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uppressAutoHyphens/>
      <w:ind w:left="-540" w:right="26" w:firstLine="360"/>
    </w:pPr>
    <w:rPr>
      <w:color w:val="000000"/>
      <w:sz w:val="28"/>
      <w:szCs w:val="28"/>
      <w:lang w:val="uk-UA" w:eastAsia="ar-SA"/>
    </w:rPr>
  </w:style>
  <w:style w:type="character" w:customStyle="1" w:styleId="apple-converted-space">
    <w:name w:val="apple-converted-space"/>
    <w:basedOn w:val="a0"/>
    <w:uiPriority w:val="99"/>
    <w:rsid w:val="009B57B7"/>
  </w:style>
  <w:style w:type="paragraph" w:styleId="a6">
    <w:name w:val="header"/>
    <w:basedOn w:val="a"/>
    <w:link w:val="a7"/>
    <w:uiPriority w:val="99"/>
    <w:rsid w:val="009B57B7"/>
    <w:pPr>
      <w:tabs>
        <w:tab w:val="center" w:pos="4677"/>
        <w:tab w:val="right" w:pos="9355"/>
      </w:tabs>
    </w:pPr>
  </w:style>
  <w:style w:type="character" w:customStyle="1" w:styleId="a7">
    <w:name w:val="Верхний колонтитул Знак"/>
    <w:link w:val="a6"/>
    <w:uiPriority w:val="99"/>
    <w:locked/>
    <w:rsid w:val="009B57B7"/>
    <w:rPr>
      <w:rFonts w:ascii="Times New Roman" w:hAnsi="Times New Roman" w:cs="Times New Roman"/>
      <w:sz w:val="24"/>
      <w:szCs w:val="24"/>
      <w:lang w:eastAsia="ru-RU"/>
    </w:rPr>
  </w:style>
  <w:style w:type="paragraph" w:styleId="HTML">
    <w:name w:val="HTML Preformatted"/>
    <w:basedOn w:val="a"/>
    <w:link w:val="HTML0"/>
    <w:uiPriority w:val="99"/>
    <w:rsid w:val="009B5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0">
    <w:name w:val="Стандартный HTML Знак"/>
    <w:link w:val="HTML"/>
    <w:uiPriority w:val="99"/>
    <w:locked/>
    <w:rsid w:val="009B57B7"/>
    <w:rPr>
      <w:rFonts w:ascii="Courier New" w:hAnsi="Courier New" w:cs="Courier New"/>
      <w:color w:val="000000"/>
      <w:sz w:val="21"/>
      <w:szCs w:val="21"/>
      <w:lang w:eastAsia="ru-RU"/>
    </w:rPr>
  </w:style>
  <w:style w:type="paragraph" w:styleId="2">
    <w:name w:val="Body Text Indent 2"/>
    <w:basedOn w:val="a"/>
    <w:link w:val="20"/>
    <w:uiPriority w:val="99"/>
    <w:rsid w:val="009B57B7"/>
    <w:pPr>
      <w:spacing w:after="120" w:line="480" w:lineRule="auto"/>
      <w:ind w:left="283"/>
    </w:pPr>
  </w:style>
  <w:style w:type="character" w:customStyle="1" w:styleId="20">
    <w:name w:val="Основной текст с отступом 2 Знак"/>
    <w:link w:val="2"/>
    <w:uiPriority w:val="99"/>
    <w:locked/>
    <w:rsid w:val="009B57B7"/>
    <w:rPr>
      <w:rFonts w:ascii="Times New Roman" w:hAnsi="Times New Roman" w:cs="Times New Roman"/>
      <w:sz w:val="24"/>
      <w:szCs w:val="24"/>
      <w:lang w:eastAsia="ru-RU"/>
    </w:rPr>
  </w:style>
  <w:style w:type="paragraph" w:styleId="a8">
    <w:name w:val="List Paragraph"/>
    <w:basedOn w:val="a"/>
    <w:uiPriority w:val="99"/>
    <w:qFormat/>
    <w:rsid w:val="00F12473"/>
    <w:pPr>
      <w:spacing w:after="160" w:line="259" w:lineRule="auto"/>
      <w:ind w:left="720"/>
    </w:pPr>
    <w:rPr>
      <w:rFonts w:ascii="Calibri" w:eastAsia="Calibri" w:hAnsi="Calibri" w:cs="Calibri"/>
      <w:sz w:val="22"/>
      <w:szCs w:val="22"/>
      <w:lang w:eastAsia="en-US"/>
    </w:rPr>
  </w:style>
  <w:style w:type="paragraph" w:styleId="a9">
    <w:name w:val="Balloon Text"/>
    <w:basedOn w:val="a"/>
    <w:link w:val="aa"/>
    <w:uiPriority w:val="99"/>
    <w:semiHidden/>
    <w:rsid w:val="00950899"/>
    <w:rPr>
      <w:rFonts w:ascii="Segoe UI" w:hAnsi="Segoe UI" w:cs="Segoe UI"/>
      <w:sz w:val="18"/>
      <w:szCs w:val="18"/>
    </w:rPr>
  </w:style>
  <w:style w:type="character" w:customStyle="1" w:styleId="aa">
    <w:name w:val="Текст выноски Знак"/>
    <w:link w:val="a9"/>
    <w:uiPriority w:val="99"/>
    <w:semiHidden/>
    <w:locked/>
    <w:rsid w:val="00950899"/>
    <w:rPr>
      <w:rFonts w:ascii="Segoe UI" w:hAnsi="Segoe UI" w:cs="Segoe UI"/>
      <w:sz w:val="18"/>
      <w:szCs w:val="18"/>
      <w:lang w:eastAsia="ru-RU"/>
    </w:rPr>
  </w:style>
  <w:style w:type="paragraph" w:customStyle="1" w:styleId="Default">
    <w:name w:val="Default"/>
    <w:uiPriority w:val="99"/>
    <w:rsid w:val="00C04A61"/>
    <w:pPr>
      <w:autoSpaceDE w:val="0"/>
      <w:autoSpaceDN w:val="0"/>
      <w:adjustRightInd w:val="0"/>
    </w:pPr>
    <w:rPr>
      <w:rFonts w:ascii="Times New Roman" w:hAnsi="Times New Roman"/>
      <w:color w:val="000000"/>
      <w:sz w:val="24"/>
      <w:szCs w:val="24"/>
    </w:rPr>
  </w:style>
  <w:style w:type="paragraph" w:customStyle="1" w:styleId="12">
    <w:name w:val="Абзац списка1"/>
    <w:basedOn w:val="a"/>
    <w:uiPriority w:val="99"/>
    <w:rsid w:val="00C04A61"/>
    <w:pPr>
      <w:spacing w:after="160" w:line="259" w:lineRule="auto"/>
      <w:ind w:left="720"/>
    </w:pPr>
    <w:rPr>
      <w:rFonts w:ascii="Calibri" w:hAnsi="Calibri" w:cs="Calibri"/>
      <w:sz w:val="22"/>
      <w:szCs w:val="22"/>
      <w:lang w:eastAsia="en-US"/>
    </w:rPr>
  </w:style>
  <w:style w:type="paragraph" w:customStyle="1" w:styleId="rvps2">
    <w:name w:val="rvps2"/>
    <w:basedOn w:val="a"/>
    <w:uiPriority w:val="99"/>
    <w:rsid w:val="00C04A61"/>
    <w:pPr>
      <w:spacing w:before="100" w:beforeAutospacing="1" w:after="100" w:afterAutospacing="1"/>
    </w:pPr>
    <w:rPr>
      <w:rFonts w:ascii="Calibri" w:hAnsi="Calibri" w:cs="Calibri"/>
      <w:lang w:val="uk-UA" w:eastAsia="uk-UA"/>
    </w:rPr>
  </w:style>
  <w:style w:type="character" w:customStyle="1" w:styleId="21">
    <w:name w:val="Знак Знак2"/>
    <w:uiPriority w:val="99"/>
    <w:locked/>
    <w:rsid w:val="00C04A61"/>
    <w:rPr>
      <w:rFonts w:ascii="Courier New" w:hAnsi="Courier New" w:cs="Courier New"/>
      <w:color w:val="000000"/>
      <w:sz w:val="28"/>
      <w:szCs w:val="28"/>
      <w:lang w:val="ru-RU" w:eastAsia="ru-RU"/>
    </w:rPr>
  </w:style>
  <w:style w:type="paragraph" w:customStyle="1" w:styleId="rvps14">
    <w:name w:val="rvps14"/>
    <w:basedOn w:val="a"/>
    <w:uiPriority w:val="99"/>
    <w:rsid w:val="00C04A61"/>
    <w:pPr>
      <w:spacing w:before="100" w:beforeAutospacing="1" w:after="100" w:afterAutospacing="1"/>
    </w:pPr>
    <w:rPr>
      <w:rFonts w:eastAsia="Calibri"/>
    </w:rPr>
  </w:style>
  <w:style w:type="character" w:customStyle="1" w:styleId="10">
    <w:name w:val="Заголовок 1 Знак"/>
    <w:link w:val="1"/>
    <w:rsid w:val="00DA08C4"/>
    <w:rPr>
      <w:rFonts w:ascii="Cambria" w:eastAsia="Times New Roman" w:hAnsi="Cambria" w:cs="Times New Roman"/>
      <w:b/>
      <w:bCs/>
      <w:kern w:val="32"/>
      <w:sz w:val="32"/>
      <w:szCs w:val="32"/>
    </w:rPr>
  </w:style>
  <w:style w:type="paragraph" w:styleId="ab">
    <w:name w:val="Normal (Web)"/>
    <w:basedOn w:val="a"/>
    <w:uiPriority w:val="99"/>
    <w:rsid w:val="00B44DAD"/>
    <w:pPr>
      <w:spacing w:before="100" w:beforeAutospacing="1" w:after="100" w:afterAutospacing="1"/>
    </w:pPr>
  </w:style>
  <w:style w:type="character" w:styleId="ac">
    <w:name w:val="Hyperlink"/>
    <w:rsid w:val="00B44DAD"/>
    <w:rPr>
      <w:color w:val="0000FF"/>
      <w:u w:val="single"/>
    </w:rPr>
  </w:style>
</w:styles>
</file>

<file path=word/webSettings.xml><?xml version="1.0" encoding="utf-8"?>
<w:webSettings xmlns:r="http://schemas.openxmlformats.org/officeDocument/2006/relationships" xmlns:w="http://schemas.openxmlformats.org/wordprocessingml/2006/main">
  <w:divs>
    <w:div w:id="93004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9989</Words>
  <Characters>56943</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2019-09-26T11:39:00Z</cp:lastPrinted>
  <dcterms:created xsi:type="dcterms:W3CDTF">2019-10-02T14:59:00Z</dcterms:created>
  <dcterms:modified xsi:type="dcterms:W3CDTF">2019-10-02T14:59:00Z</dcterms:modified>
</cp:coreProperties>
</file>