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85A" w:rsidRPr="00195F1C" w:rsidRDefault="002E6492" w:rsidP="00195F1C">
      <w:pPr>
        <w:spacing w:after="0" w:line="240" w:lineRule="auto"/>
        <w:ind w:right="28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3720B6"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r w:rsidR="003720B6">
        <w:rPr>
          <w:rFonts w:ascii="Times New Roman" w:hAnsi="Times New Roman" w:cs="Times New Roman"/>
          <w:sz w:val="20"/>
          <w:szCs w:val="20"/>
          <w:lang w:val="uk-UA"/>
        </w:rPr>
        <w:t xml:space="preserve"> № 1 </w:t>
      </w:r>
      <w:r w:rsidR="00D6094F" w:rsidRPr="003720B6">
        <w:rPr>
          <w:rFonts w:ascii="Times New Roman" w:hAnsi="Times New Roman" w:cs="Times New Roman"/>
          <w:sz w:val="20"/>
          <w:szCs w:val="20"/>
          <w:lang w:val="uk-UA"/>
        </w:rPr>
        <w:t>до Програми</w:t>
      </w:r>
    </w:p>
    <w:p w:rsidR="00323F76" w:rsidRPr="002A04AA" w:rsidRDefault="002E6492" w:rsidP="00CB153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  <w:lang w:val="uk-UA"/>
        </w:rPr>
      </w:pPr>
      <w:r w:rsidRPr="00CB1534">
        <w:rPr>
          <w:rFonts w:ascii="Times New Roman" w:hAnsi="Times New Roman" w:cs="Times New Roman"/>
          <w:b/>
          <w:sz w:val="28"/>
          <w:szCs w:val="28"/>
          <w:lang w:val="uk-UA"/>
        </w:rPr>
        <w:t>НАПРЯМИ ДІЯЛЬНОСТІ І ЗАХОДИ РЕАЛІЗАЦІЇ ПРОГРАМИ</w:t>
      </w:r>
    </w:p>
    <w:tbl>
      <w:tblPr>
        <w:tblpPr w:leftFromText="181" w:rightFromText="181" w:vertAnchor="page" w:horzAnchor="margin" w:tblpY="1849"/>
        <w:tblW w:w="15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1E0"/>
      </w:tblPr>
      <w:tblGrid>
        <w:gridCol w:w="617"/>
        <w:gridCol w:w="2503"/>
        <w:gridCol w:w="3211"/>
        <w:gridCol w:w="755"/>
        <w:gridCol w:w="2019"/>
        <w:gridCol w:w="1107"/>
        <w:gridCol w:w="761"/>
        <w:gridCol w:w="710"/>
        <w:gridCol w:w="17"/>
        <w:gridCol w:w="617"/>
        <w:gridCol w:w="217"/>
        <w:gridCol w:w="730"/>
        <w:gridCol w:w="2678"/>
      </w:tblGrid>
      <w:tr w:rsidR="00B93468" w:rsidRPr="002A04AA" w:rsidTr="002E581A">
        <w:trPr>
          <w:trHeight w:val="145"/>
        </w:trPr>
        <w:tc>
          <w:tcPr>
            <w:tcW w:w="617" w:type="dxa"/>
            <w:vMerge w:val="restart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</w:t>
            </w:r>
          </w:p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2503" w:type="dxa"/>
            <w:vMerge w:val="restart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3211" w:type="dxa"/>
            <w:vMerge w:val="restart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755" w:type="dxa"/>
            <w:vMerge w:val="restart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Термін </w:t>
            </w:r>
            <w:proofErr w:type="spellStart"/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вик-ння</w:t>
            </w:r>
            <w:proofErr w:type="spellEnd"/>
          </w:p>
        </w:tc>
        <w:tc>
          <w:tcPr>
            <w:tcW w:w="2019" w:type="dxa"/>
            <w:vMerge w:val="restart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107" w:type="dxa"/>
            <w:vMerge w:val="restart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Джерела </w:t>
            </w:r>
            <w:proofErr w:type="spellStart"/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фін-ння</w:t>
            </w:r>
            <w:proofErr w:type="spellEnd"/>
          </w:p>
        </w:tc>
        <w:tc>
          <w:tcPr>
            <w:tcW w:w="5730" w:type="dxa"/>
            <w:gridSpan w:val="7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0C59B6" w:rsidRPr="002A04AA" w:rsidTr="002E581A">
        <w:trPr>
          <w:trHeight w:val="506"/>
        </w:trPr>
        <w:tc>
          <w:tcPr>
            <w:tcW w:w="617" w:type="dxa"/>
            <w:vMerge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503" w:type="dxa"/>
            <w:vMerge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211" w:type="dxa"/>
            <w:vMerge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55" w:type="dxa"/>
            <w:vMerge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19" w:type="dxa"/>
            <w:vMerge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07" w:type="dxa"/>
            <w:vMerge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61" w:type="dxa"/>
            <w:shd w:val="clear" w:color="auto" w:fill="FFFFFF" w:themeFill="background1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727" w:type="dxa"/>
            <w:gridSpan w:val="2"/>
            <w:shd w:val="clear" w:color="auto" w:fill="FFFFFF" w:themeFill="background1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617" w:type="dxa"/>
            <w:shd w:val="clear" w:color="auto" w:fill="FFFFFF" w:themeFill="background1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947" w:type="dxa"/>
            <w:gridSpan w:val="2"/>
            <w:shd w:val="clear" w:color="auto" w:fill="FFFFFF" w:themeFill="background1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2678" w:type="dxa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0C59B6" w:rsidRPr="002A04AA" w:rsidTr="002E581A">
        <w:trPr>
          <w:trHeight w:val="145"/>
        </w:trPr>
        <w:tc>
          <w:tcPr>
            <w:tcW w:w="617" w:type="dxa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503" w:type="dxa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3211" w:type="dxa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755" w:type="dxa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019" w:type="dxa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107" w:type="dxa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761" w:type="dxa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617" w:type="dxa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947" w:type="dxa"/>
            <w:gridSpan w:val="2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2678" w:type="dxa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11</w:t>
            </w:r>
          </w:p>
        </w:tc>
      </w:tr>
      <w:tr w:rsidR="00B93468" w:rsidRPr="002A04AA" w:rsidTr="002E581A">
        <w:trPr>
          <w:trHeight w:val="145"/>
        </w:trPr>
        <w:tc>
          <w:tcPr>
            <w:tcW w:w="15942" w:type="dxa"/>
            <w:gridSpan w:val="13"/>
            <w:vAlign w:val="center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1. Підвищення рівня організаційної (інституційної) спроможності депутатів, членів виконкому та посадових осіб виконавчих органів </w:t>
            </w:r>
          </w:p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Житомирської міської ради</w:t>
            </w:r>
          </w:p>
          <w:p w:rsidR="002A04AA" w:rsidRPr="002A04AA" w:rsidRDefault="002A04AA" w:rsidP="002A04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0C59B6" w:rsidRPr="00DE7B6D" w:rsidTr="002E581A">
        <w:trPr>
          <w:trHeight w:val="145"/>
        </w:trPr>
        <w:tc>
          <w:tcPr>
            <w:tcW w:w="617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1.1.</w:t>
            </w:r>
          </w:p>
        </w:tc>
        <w:tc>
          <w:tcPr>
            <w:tcW w:w="2503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Впровадити систему стимулювання працівників виконавчих органів міської ради до особистісного та професійного розвитку</w:t>
            </w:r>
          </w:p>
        </w:tc>
        <w:tc>
          <w:tcPr>
            <w:tcW w:w="3211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Розробити та затвердити внутрішній порядок, який стимулюватиме працівників виконавчих органів міської ради відвідувати навчальні семінари, тренінги тощо з професійного та особистісного розвитку</w:t>
            </w:r>
          </w:p>
        </w:tc>
        <w:tc>
          <w:tcPr>
            <w:tcW w:w="755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>2018</w:t>
            </w:r>
          </w:p>
        </w:tc>
        <w:tc>
          <w:tcPr>
            <w:tcW w:w="2019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кадрів та з питань служби в органах місцевого самоврядування</w:t>
            </w:r>
          </w:p>
        </w:tc>
        <w:tc>
          <w:tcPr>
            <w:tcW w:w="1107" w:type="dxa"/>
            <w:shd w:val="clear" w:color="auto" w:fill="auto"/>
          </w:tcPr>
          <w:p w:rsidR="00B93468" w:rsidRPr="002A04AA" w:rsidRDefault="002E581A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>Місцевий бюджет</w:t>
            </w:r>
          </w:p>
        </w:tc>
        <w:tc>
          <w:tcPr>
            <w:tcW w:w="761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Високо-компетентні </w:t>
            </w:r>
            <w:r w:rsidRPr="002A04AA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працівники виконавчих органів міської ради. Підвищення рівня іміджу працівників виконавчих органів міської ради.</w:t>
            </w:r>
          </w:p>
        </w:tc>
      </w:tr>
      <w:tr w:rsidR="000C59B6" w:rsidRPr="002A04AA" w:rsidTr="002E581A">
        <w:trPr>
          <w:trHeight w:val="671"/>
        </w:trPr>
        <w:tc>
          <w:tcPr>
            <w:tcW w:w="617" w:type="dxa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1.2.</w:t>
            </w:r>
          </w:p>
        </w:tc>
        <w:tc>
          <w:tcPr>
            <w:tcW w:w="2503" w:type="dxa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sz w:val="22"/>
                <w:szCs w:val="22"/>
                <w:lang w:val="uk-UA"/>
              </w:rPr>
              <w:t>Забезпечити обмін досвідом щодо доброго врядування з іншими містами</w:t>
            </w:r>
          </w:p>
        </w:tc>
        <w:tc>
          <w:tcPr>
            <w:tcW w:w="3211" w:type="dxa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bCs/>
                <w:sz w:val="22"/>
                <w:szCs w:val="22"/>
                <w:lang w:val="uk-UA"/>
              </w:rPr>
              <w:t>Організація заходів за участю депутатів  та забезпечення прийому депутатських делегацій із інших міст України та інших держав</w:t>
            </w:r>
          </w:p>
        </w:tc>
        <w:tc>
          <w:tcPr>
            <w:tcW w:w="755" w:type="dxa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 w:eastAsia="zh-CN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>2018-2020</w:t>
            </w:r>
          </w:p>
        </w:tc>
        <w:tc>
          <w:tcPr>
            <w:tcW w:w="2019" w:type="dxa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 w:eastAsia="zh-CN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 xml:space="preserve"> Відділ організаційного забезпечення депутатської діяльності,  управління по зв’язках із громадськістю,</w:t>
            </w:r>
          </w:p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 w:eastAsia="zh-CN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 xml:space="preserve">управління культури </w:t>
            </w:r>
          </w:p>
        </w:tc>
        <w:tc>
          <w:tcPr>
            <w:tcW w:w="1107" w:type="dxa"/>
          </w:tcPr>
          <w:p w:rsidR="00B93468" w:rsidRPr="002A04AA" w:rsidRDefault="002E581A" w:rsidP="002A04A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190,0</w:t>
            </w:r>
          </w:p>
        </w:tc>
        <w:tc>
          <w:tcPr>
            <w:tcW w:w="730" w:type="dxa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570,0</w:t>
            </w:r>
          </w:p>
        </w:tc>
        <w:tc>
          <w:tcPr>
            <w:tcW w:w="2678" w:type="dxa"/>
            <w:vMerge w:val="restart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Впровадження кращих практик доброго врядування в місті Житомирі</w:t>
            </w:r>
          </w:p>
        </w:tc>
      </w:tr>
      <w:tr w:rsidR="000C59B6" w:rsidRPr="002A04AA" w:rsidTr="002E581A">
        <w:trPr>
          <w:trHeight w:val="145"/>
        </w:trPr>
        <w:tc>
          <w:tcPr>
            <w:tcW w:w="617" w:type="dxa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1.3.</w:t>
            </w:r>
          </w:p>
        </w:tc>
        <w:tc>
          <w:tcPr>
            <w:tcW w:w="2503" w:type="dxa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Встановлення та зміцнення партнерських відносин міста Житомира з іншими містами України та світу</w:t>
            </w:r>
          </w:p>
        </w:tc>
        <w:tc>
          <w:tcPr>
            <w:tcW w:w="3211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Прийом офіційних делегації міст-побратимів, міжнародних партнерів, донорів, делегацій інших міст тощо (оплата послуг харчування, проживання, перекладу, перевезень тощо)</w:t>
            </w:r>
          </w:p>
        </w:tc>
        <w:tc>
          <w:tcPr>
            <w:tcW w:w="755" w:type="dxa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</w:tcPr>
          <w:p w:rsidR="00B93468" w:rsidRPr="002A04AA" w:rsidRDefault="002E581A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5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B93468" w:rsidRPr="002A04AA" w:rsidRDefault="00B93468" w:rsidP="002A04AA"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8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B93468" w:rsidRPr="002A04AA" w:rsidRDefault="00B93468" w:rsidP="002A04AA"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8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B93468" w:rsidRPr="002A04AA" w:rsidRDefault="00B93468" w:rsidP="002A04AA">
            <w:pPr>
              <w:rPr>
                <w:rFonts w:ascii="Times New Roman" w:hAnsi="Times New Roman" w:cs="Times New Roman"/>
              </w:rPr>
            </w:pPr>
          </w:p>
        </w:tc>
      </w:tr>
      <w:tr w:rsidR="000C59B6" w:rsidRPr="002A04AA" w:rsidTr="002E581A">
        <w:trPr>
          <w:trHeight w:val="145"/>
        </w:trPr>
        <w:tc>
          <w:tcPr>
            <w:tcW w:w="617" w:type="dxa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1.4.</w:t>
            </w:r>
          </w:p>
        </w:tc>
        <w:tc>
          <w:tcPr>
            <w:tcW w:w="2503" w:type="dxa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bCs/>
                <w:sz w:val="22"/>
                <w:szCs w:val="22"/>
                <w:lang w:val="uk-UA"/>
              </w:rPr>
              <w:t xml:space="preserve">Підвищити рівень професійних та управлінських навиків </w:t>
            </w:r>
            <w:r w:rsidRPr="002A04AA">
              <w:rPr>
                <w:bCs/>
                <w:sz w:val="22"/>
                <w:szCs w:val="22"/>
                <w:lang w:val="uk-UA"/>
              </w:rPr>
              <w:lastRenderedPageBreak/>
              <w:t>депутатів</w:t>
            </w:r>
          </w:p>
        </w:tc>
        <w:tc>
          <w:tcPr>
            <w:tcW w:w="3211" w:type="dxa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2A04AA">
              <w:rPr>
                <w:sz w:val="22"/>
                <w:szCs w:val="22"/>
                <w:lang w:val="uk-UA"/>
              </w:rPr>
              <w:lastRenderedPageBreak/>
              <w:t xml:space="preserve">Організація навчань, семінарів, тренінгів для депутатів міської ради </w:t>
            </w:r>
          </w:p>
        </w:tc>
        <w:tc>
          <w:tcPr>
            <w:tcW w:w="755" w:type="dxa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 w:eastAsia="zh-CN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>2018-2020</w:t>
            </w:r>
          </w:p>
        </w:tc>
        <w:tc>
          <w:tcPr>
            <w:tcW w:w="2019" w:type="dxa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 w:eastAsia="zh-CN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 xml:space="preserve"> Відділ організаційного забезпечення 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lastRenderedPageBreak/>
              <w:t>депутатської діяльності,   управління освіти, управління культури</w:t>
            </w:r>
          </w:p>
        </w:tc>
        <w:tc>
          <w:tcPr>
            <w:tcW w:w="1107" w:type="dxa"/>
          </w:tcPr>
          <w:p w:rsidR="00B93468" w:rsidRPr="002A04AA" w:rsidRDefault="002E581A" w:rsidP="002A04A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lastRenderedPageBreak/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190,0</w:t>
            </w:r>
          </w:p>
        </w:tc>
        <w:tc>
          <w:tcPr>
            <w:tcW w:w="730" w:type="dxa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570,0</w:t>
            </w:r>
          </w:p>
        </w:tc>
        <w:tc>
          <w:tcPr>
            <w:tcW w:w="2678" w:type="dxa"/>
            <w:vMerge w:val="restart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Високо-компетентний склад депутатського корпусу та </w:t>
            </w:r>
            <w:r w:rsidRPr="002A04AA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 xml:space="preserve">працівників </w:t>
            </w:r>
            <w:r w:rsidRPr="002A04AA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lastRenderedPageBreak/>
              <w:t>виконавчих органів міської ради.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Впровадження кращих практик доброго врядування в місті Житомирі</w:t>
            </w:r>
          </w:p>
        </w:tc>
      </w:tr>
      <w:tr w:rsidR="000C59B6" w:rsidRPr="002A04AA" w:rsidTr="002E581A">
        <w:trPr>
          <w:cantSplit/>
          <w:trHeight w:val="145"/>
        </w:trPr>
        <w:tc>
          <w:tcPr>
            <w:tcW w:w="617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1.5.</w:t>
            </w:r>
          </w:p>
        </w:tc>
        <w:tc>
          <w:tcPr>
            <w:tcW w:w="2503" w:type="dxa"/>
            <w:shd w:val="clear" w:color="auto" w:fill="auto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bCs/>
                <w:sz w:val="22"/>
                <w:szCs w:val="22"/>
                <w:lang w:val="uk-UA"/>
              </w:rPr>
              <w:t>Підвищити рівень професійних та управлінських навиків працівників виконавчих органів</w:t>
            </w:r>
          </w:p>
        </w:tc>
        <w:tc>
          <w:tcPr>
            <w:tcW w:w="3211" w:type="dxa"/>
            <w:shd w:val="clear" w:color="auto" w:fill="auto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sz w:val="22"/>
                <w:szCs w:val="22"/>
                <w:lang w:val="uk-UA"/>
              </w:rPr>
              <w:t xml:space="preserve">Організація навчань, семінарів, тренінгів для </w:t>
            </w:r>
            <w:r w:rsidRPr="002A04AA">
              <w:rPr>
                <w:bCs/>
                <w:sz w:val="22"/>
                <w:szCs w:val="22"/>
                <w:lang w:val="uk-UA"/>
              </w:rPr>
              <w:t>працівників виконавчих органів міської ради</w:t>
            </w:r>
          </w:p>
        </w:tc>
        <w:tc>
          <w:tcPr>
            <w:tcW w:w="755" w:type="dxa"/>
            <w:shd w:val="clear" w:color="auto" w:fill="auto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 w:eastAsia="zh-CN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>2018-2020</w:t>
            </w:r>
          </w:p>
        </w:tc>
        <w:tc>
          <w:tcPr>
            <w:tcW w:w="2019" w:type="dxa"/>
            <w:shd w:val="clear" w:color="auto" w:fill="auto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 w:eastAsia="zh-CN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кадрів та з питань служби в органах місцевого самоврядування</w:t>
            </w:r>
          </w:p>
        </w:tc>
        <w:tc>
          <w:tcPr>
            <w:tcW w:w="1107" w:type="dxa"/>
            <w:shd w:val="clear" w:color="auto" w:fill="auto"/>
          </w:tcPr>
          <w:p w:rsidR="00B93468" w:rsidRPr="002A04AA" w:rsidRDefault="002E581A" w:rsidP="002A04A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>Місцевий бюджет</w:t>
            </w:r>
          </w:p>
        </w:tc>
        <w:tc>
          <w:tcPr>
            <w:tcW w:w="761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4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</w:t>
            </w:r>
            <w:r w:rsidR="0037680F"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,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680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190,0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190,0</w:t>
            </w:r>
          </w:p>
        </w:tc>
        <w:tc>
          <w:tcPr>
            <w:tcW w:w="730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29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68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2678" w:type="dxa"/>
            <w:vMerge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59B6" w:rsidRPr="002A04AA" w:rsidTr="002E581A">
        <w:trPr>
          <w:trHeight w:val="145"/>
        </w:trPr>
        <w:tc>
          <w:tcPr>
            <w:tcW w:w="617" w:type="dxa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1.6.</w:t>
            </w:r>
          </w:p>
        </w:tc>
        <w:tc>
          <w:tcPr>
            <w:tcW w:w="2503" w:type="dxa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sz w:val="22"/>
                <w:szCs w:val="22"/>
                <w:lang w:val="uk-UA"/>
              </w:rPr>
              <w:t>Забезпечити вільний доступ депутатам до профільної та нормативно-правової літератури, пов’язаної із депутатською діяльністю</w:t>
            </w:r>
          </w:p>
        </w:tc>
        <w:tc>
          <w:tcPr>
            <w:tcW w:w="3211" w:type="dxa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sz w:val="22"/>
                <w:szCs w:val="22"/>
                <w:lang w:val="uk-UA"/>
              </w:rPr>
              <w:t>Передплата періодичних видань профільної орієнтації, забезпечення депутатів нормативно-правовою літературою, інформаційними виданнями, законодавчими документами та довідковою літературою</w:t>
            </w:r>
          </w:p>
        </w:tc>
        <w:tc>
          <w:tcPr>
            <w:tcW w:w="755" w:type="dxa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 w:eastAsia="zh-CN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>2018-2020</w:t>
            </w:r>
          </w:p>
        </w:tc>
        <w:tc>
          <w:tcPr>
            <w:tcW w:w="2019" w:type="dxa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 w:eastAsia="zh-CN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 xml:space="preserve">Відділ організаційного забезпечення депутатської діяльності,  управління по зв’язках із громадськістю </w:t>
            </w:r>
          </w:p>
        </w:tc>
        <w:tc>
          <w:tcPr>
            <w:tcW w:w="1107" w:type="dxa"/>
          </w:tcPr>
          <w:p w:rsidR="00B93468" w:rsidRPr="002A04AA" w:rsidRDefault="002E581A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730" w:type="dxa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2678" w:type="dxa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Високо-компетентний склад депутатського корпусу</w:t>
            </w:r>
          </w:p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59B6" w:rsidRPr="002A04AA" w:rsidTr="002E581A">
        <w:trPr>
          <w:trHeight w:val="145"/>
        </w:trPr>
        <w:tc>
          <w:tcPr>
            <w:tcW w:w="617" w:type="dxa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1.7.</w:t>
            </w:r>
          </w:p>
        </w:tc>
        <w:tc>
          <w:tcPr>
            <w:tcW w:w="2503" w:type="dxa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color w:val="FF0000"/>
                <w:sz w:val="22"/>
                <w:szCs w:val="22"/>
                <w:lang w:val="uk-UA"/>
              </w:rPr>
              <w:t xml:space="preserve"> </w:t>
            </w:r>
            <w:r w:rsidRPr="002A04AA">
              <w:rPr>
                <w:sz w:val="22"/>
                <w:szCs w:val="22"/>
                <w:lang w:val="uk-UA"/>
              </w:rPr>
              <w:t xml:space="preserve">Забезпечення депутатів матеріально-технічним засобами  </w:t>
            </w:r>
          </w:p>
        </w:tc>
        <w:tc>
          <w:tcPr>
            <w:tcW w:w="3211" w:type="dxa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sz w:val="22"/>
                <w:szCs w:val="22"/>
                <w:lang w:val="uk-UA"/>
              </w:rPr>
              <w:t xml:space="preserve">Придбання послуг та товарів  </w:t>
            </w:r>
          </w:p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організаційного забезпечення депутатської діяльності</w:t>
            </w:r>
          </w:p>
        </w:tc>
        <w:tc>
          <w:tcPr>
            <w:tcW w:w="1107" w:type="dxa"/>
          </w:tcPr>
          <w:p w:rsidR="00B93468" w:rsidRPr="002A04AA" w:rsidRDefault="002E581A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116,0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116,0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116,0</w:t>
            </w:r>
          </w:p>
        </w:tc>
        <w:tc>
          <w:tcPr>
            <w:tcW w:w="730" w:type="dxa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348,0</w:t>
            </w:r>
          </w:p>
        </w:tc>
        <w:tc>
          <w:tcPr>
            <w:tcW w:w="2678" w:type="dxa"/>
            <w:vMerge w:val="restart"/>
            <w:shd w:val="clear" w:color="auto" w:fill="FFFFFF" w:themeFill="background1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Належні умови праці</w:t>
            </w:r>
          </w:p>
        </w:tc>
      </w:tr>
      <w:tr w:rsidR="000C59B6" w:rsidRPr="002A04AA" w:rsidTr="002E581A">
        <w:trPr>
          <w:trHeight w:val="145"/>
        </w:trPr>
        <w:tc>
          <w:tcPr>
            <w:tcW w:w="617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1.8.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2A04AA">
              <w:rPr>
                <w:sz w:val="22"/>
                <w:szCs w:val="22"/>
                <w:lang w:val="uk-UA"/>
              </w:rPr>
              <w:t>Утримання у належному стані адміністративного будинку міської ради та його інженерних систем</w:t>
            </w:r>
          </w:p>
        </w:tc>
        <w:tc>
          <w:tcPr>
            <w:tcW w:w="3211" w:type="dxa"/>
            <w:shd w:val="clear" w:color="auto" w:fill="auto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2A04AA">
              <w:rPr>
                <w:color w:val="000000" w:themeColor="text1"/>
                <w:sz w:val="22"/>
                <w:szCs w:val="22"/>
                <w:lang w:val="uk-UA"/>
              </w:rPr>
              <w:t>Реставраційний ремонт даху будівлі міської ради за адресою: майдан Корольова, 4/2 в м. Житомирі</w:t>
            </w:r>
          </w:p>
        </w:tc>
        <w:tc>
          <w:tcPr>
            <w:tcW w:w="755" w:type="dxa"/>
            <w:shd w:val="clear" w:color="auto" w:fill="auto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  <w:shd w:val="clear" w:color="auto" w:fill="auto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капітального будівництва</w:t>
            </w:r>
          </w:p>
        </w:tc>
        <w:tc>
          <w:tcPr>
            <w:tcW w:w="1107" w:type="dxa"/>
            <w:shd w:val="clear" w:color="auto" w:fill="auto"/>
          </w:tcPr>
          <w:p w:rsidR="00B93468" w:rsidRPr="002A04AA" w:rsidRDefault="002E581A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2500,0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2500,0</w:t>
            </w:r>
          </w:p>
        </w:tc>
        <w:tc>
          <w:tcPr>
            <w:tcW w:w="2678" w:type="dxa"/>
            <w:vMerge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59B6" w:rsidRPr="002A04AA" w:rsidTr="002E581A">
        <w:trPr>
          <w:trHeight w:val="145"/>
        </w:trPr>
        <w:tc>
          <w:tcPr>
            <w:tcW w:w="617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1.8.1.</w:t>
            </w:r>
          </w:p>
        </w:tc>
        <w:tc>
          <w:tcPr>
            <w:tcW w:w="2503" w:type="dxa"/>
            <w:vMerge/>
            <w:shd w:val="clear" w:color="auto" w:fill="9BBB59" w:themeFill="accent3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211" w:type="dxa"/>
            <w:shd w:val="clear" w:color="auto" w:fill="auto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2A04AA">
              <w:rPr>
                <w:color w:val="000000" w:themeColor="text1"/>
                <w:sz w:val="22"/>
                <w:szCs w:val="22"/>
                <w:lang w:val="uk-UA"/>
              </w:rPr>
              <w:t>Капітальний ремонт каналізаційної мережі та території благоустрою за адресою: майдан Корольова, 4/2 в м. Житомирі</w:t>
            </w:r>
          </w:p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55" w:type="dxa"/>
            <w:shd w:val="clear" w:color="auto" w:fill="auto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2018</w:t>
            </w:r>
          </w:p>
        </w:tc>
        <w:tc>
          <w:tcPr>
            <w:tcW w:w="2019" w:type="dxa"/>
            <w:shd w:val="clear" w:color="auto" w:fill="auto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капітального будівництва</w:t>
            </w:r>
          </w:p>
        </w:tc>
        <w:tc>
          <w:tcPr>
            <w:tcW w:w="1107" w:type="dxa"/>
            <w:shd w:val="clear" w:color="auto" w:fill="auto"/>
          </w:tcPr>
          <w:p w:rsidR="00B93468" w:rsidRPr="002A04AA" w:rsidRDefault="002E581A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vMerge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59B6" w:rsidRPr="002A04AA" w:rsidTr="002E581A">
        <w:trPr>
          <w:trHeight w:val="145"/>
        </w:trPr>
        <w:tc>
          <w:tcPr>
            <w:tcW w:w="617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1.8.2.</w:t>
            </w:r>
          </w:p>
        </w:tc>
        <w:tc>
          <w:tcPr>
            <w:tcW w:w="2503" w:type="dxa"/>
            <w:vMerge/>
            <w:shd w:val="clear" w:color="auto" w:fill="9BBB59" w:themeFill="accent3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3211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Реконструкція окремих приміщень будівлі міської ради за адресою: майдан Корольова, 4/2 в м. Житомирі (сесійна зала міської ради з облаштуванням сцени та розведенням електричних мереж, депутатські кімнати та кабінет відділу організаційного забезпечення депутатської діяльності міської ради (2 поверх), управління транспорту і зв’язку міської ради (3 поверх)</w:t>
            </w:r>
          </w:p>
        </w:tc>
        <w:tc>
          <w:tcPr>
            <w:tcW w:w="755" w:type="dxa"/>
            <w:shd w:val="clear" w:color="auto" w:fill="auto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капітального будівництва</w:t>
            </w:r>
          </w:p>
        </w:tc>
        <w:tc>
          <w:tcPr>
            <w:tcW w:w="1107" w:type="dxa"/>
            <w:shd w:val="clear" w:color="auto" w:fill="auto"/>
          </w:tcPr>
          <w:p w:rsidR="00B93468" w:rsidRPr="002A04AA" w:rsidRDefault="002E581A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vMerge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59B6" w:rsidRPr="002A04AA" w:rsidTr="002E581A">
        <w:trPr>
          <w:trHeight w:val="145"/>
        </w:trPr>
        <w:tc>
          <w:tcPr>
            <w:tcW w:w="617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1.8.3.</w:t>
            </w:r>
          </w:p>
        </w:tc>
        <w:tc>
          <w:tcPr>
            <w:tcW w:w="2503" w:type="dxa"/>
            <w:vMerge/>
            <w:shd w:val="clear" w:color="auto" w:fill="9BBB59" w:themeFill="accent3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3211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Капітальний ремонт туалетної кімнати для забезпечення доступності мало мобільних груп населення в будівлі міської ради за адресою: майдан Корольова, 4/2 в м. Житомирі</w:t>
            </w:r>
          </w:p>
        </w:tc>
        <w:tc>
          <w:tcPr>
            <w:tcW w:w="755" w:type="dxa"/>
            <w:shd w:val="clear" w:color="auto" w:fill="auto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капітального будівництва</w:t>
            </w:r>
          </w:p>
        </w:tc>
        <w:tc>
          <w:tcPr>
            <w:tcW w:w="1107" w:type="dxa"/>
            <w:shd w:val="clear" w:color="auto" w:fill="auto"/>
          </w:tcPr>
          <w:p w:rsidR="00B93468" w:rsidRPr="002A04AA" w:rsidRDefault="002E581A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196,6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196,6</w:t>
            </w:r>
          </w:p>
        </w:tc>
        <w:tc>
          <w:tcPr>
            <w:tcW w:w="2678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Доступність для мало мобільних груп населення</w:t>
            </w:r>
          </w:p>
        </w:tc>
      </w:tr>
      <w:tr w:rsidR="00205FE8" w:rsidRPr="002A04AA" w:rsidTr="002E581A">
        <w:trPr>
          <w:trHeight w:val="145"/>
        </w:trPr>
        <w:tc>
          <w:tcPr>
            <w:tcW w:w="617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1.8.4.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Забезпечити належні умови праці для працівників виконавчих органів міської ради</w:t>
            </w:r>
          </w:p>
        </w:tc>
        <w:tc>
          <w:tcPr>
            <w:tcW w:w="3211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Закупівля та встановлення кондиціонерів в кабінетах працівників виконавчих органів міської ради, фотографічного обладнання, диктофону та іншого обладнання</w:t>
            </w:r>
          </w:p>
        </w:tc>
        <w:tc>
          <w:tcPr>
            <w:tcW w:w="755" w:type="dxa"/>
            <w:shd w:val="clear" w:color="auto" w:fill="auto"/>
          </w:tcPr>
          <w:p w:rsidR="00205FE8" w:rsidRPr="002A04AA" w:rsidRDefault="00205FE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господарського забезпечення міської ради</w:t>
            </w:r>
          </w:p>
        </w:tc>
        <w:tc>
          <w:tcPr>
            <w:tcW w:w="1107" w:type="dxa"/>
            <w:shd w:val="clear" w:color="auto" w:fill="auto"/>
          </w:tcPr>
          <w:p w:rsidR="00205FE8" w:rsidRPr="002A04AA" w:rsidRDefault="002E581A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205FE8" w:rsidRPr="002A04AA" w:rsidRDefault="00385357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10</w:t>
            </w:r>
            <w:r w:rsidR="00205FE8"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150,0</w:t>
            </w:r>
          </w:p>
        </w:tc>
        <w:tc>
          <w:tcPr>
            <w:tcW w:w="2678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Належні умови праці</w:t>
            </w:r>
          </w:p>
        </w:tc>
      </w:tr>
      <w:tr w:rsidR="00205FE8" w:rsidRPr="002A04AA" w:rsidTr="002E581A">
        <w:trPr>
          <w:trHeight w:val="145"/>
        </w:trPr>
        <w:tc>
          <w:tcPr>
            <w:tcW w:w="617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1.8.5</w:t>
            </w:r>
          </w:p>
        </w:tc>
        <w:tc>
          <w:tcPr>
            <w:tcW w:w="2503" w:type="dxa"/>
            <w:vMerge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3211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Придбання автоматичної телефонної станції (АТС)</w:t>
            </w:r>
          </w:p>
        </w:tc>
        <w:tc>
          <w:tcPr>
            <w:tcW w:w="755" w:type="dxa"/>
            <w:shd w:val="clear" w:color="auto" w:fill="auto"/>
          </w:tcPr>
          <w:p w:rsidR="00205FE8" w:rsidRPr="002A04AA" w:rsidRDefault="00205FE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господарського забезпечення міської ради</w:t>
            </w:r>
          </w:p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розвитку інформаційних технологій</w:t>
            </w:r>
          </w:p>
        </w:tc>
        <w:tc>
          <w:tcPr>
            <w:tcW w:w="1107" w:type="dxa"/>
            <w:shd w:val="clear" w:color="auto" w:fill="auto"/>
          </w:tcPr>
          <w:p w:rsidR="00205FE8" w:rsidRPr="002A04AA" w:rsidRDefault="002E581A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190,0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190,0</w:t>
            </w:r>
          </w:p>
        </w:tc>
        <w:tc>
          <w:tcPr>
            <w:tcW w:w="2678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Належні умови праці</w:t>
            </w:r>
          </w:p>
        </w:tc>
      </w:tr>
      <w:tr w:rsidR="00205FE8" w:rsidRPr="002A04AA" w:rsidTr="002E581A">
        <w:trPr>
          <w:trHeight w:val="145"/>
        </w:trPr>
        <w:tc>
          <w:tcPr>
            <w:tcW w:w="617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1.8.6</w:t>
            </w:r>
          </w:p>
        </w:tc>
        <w:tc>
          <w:tcPr>
            <w:tcW w:w="2503" w:type="dxa"/>
            <w:vMerge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3211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Закупівля нового годинника</w:t>
            </w:r>
          </w:p>
        </w:tc>
        <w:tc>
          <w:tcPr>
            <w:tcW w:w="755" w:type="dxa"/>
            <w:shd w:val="clear" w:color="auto" w:fill="auto"/>
          </w:tcPr>
          <w:p w:rsidR="00205FE8" w:rsidRPr="002A04AA" w:rsidRDefault="00205FE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Відділ 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господарського забезпечення міської ради</w:t>
            </w:r>
          </w:p>
        </w:tc>
        <w:tc>
          <w:tcPr>
            <w:tcW w:w="1107" w:type="dxa"/>
            <w:shd w:val="clear" w:color="auto" w:fill="auto"/>
          </w:tcPr>
          <w:p w:rsidR="00205FE8" w:rsidRPr="002A04AA" w:rsidRDefault="002E581A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 xml:space="preserve">Місцевий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бюджет</w:t>
            </w:r>
          </w:p>
        </w:tc>
        <w:tc>
          <w:tcPr>
            <w:tcW w:w="761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lastRenderedPageBreak/>
              <w:t>0,0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170,0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170,0</w:t>
            </w:r>
          </w:p>
        </w:tc>
        <w:tc>
          <w:tcPr>
            <w:tcW w:w="2678" w:type="dxa"/>
            <w:shd w:val="clear" w:color="auto" w:fill="auto"/>
          </w:tcPr>
          <w:p w:rsidR="00205FE8" w:rsidRPr="002A04AA" w:rsidRDefault="00205FE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Належні умови праці</w:t>
            </w:r>
          </w:p>
        </w:tc>
      </w:tr>
      <w:tr w:rsidR="000C59B6" w:rsidRPr="002A04AA" w:rsidTr="002E581A">
        <w:trPr>
          <w:trHeight w:val="145"/>
        </w:trPr>
        <w:tc>
          <w:tcPr>
            <w:tcW w:w="617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1.9.</w:t>
            </w:r>
          </w:p>
        </w:tc>
        <w:tc>
          <w:tcPr>
            <w:tcW w:w="2503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 w:eastAsia="zh-CN"/>
              </w:rPr>
              <w:t>Створення єдиного місця прийому, реєстрації та видачі необхідних документів громадянам та юридичним особам при наданні всіх адміністративних послуг</w:t>
            </w:r>
          </w:p>
        </w:tc>
        <w:tc>
          <w:tcPr>
            <w:tcW w:w="3211" w:type="dxa"/>
            <w:shd w:val="clear" w:color="auto" w:fill="auto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sz w:val="22"/>
                <w:szCs w:val="22"/>
                <w:lang w:val="uk-UA"/>
              </w:rPr>
              <w:t xml:space="preserve">Створення регіонального Центру надання адміністративних послуг на базі </w:t>
            </w:r>
            <w:proofErr w:type="spellStart"/>
            <w:r w:rsidRPr="002A04AA">
              <w:rPr>
                <w:sz w:val="22"/>
                <w:szCs w:val="22"/>
                <w:lang w:val="uk-UA"/>
              </w:rPr>
              <w:t>ЦНАПу</w:t>
            </w:r>
            <w:proofErr w:type="spellEnd"/>
            <w:r w:rsidRPr="002A04AA">
              <w:rPr>
                <w:sz w:val="22"/>
                <w:szCs w:val="22"/>
                <w:lang w:val="uk-UA"/>
              </w:rPr>
              <w:t xml:space="preserve"> Житомирської міської ради та його облаштування (нове будівництво регіонального Центру надання адміністративних послуг за адресою: Майдан Перемоги, 10 в м. Житомирі)</w:t>
            </w:r>
          </w:p>
        </w:tc>
        <w:tc>
          <w:tcPr>
            <w:tcW w:w="755" w:type="dxa"/>
            <w:shd w:val="clear" w:color="auto" w:fill="auto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капітального будівництва</w:t>
            </w:r>
          </w:p>
        </w:tc>
        <w:tc>
          <w:tcPr>
            <w:tcW w:w="1107" w:type="dxa"/>
            <w:shd w:val="clear" w:color="auto" w:fill="auto"/>
          </w:tcPr>
          <w:p w:rsidR="00B93468" w:rsidRPr="002A04AA" w:rsidRDefault="002E581A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Якісні адміністративні послуги</w:t>
            </w:r>
          </w:p>
        </w:tc>
      </w:tr>
      <w:tr w:rsidR="000C59B6" w:rsidRPr="002A04AA" w:rsidTr="002E581A">
        <w:trPr>
          <w:trHeight w:val="145"/>
        </w:trPr>
        <w:tc>
          <w:tcPr>
            <w:tcW w:w="617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1.10.</w:t>
            </w:r>
          </w:p>
        </w:tc>
        <w:tc>
          <w:tcPr>
            <w:tcW w:w="2503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Становлення та розвиток місцевого самоврядування</w:t>
            </w:r>
          </w:p>
        </w:tc>
        <w:tc>
          <w:tcPr>
            <w:tcW w:w="3211" w:type="dxa"/>
            <w:shd w:val="clear" w:color="auto" w:fill="auto"/>
          </w:tcPr>
          <w:p w:rsidR="00B93468" w:rsidRPr="002A04AA" w:rsidRDefault="00B93468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sz w:val="22"/>
                <w:szCs w:val="22"/>
                <w:lang w:val="uk-UA"/>
              </w:rPr>
              <w:t>Сплата членських внесків до Асоціації міст України</w:t>
            </w:r>
          </w:p>
        </w:tc>
        <w:tc>
          <w:tcPr>
            <w:tcW w:w="755" w:type="dxa"/>
            <w:shd w:val="clear" w:color="auto" w:fill="auto"/>
          </w:tcPr>
          <w:p w:rsidR="00B93468" w:rsidRPr="002A04AA" w:rsidRDefault="00B93468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Планово-фінансовий відділ</w:t>
            </w:r>
          </w:p>
        </w:tc>
        <w:tc>
          <w:tcPr>
            <w:tcW w:w="1107" w:type="dxa"/>
            <w:shd w:val="clear" w:color="auto" w:fill="auto"/>
          </w:tcPr>
          <w:p w:rsidR="00B93468" w:rsidRPr="002A04AA" w:rsidRDefault="002E581A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160,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B93468" w:rsidRPr="002A04AA" w:rsidRDefault="00B93468" w:rsidP="002A04AA"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160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,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B93468" w:rsidRPr="002A04AA" w:rsidRDefault="00B93468" w:rsidP="002A04AA"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160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,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730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481,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2</w:t>
            </w:r>
          </w:p>
        </w:tc>
        <w:tc>
          <w:tcPr>
            <w:tcW w:w="2678" w:type="dxa"/>
            <w:shd w:val="clear" w:color="auto" w:fill="auto"/>
          </w:tcPr>
          <w:p w:rsidR="00B93468" w:rsidRPr="002A04AA" w:rsidRDefault="00B93468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Високо-компетентні </w:t>
            </w:r>
            <w:r w:rsidRPr="002A04AA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працівники виконавчих органів міської ради.</w:t>
            </w: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  <w:shd w:val="clear" w:color="auto" w:fill="auto"/>
          </w:tcPr>
          <w:p w:rsidR="002E581A" w:rsidRPr="002E581A" w:rsidRDefault="002E581A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E581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1.11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E581A" w:rsidRPr="002E581A" w:rsidRDefault="002E581A" w:rsidP="002A04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E581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Придбання та впровадження </w:t>
            </w:r>
            <w:r w:rsidRPr="002E581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2E581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372121</w:t>
            </w:r>
          </w:p>
        </w:tc>
        <w:tc>
          <w:tcPr>
            <w:tcW w:w="3211" w:type="dxa"/>
            <w:shd w:val="clear" w:color="auto" w:fill="auto"/>
          </w:tcPr>
          <w:p w:rsidR="002E581A" w:rsidRPr="002E581A" w:rsidRDefault="002E581A" w:rsidP="002A04A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E581A">
              <w:rPr>
                <w:sz w:val="22"/>
                <w:szCs w:val="22"/>
                <w:lang w:val="uk-UA"/>
              </w:rPr>
              <w:t>Придбання міжнародного сертифікату якості</w:t>
            </w:r>
          </w:p>
        </w:tc>
        <w:tc>
          <w:tcPr>
            <w:tcW w:w="755" w:type="dxa"/>
            <w:shd w:val="clear" w:color="auto" w:fill="auto"/>
          </w:tcPr>
          <w:p w:rsidR="002E581A" w:rsidRPr="002E581A" w:rsidRDefault="002E581A" w:rsidP="002A04A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E581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  <w:shd w:val="clear" w:color="auto" w:fill="auto"/>
          </w:tcPr>
          <w:p w:rsidR="002E581A" w:rsidRPr="002E581A" w:rsidRDefault="002E581A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E581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Планово-фінансовий відділ </w:t>
            </w:r>
          </w:p>
        </w:tc>
        <w:tc>
          <w:tcPr>
            <w:tcW w:w="1107" w:type="dxa"/>
            <w:shd w:val="clear" w:color="auto" w:fill="auto"/>
          </w:tcPr>
          <w:p w:rsidR="002E581A" w:rsidRPr="002E581A" w:rsidRDefault="002E581A" w:rsidP="002A04A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E581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auto"/>
          </w:tcPr>
          <w:p w:rsidR="002E581A" w:rsidRPr="002E581A" w:rsidRDefault="002E581A" w:rsidP="004231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81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60,320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2E581A" w:rsidRPr="002E581A" w:rsidRDefault="002E581A" w:rsidP="004231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81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0,00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2E581A" w:rsidRPr="002E581A" w:rsidRDefault="002E581A" w:rsidP="004231D4">
            <w:pPr>
              <w:jc w:val="center"/>
            </w:pPr>
            <w:r w:rsidRPr="002E581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0,00</w:t>
            </w:r>
          </w:p>
        </w:tc>
        <w:tc>
          <w:tcPr>
            <w:tcW w:w="730" w:type="dxa"/>
            <w:shd w:val="clear" w:color="auto" w:fill="auto"/>
          </w:tcPr>
          <w:p w:rsidR="002E581A" w:rsidRPr="002E581A" w:rsidRDefault="004231D4" w:rsidP="004231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6</w:t>
            </w:r>
            <w:r w:rsidR="002E581A" w:rsidRPr="002E581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0,320</w:t>
            </w:r>
          </w:p>
        </w:tc>
        <w:tc>
          <w:tcPr>
            <w:tcW w:w="2678" w:type="dxa"/>
            <w:shd w:val="clear" w:color="auto" w:fill="auto"/>
          </w:tcPr>
          <w:p w:rsidR="002E581A" w:rsidRPr="002A04AA" w:rsidRDefault="002E581A" w:rsidP="002A04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  <w:shd w:val="clear" w:color="auto" w:fill="auto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7AF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1.12</w:t>
            </w:r>
          </w:p>
        </w:tc>
        <w:tc>
          <w:tcPr>
            <w:tcW w:w="2503" w:type="dxa"/>
            <w:vMerge/>
            <w:shd w:val="clear" w:color="auto" w:fill="auto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3211" w:type="dxa"/>
            <w:shd w:val="clear" w:color="auto" w:fill="auto"/>
          </w:tcPr>
          <w:p w:rsidR="002E581A" w:rsidRPr="007A7AFD" w:rsidRDefault="002E581A" w:rsidP="002E581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7A7AFD">
              <w:rPr>
                <w:sz w:val="22"/>
                <w:szCs w:val="22"/>
                <w:lang w:val="uk-UA"/>
              </w:rPr>
              <w:t>Технічний супровід впровадження</w:t>
            </w:r>
            <w:r w:rsidRPr="007A7AFD">
              <w:rPr>
                <w:color w:val="000000" w:themeColor="text1"/>
                <w:sz w:val="22"/>
                <w:szCs w:val="22"/>
                <w:lang w:val="en-US"/>
              </w:rPr>
              <w:t xml:space="preserve"> ISO</w:t>
            </w:r>
            <w:r w:rsidRPr="007A7AFD">
              <w:rPr>
                <w:color w:val="000000" w:themeColor="text1"/>
                <w:sz w:val="22"/>
                <w:szCs w:val="22"/>
                <w:lang w:val="uk-UA"/>
              </w:rPr>
              <w:t xml:space="preserve"> 372121</w:t>
            </w:r>
          </w:p>
        </w:tc>
        <w:tc>
          <w:tcPr>
            <w:tcW w:w="755" w:type="dxa"/>
            <w:shd w:val="clear" w:color="auto" w:fill="auto"/>
          </w:tcPr>
          <w:p w:rsidR="002E581A" w:rsidRPr="007A7AFD" w:rsidRDefault="002E581A" w:rsidP="002E581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7AF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019" w:type="dxa"/>
            <w:shd w:val="clear" w:color="auto" w:fill="auto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7AF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Планово-фінансовий відділ </w:t>
            </w:r>
          </w:p>
        </w:tc>
        <w:tc>
          <w:tcPr>
            <w:tcW w:w="1107" w:type="dxa"/>
            <w:shd w:val="clear" w:color="auto" w:fill="auto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7AF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auto"/>
          </w:tcPr>
          <w:p w:rsidR="002E581A" w:rsidRPr="007A7AFD" w:rsidRDefault="002E581A" w:rsidP="004231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2E581A" w:rsidRPr="007A7AFD" w:rsidRDefault="004231D4" w:rsidP="004231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2</w:t>
            </w:r>
            <w:r w:rsidR="00987E3E"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2E581A" w:rsidRPr="007A7AFD" w:rsidRDefault="004231D4" w:rsidP="004231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20</w:t>
            </w:r>
            <w:r w:rsidR="007A7AFD"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,0</w:t>
            </w:r>
          </w:p>
        </w:tc>
        <w:tc>
          <w:tcPr>
            <w:tcW w:w="730" w:type="dxa"/>
            <w:shd w:val="clear" w:color="auto" w:fill="auto"/>
          </w:tcPr>
          <w:p w:rsidR="002E581A" w:rsidRPr="007A7AFD" w:rsidRDefault="004231D4" w:rsidP="004231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40</w:t>
            </w:r>
            <w:r w:rsidR="00987E3E"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,</w:t>
            </w:r>
            <w:r w:rsidR="007A7AFD"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2678" w:type="dxa"/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2E581A" w:rsidRPr="002A04AA" w:rsidTr="002E581A">
        <w:trPr>
          <w:trHeight w:val="145"/>
        </w:trPr>
        <w:tc>
          <w:tcPr>
            <w:tcW w:w="10212" w:type="dxa"/>
            <w:gridSpan w:val="6"/>
            <w:shd w:val="clear" w:color="auto" w:fill="C6D9F1" w:themeFill="text2" w:themeFillTint="33"/>
          </w:tcPr>
          <w:p w:rsidR="002E581A" w:rsidRPr="002A04AA" w:rsidRDefault="002E581A" w:rsidP="002E581A">
            <w:pPr>
              <w:spacing w:after="0"/>
              <w:jc w:val="right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761" w:type="dxa"/>
            <w:shd w:val="clear" w:color="auto" w:fill="C6D9F1" w:themeFill="text2" w:themeFillTint="33"/>
            <w:vAlign w:val="center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3</w:t>
            </w:r>
            <w:r w:rsidRPr="002A04AA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uk-UA" w:eastAsia="ru-RU"/>
              </w:rPr>
              <w:t>76</w:t>
            </w:r>
            <w:r w:rsidRPr="002A04AA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7,</w:t>
            </w:r>
            <w:r w:rsidRPr="002A04AA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727" w:type="dxa"/>
            <w:gridSpan w:val="2"/>
            <w:shd w:val="clear" w:color="auto" w:fill="C6D9F1" w:themeFill="text2" w:themeFillTint="33"/>
            <w:vAlign w:val="center"/>
          </w:tcPr>
          <w:p w:rsidR="002E581A" w:rsidRPr="002A04AA" w:rsidRDefault="00291A9D" w:rsidP="00291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uk-UA" w:eastAsia="ru-RU"/>
              </w:rPr>
              <w:t>151</w:t>
            </w:r>
            <w:r w:rsidR="002E581A" w:rsidRPr="002A04AA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uk-UA" w:eastAsia="ru-RU"/>
              </w:rPr>
              <w:t>0,40</w:t>
            </w:r>
          </w:p>
        </w:tc>
        <w:tc>
          <w:tcPr>
            <w:tcW w:w="834" w:type="dxa"/>
            <w:gridSpan w:val="2"/>
            <w:shd w:val="clear" w:color="auto" w:fill="C6D9F1" w:themeFill="text2" w:themeFillTint="33"/>
            <w:vAlign w:val="center"/>
          </w:tcPr>
          <w:p w:rsidR="002E581A" w:rsidRPr="007A7AFD" w:rsidRDefault="002E581A" w:rsidP="00291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 w:rsidRPr="007A7AF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10</w:t>
            </w:r>
            <w:r w:rsidR="00291A9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uk-UA" w:eastAsia="ru-RU"/>
              </w:rPr>
              <w:t>50</w:t>
            </w:r>
            <w:r w:rsidRPr="007A7AF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,</w:t>
            </w:r>
            <w:r w:rsidR="00254A13" w:rsidRPr="007A7AF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uk-UA" w:eastAsia="ru-RU"/>
              </w:rPr>
              <w:t xml:space="preserve"> </w:t>
            </w:r>
            <w:r w:rsidR="00291A9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uk-UA" w:eastAsia="ru-RU"/>
              </w:rPr>
              <w:t>4</w:t>
            </w:r>
          </w:p>
        </w:tc>
        <w:tc>
          <w:tcPr>
            <w:tcW w:w="730" w:type="dxa"/>
            <w:shd w:val="clear" w:color="auto" w:fill="C6D9F1" w:themeFill="text2" w:themeFillTint="33"/>
            <w:vAlign w:val="center"/>
          </w:tcPr>
          <w:p w:rsidR="002E581A" w:rsidRPr="007A7AFD" w:rsidRDefault="00291A9D" w:rsidP="00291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uk-UA" w:eastAsia="ru-RU"/>
              </w:rPr>
              <w:t>6327</w:t>
            </w:r>
            <w:r w:rsidR="007A7AFD" w:rsidRPr="007A7AF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uk-UA" w:eastAsia="ru-RU"/>
              </w:rPr>
              <w:t>8</w:t>
            </w:r>
          </w:p>
        </w:tc>
        <w:tc>
          <w:tcPr>
            <w:tcW w:w="2678" w:type="dxa"/>
            <w:shd w:val="clear" w:color="auto" w:fill="C6D9F1" w:themeFill="text2" w:themeFillTint="33"/>
            <w:vAlign w:val="center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2.1.</w:t>
            </w:r>
          </w:p>
        </w:tc>
        <w:tc>
          <w:tcPr>
            <w:tcW w:w="2503" w:type="dxa"/>
          </w:tcPr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Впровадити інструменти електронної комунікації депутатів з громадою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Style w:val="ae"/>
                <w:rFonts w:ascii="Times New Roman" w:hAnsi="Times New Roman" w:cs="Times New Roman"/>
                <w:sz w:val="22"/>
                <w:szCs w:val="22"/>
                <w:lang w:val="uk-UA" w:eastAsia="uk-UA"/>
              </w:rPr>
              <w:t>Створення електронного кабінету депутата на офіційному сайті міської ради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організаційного забезпечення депутатської діяльності,  управління по зв’язках із громадськістю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Style w:val="ae"/>
                <w:rFonts w:ascii="Times New Roman" w:hAnsi="Times New Roman" w:cs="Times New Roman"/>
                <w:sz w:val="22"/>
                <w:szCs w:val="22"/>
                <w:lang w:val="uk-UA"/>
              </w:rPr>
              <w:t>Підвищення рівня взаємодії «громада-депутат-міська рада»</w:t>
            </w: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2.2.</w:t>
            </w:r>
          </w:p>
        </w:tc>
        <w:tc>
          <w:tcPr>
            <w:tcW w:w="2503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Забезпечення функціонування офіційного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веб-сайту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Житомирської міської ради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Технічний супровід, оновлення розділів офіційного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веб-сайту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Житомирської міської ради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2</w:t>
            </w: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2</w:t>
            </w: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Належне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функціонувавння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веб-ресурсу</w:t>
            </w:r>
            <w:proofErr w:type="spellEnd"/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2.3.</w:t>
            </w:r>
          </w:p>
        </w:tc>
        <w:tc>
          <w:tcPr>
            <w:tcW w:w="2503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Висвітлення діяльності 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міського голови, посадових осіб та депутатів Житомирської міської ради, виконавчого комітету міської ради на телебаченні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 xml:space="preserve">Оприлюднення офіційної позиції 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та надання коментарів щодо актуальних тем у житті міста на телебаченні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2018-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 xml:space="preserve">Управління по 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зв’язках з громадськістю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 xml:space="preserve">Місцевий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lastRenderedPageBreak/>
              <w:t>2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8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  <w:r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8</w:t>
            </w:r>
            <w:r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560</w:t>
            </w:r>
            <w:r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2678" w:type="dxa"/>
            <w:vMerge w:val="restart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Високий рівень обізнаності 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мешканців міста щодо питань соціально-економічного і культурного розвитку міста, регіону, країни; заходів місцевого та загальнодержавного значення, що відбуваються в місті</w:t>
            </w: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2.4.</w:t>
            </w:r>
          </w:p>
        </w:tc>
        <w:tc>
          <w:tcPr>
            <w:tcW w:w="2503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Інформаційні та рекламні послуги у сфері радіо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Інформування про важливі події загальнодержавного та місцевого значення, що мають відношення до життя міста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122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,0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40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1</w:t>
            </w:r>
            <w:proofErr w:type="spellStart"/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en-US" w:eastAsia="ru-RU"/>
              </w:rPr>
              <w:t>1</w:t>
            </w:r>
            <w:proofErr w:type="spellEnd"/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7A7AFD" w:rsidRDefault="00644D14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10</w:t>
            </w:r>
            <w:r w:rsidR="002E581A" w:rsidRPr="007A7AF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0</w:t>
            </w:r>
            <w:r w:rsidR="002E581A"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7A7AFD" w:rsidRDefault="00644D14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33</w:t>
            </w:r>
            <w:r w:rsidR="002E581A" w:rsidRPr="007A7AF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2</w:t>
            </w:r>
            <w:r w:rsidR="002E581A"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,0</w:t>
            </w:r>
            <w:r w:rsidR="002E581A" w:rsidRPr="007A7AF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40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1179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2.5.</w:t>
            </w:r>
          </w:p>
        </w:tc>
        <w:tc>
          <w:tcPr>
            <w:tcW w:w="2503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Інформаційні та рекламні послуги у мережі Інтернет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 Інформування про важливі події загальнодержавного та місцевого значення, що мають відношення до життя міста.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 Інформування про реалізацію загальноміських проектів.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11</w:t>
            </w: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11</w:t>
            </w: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7A7AFD" w:rsidRDefault="0064073D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8</w:t>
            </w:r>
            <w:r w:rsidR="002E581A" w:rsidRPr="007A7AF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0</w:t>
            </w:r>
            <w:r w:rsidR="002E581A"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7A7AFD" w:rsidRDefault="0064073D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30</w:t>
            </w:r>
            <w:r w:rsidR="002E581A"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986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2.6.</w:t>
            </w:r>
          </w:p>
        </w:tc>
        <w:tc>
          <w:tcPr>
            <w:tcW w:w="2503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Публікація офіційної інформації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Житомирської міської ради, її виконавчого комітету та виконавчих органів міської ради в друкованих ЗМІ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Оприлюднення в друкованих ЗМІ офіційної документованої інформації,  створеної  в процесі діяльності органів місцевого самоврядування, яка доводиться до відома   населення в порядку,   встановленому законами України.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267</w:t>
            </w: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96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28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280</w:t>
            </w: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827</w:t>
            </w: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96</w:t>
            </w:r>
          </w:p>
        </w:tc>
        <w:tc>
          <w:tcPr>
            <w:tcW w:w="2678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Об’єктивне висвітлення діяльності органів місцевого самоврядування</w:t>
            </w:r>
          </w:p>
        </w:tc>
      </w:tr>
      <w:tr w:rsidR="002E581A" w:rsidRPr="002A04AA" w:rsidTr="002E581A">
        <w:trPr>
          <w:trHeight w:val="54"/>
        </w:trPr>
        <w:tc>
          <w:tcPr>
            <w:tcW w:w="617" w:type="dxa"/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2.7.</w:t>
            </w:r>
          </w:p>
        </w:tc>
        <w:tc>
          <w:tcPr>
            <w:tcW w:w="2503" w:type="dxa"/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Розвиток міського радіо</w:t>
            </w:r>
          </w:p>
        </w:tc>
        <w:tc>
          <w:tcPr>
            <w:tcW w:w="3211" w:type="dxa"/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Висвітлення через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проводове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мовлення діяльність органів місцевого самоврядування</w:t>
            </w:r>
          </w:p>
        </w:tc>
        <w:tc>
          <w:tcPr>
            <w:tcW w:w="755" w:type="dxa"/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12</w:t>
            </w: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Своєчасне оповіщення мешканців міста про надзвичайні ситуації</w:t>
            </w: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2.8.</w:t>
            </w:r>
          </w:p>
        </w:tc>
        <w:tc>
          <w:tcPr>
            <w:tcW w:w="2503" w:type="dxa"/>
          </w:tcPr>
          <w:p w:rsidR="002E581A" w:rsidRPr="002A04AA" w:rsidRDefault="002E581A" w:rsidP="002C4D2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Підвищити рівень обізнаності зацікавлених сторін про діловий потенціал, історію, культуру м. Житомира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Виготовлення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промоційних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відеоматеріалів про місто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7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7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7</w:t>
            </w: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210</w:t>
            </w: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2678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Зацікавлені сторони проінформовані про потенціал міста Житомира</w:t>
            </w:r>
          </w:p>
        </w:tc>
      </w:tr>
      <w:tr w:rsidR="002E581A" w:rsidRPr="002A04AA" w:rsidTr="002E581A">
        <w:trPr>
          <w:cantSplit/>
          <w:trHeight w:val="145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2.9</w:t>
            </w:r>
          </w:p>
        </w:tc>
        <w:tc>
          <w:tcPr>
            <w:tcW w:w="2503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Інтегрувати та розповсюдити бренд міста серед мешканців міста Житомира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Замовлення та придбання поліграфічної продукції про місто, видатних особистостей Житомира </w:t>
            </w:r>
            <w:r w:rsidRPr="002A04AA"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>проведення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>рекламної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>кампанії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 xml:space="preserve"> по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>сплаті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>місцевих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>податків</w:t>
            </w:r>
            <w:proofErr w:type="spellEnd"/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10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13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130</w:t>
            </w: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36</w:t>
            </w: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Формування асоціації міста Житомир з видатними особистостями, що в ньому народились</w:t>
            </w: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2.10.</w:t>
            </w:r>
          </w:p>
        </w:tc>
        <w:tc>
          <w:tcPr>
            <w:tcW w:w="2503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Забезпечити розробку дизайну поліграфічної продукції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Розробка інформаційних та рекламних матеріалів про місто, загальноміські та загальнодержавні події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5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3</w:t>
            </w:r>
            <w:r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</w:t>
            </w:r>
            <w:proofErr w:type="spellStart"/>
            <w:r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1</w:t>
            </w:r>
            <w:proofErr w:type="spellEnd"/>
            <w:r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Створення візуально-інформаційної комунікації між графічний об’єктом та аудиторією</w:t>
            </w: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2.11.</w:t>
            </w:r>
          </w:p>
        </w:tc>
        <w:tc>
          <w:tcPr>
            <w:tcW w:w="2503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Поширювати інформацію про соціальні проекти, що впроваджуються в місті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Замовлення та розміщення соціальної реклами у місті Житомирі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5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7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7A7AFD" w:rsidRDefault="002E581A" w:rsidP="00B1298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="00B12980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5</w:t>
            </w: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7A7AFD" w:rsidRDefault="00B12980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47</w:t>
            </w:r>
            <w:r w:rsidR="002E581A"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Залученість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активних мешканців до участі в соціальних проектах</w:t>
            </w: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2.12.</w:t>
            </w:r>
          </w:p>
        </w:tc>
        <w:tc>
          <w:tcPr>
            <w:tcW w:w="2503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Створити бренд-бук міста Житомира</w:t>
            </w:r>
          </w:p>
        </w:tc>
        <w:tc>
          <w:tcPr>
            <w:tcW w:w="3211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Проведення конкурсу на створення збірника основних правил та рекомендацій по використанню єдиного фірмового графічного стилю міста (бренд-бук)</w:t>
            </w:r>
          </w:p>
        </w:tc>
        <w:tc>
          <w:tcPr>
            <w:tcW w:w="755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72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Отримання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брендпакету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з описових елементів фірмового стилю міста таких як: логотип, колірна гамма, перелік гарнітур тощо</w:t>
            </w: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2.13.</w:t>
            </w:r>
          </w:p>
        </w:tc>
        <w:tc>
          <w:tcPr>
            <w:tcW w:w="2503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Розвиток громадянського суспільства</w:t>
            </w:r>
          </w:p>
        </w:tc>
        <w:tc>
          <w:tcPr>
            <w:tcW w:w="3211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1.Організаційне забезпечення проведення засідань Громадської ради.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 Проведення тренінгів, семінарів для представників інститутів громадянського суспільства, представників ЗМІ.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 Проведення заходу «День журналіста»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4. Підтримка діяльності суб’єктів громади міста, що популяризують культуру національних та етнічних меншин.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5. Проведення соціологічних 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досліджень в місті</w:t>
            </w:r>
          </w:p>
        </w:tc>
        <w:tc>
          <w:tcPr>
            <w:tcW w:w="755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2018-2020</w:t>
            </w: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5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3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="00291A9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0</w:t>
            </w:r>
            <w:r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581A" w:rsidRPr="007A7AFD" w:rsidRDefault="00C140CC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28</w:t>
            </w:r>
            <w:r w:rsidR="002E581A" w:rsidRPr="007A7AFD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0</w:t>
            </w:r>
            <w:r w:rsidR="002E581A" w:rsidRPr="007A7A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Вивчення громадської думки населення міста з питань напрямків розвитку громади, шляхів вирішення проблемних питань міста</w:t>
            </w: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lastRenderedPageBreak/>
              <w:t>2.14.</w:t>
            </w:r>
          </w:p>
        </w:tc>
        <w:tc>
          <w:tcPr>
            <w:tcW w:w="2503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Промоція бренду міста</w:t>
            </w:r>
          </w:p>
        </w:tc>
        <w:tc>
          <w:tcPr>
            <w:tcW w:w="3211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Придбання </w:t>
            </w:r>
            <w:proofErr w:type="spellStart"/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іміджевої</w:t>
            </w:r>
            <w:proofErr w:type="spellEnd"/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продукції з символікою міста Житомира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70,0</w:t>
            </w:r>
          </w:p>
        </w:tc>
        <w:tc>
          <w:tcPr>
            <w:tcW w:w="7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9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81A" w:rsidRPr="00543BA8" w:rsidRDefault="00B12980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9</w:t>
            </w:r>
            <w:r w:rsidR="002E581A" w:rsidRPr="00543BA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shd w:val="clear" w:color="auto" w:fill="auto"/>
          </w:tcPr>
          <w:p w:rsidR="002E581A" w:rsidRPr="00543BA8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BA8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2</w:t>
            </w:r>
            <w:r w:rsidR="00B12980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5</w:t>
            </w:r>
            <w:r w:rsidRPr="00543BA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Популяризація бренду серед жителів та гостей міста</w:t>
            </w: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2.15.</w:t>
            </w:r>
          </w:p>
        </w:tc>
        <w:tc>
          <w:tcPr>
            <w:tcW w:w="2503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Промоція проекту «Бюджету участі»</w:t>
            </w:r>
          </w:p>
        </w:tc>
        <w:tc>
          <w:tcPr>
            <w:tcW w:w="3211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Проведення </w:t>
            </w:r>
            <w:proofErr w:type="spellStart"/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медійних</w:t>
            </w:r>
            <w:proofErr w:type="spellEnd"/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заходів з метою </w:t>
            </w:r>
            <w:proofErr w:type="spellStart"/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залученння</w:t>
            </w:r>
            <w:proofErr w:type="spellEnd"/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мешканців міста до процесу </w:t>
            </w:r>
            <w:proofErr w:type="spellStart"/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партисипації</w:t>
            </w:r>
            <w:proofErr w:type="spellEnd"/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мешканців міста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160,0</w:t>
            </w:r>
          </w:p>
        </w:tc>
        <w:tc>
          <w:tcPr>
            <w:tcW w:w="7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160,0</w:t>
            </w:r>
          </w:p>
        </w:tc>
        <w:tc>
          <w:tcPr>
            <w:tcW w:w="8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160,0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480,0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Підвищення кількості залучення мешканців міста до процесів громадського бюджету</w:t>
            </w:r>
          </w:p>
        </w:tc>
      </w:tr>
      <w:tr w:rsidR="002E581A" w:rsidRPr="002A04AA" w:rsidTr="007A7AFD">
        <w:trPr>
          <w:trHeight w:val="1742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2.16.</w:t>
            </w:r>
          </w:p>
        </w:tc>
        <w:tc>
          <w:tcPr>
            <w:tcW w:w="2503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7A7AF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Підтримка інформаційного супроводу заходів, що проводяться в рамках проекту «Інтегрований розвиток міст в Україні»</w:t>
            </w:r>
          </w:p>
        </w:tc>
        <w:tc>
          <w:tcPr>
            <w:tcW w:w="3211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Проведення конкурсу серед журналістів на кращі висвітлення аспектів розвитку міста Житомира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Поширення положень Стратегії розвитку міста 2030</w:t>
            </w:r>
          </w:p>
        </w:tc>
      </w:tr>
      <w:tr w:rsidR="002E581A" w:rsidRPr="002A04AA" w:rsidTr="002E581A">
        <w:trPr>
          <w:trHeight w:val="1256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2.17.</w:t>
            </w:r>
          </w:p>
        </w:tc>
        <w:tc>
          <w:tcPr>
            <w:tcW w:w="2503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Ліквідація </w:t>
            </w:r>
            <w:proofErr w:type="spellStart"/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КП</w:t>
            </w:r>
            <w:proofErr w:type="spellEnd"/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«Інформаційно-видавничий центр»</w:t>
            </w:r>
          </w:p>
        </w:tc>
        <w:tc>
          <w:tcPr>
            <w:tcW w:w="3211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1.Виплата заробітної плати (у разі попередження про звільнення за 2 місяці), вихідної допомоги при звільнені, компенсації за невикористані відпустки.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2.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>Видатки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 xml:space="preserve"> для 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>розрахунку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за комунальні послуги, сплату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>податк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ів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, друк номерів газети «Місто» за січень 2018 року, переплетення документів </w:t>
            </w:r>
            <w:proofErr w:type="gram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для</w:t>
            </w:r>
            <w:proofErr w:type="gram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постійного зберігання та утилізацію списаного майна</w:t>
            </w:r>
            <w:r w:rsidRPr="002A04A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18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203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 xml:space="preserve">213,546 </w:t>
            </w:r>
          </w:p>
        </w:tc>
        <w:tc>
          <w:tcPr>
            <w:tcW w:w="7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8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18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203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 xml:space="preserve">213,546 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Ліквідація комунального закладу</w:t>
            </w:r>
          </w:p>
        </w:tc>
      </w:tr>
      <w:tr w:rsidR="002E581A" w:rsidRPr="002A04AA" w:rsidTr="007A7AFD">
        <w:trPr>
          <w:trHeight w:val="1273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2E581A" w:rsidRPr="00543BA8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2.18</w:t>
            </w:r>
          </w:p>
        </w:tc>
        <w:tc>
          <w:tcPr>
            <w:tcW w:w="2503" w:type="dxa"/>
            <w:tcBorders>
              <w:bottom w:val="single" w:sz="4" w:space="0" w:color="auto"/>
            </w:tcBorders>
            <w:shd w:val="clear" w:color="auto" w:fill="auto"/>
          </w:tcPr>
          <w:p w:rsidR="002E581A" w:rsidRPr="00543BA8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Збільшення доходної частини місцевого бюджету</w:t>
            </w:r>
          </w:p>
        </w:tc>
        <w:tc>
          <w:tcPr>
            <w:tcW w:w="3211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Проведення інформаційної кампанії на радіо та телебаченні, підготовка друкованої продукції (брошури, об’яви) 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Департамент бюджету та фінансів, управління по зв’язках з громадськістю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</w:tcPr>
          <w:p w:rsidR="002E581A" w:rsidRPr="00543BA8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81A" w:rsidRPr="00543BA8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60,0</w:t>
            </w:r>
          </w:p>
        </w:tc>
        <w:tc>
          <w:tcPr>
            <w:tcW w:w="8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81A" w:rsidRPr="00543BA8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shd w:val="clear" w:color="auto" w:fill="auto"/>
          </w:tcPr>
          <w:p w:rsidR="002E581A" w:rsidRPr="00543BA8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60,0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Збільшення наповнення доходів місцевого бюджету</w:t>
            </w:r>
          </w:p>
        </w:tc>
      </w:tr>
      <w:tr w:rsidR="002E581A" w:rsidRPr="002A04AA" w:rsidTr="007A7AFD">
        <w:trPr>
          <w:trHeight w:val="359"/>
        </w:trPr>
        <w:tc>
          <w:tcPr>
            <w:tcW w:w="10212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2E581A" w:rsidRPr="002A04AA" w:rsidRDefault="002E581A" w:rsidP="002E581A">
            <w:pPr>
              <w:spacing w:after="0"/>
              <w:jc w:val="right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uk-UA" w:eastAsia="ru-RU"/>
              </w:rPr>
              <w:t>2171,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uk-UA" w:eastAsia="ru-RU"/>
              </w:rPr>
              <w:t xml:space="preserve">749  </w:t>
            </w:r>
          </w:p>
        </w:tc>
        <w:tc>
          <w:tcPr>
            <w:tcW w:w="72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E581A" w:rsidRPr="009F522B" w:rsidRDefault="002E581A" w:rsidP="00DE7B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15</w:t>
            </w:r>
            <w:r w:rsidR="00DE7B6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0</w:t>
            </w: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834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E581A" w:rsidRPr="007A7AFD" w:rsidRDefault="00ED3824" w:rsidP="000E61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1</w:t>
            </w:r>
            <w:r w:rsidR="000E610B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42</w:t>
            </w:r>
            <w:r w:rsidRPr="007A7AF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0</w:t>
            </w:r>
            <w:r w:rsidR="002E581A" w:rsidRPr="007A7AF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7A7AF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 xml:space="preserve">  </w:t>
            </w:r>
            <w:r w:rsidR="00ED3824" w:rsidRPr="007A7AF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51</w:t>
            </w:r>
            <w:r w:rsidR="004811EE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6</w:t>
            </w:r>
            <w:r w:rsidR="00C5491C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1</w:t>
            </w:r>
            <w:r w:rsidRPr="007A7AF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,</w:t>
            </w:r>
          </w:p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749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3.1.</w:t>
            </w:r>
          </w:p>
        </w:tc>
        <w:tc>
          <w:tcPr>
            <w:tcW w:w="2503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Підтримка громадських проектів, що орієнтовані на розвиток міста 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Організація та проведення щорічного конкурсу проектів громадських організацій «Зробимо Житомир кращим»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9F522B" w:rsidRDefault="007E4AAE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5</w:t>
            </w:r>
            <w:r w:rsidR="002E581A"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9F522B" w:rsidRDefault="007E4AAE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5</w:t>
            </w:r>
            <w:r w:rsidR="002E581A"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vMerge w:val="restart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Залучення активних мешканців міста до прийняття управлінських рішень та задоволення інтересів окремих цільових груп</w:t>
            </w:r>
          </w:p>
        </w:tc>
      </w:tr>
      <w:tr w:rsidR="002E581A" w:rsidRPr="002A04AA" w:rsidTr="002E581A">
        <w:trPr>
          <w:trHeight w:val="145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03" w:type="dxa"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E581A" w:rsidRPr="002A04AA" w:rsidTr="002E581A">
        <w:trPr>
          <w:trHeight w:val="555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3.2.</w:t>
            </w:r>
          </w:p>
        </w:tc>
        <w:tc>
          <w:tcPr>
            <w:tcW w:w="2503" w:type="dxa"/>
            <w:vMerge w:val="restart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Підтримка громадських ініціатив в рамках реалізації проекту «Бюджет участі»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Впровадження </w:t>
            </w:r>
            <w:proofErr w:type="spellStart"/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субпроектів</w:t>
            </w:r>
            <w:proofErr w:type="spellEnd"/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в рамках проекту «Бюджет участі», в т. ч: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Виконавчі органи міської ради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8</w:t>
            </w: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507</w:t>
            </w: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,</w:t>
            </w: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5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18541,8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27049,3</w:t>
            </w:r>
          </w:p>
        </w:tc>
        <w:tc>
          <w:tcPr>
            <w:tcW w:w="2678" w:type="dxa"/>
            <w:vMerge/>
            <w:shd w:val="clear" w:color="auto" w:fill="auto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2E581A" w:rsidRPr="002A04AA" w:rsidTr="002E581A">
        <w:trPr>
          <w:trHeight w:val="362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3.2.1.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Музичний фонтан «Фонтан щастя» зі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світлодіодною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підсвіткою</w:t>
            </w:r>
            <w:proofErr w:type="spellEnd"/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комунального господарства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1295,3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1295,3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919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3.2.2.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Екосквер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на Старому бульварі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комунального господарства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Розпорядник коштів: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Управління капітального будівництва 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486,0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486,0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483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3.2.3.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Європейські електронні табло прогнозування транспорту на зупинках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транспорту та зв’язку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987,0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987,0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260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3.2.4.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Зимовий SKI парк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культури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1000,0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1000,0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3.2.5.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Дитячий парк «Моя дитяча мрія»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житлового господарства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998,1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998,1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738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3.2.6.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Вуличний сценічний майданчик «Натхнення» на Бульварі Польському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8-2019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культури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Розпорядник коштів: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Управління капітального будівництва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298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,9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635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8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934,7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738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3.2.7.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Громадська інтернет-бібліотека «Велесова книга»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культури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lastRenderedPageBreak/>
              <w:t>Розпорядник коштів: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Управління капітального будівництва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322,3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667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7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90</w:t>
            </w: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62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3.2.</w:t>
            </w:r>
            <w:r w:rsidRPr="002A04AA">
              <w:rPr>
                <w:rFonts w:ascii="Times New Roman" w:hAnsi="Times New Roman" w:cs="Times New Roman"/>
                <w:color w:val="292B2C"/>
                <w:sz w:val="22"/>
                <w:szCs w:val="22"/>
                <w:lang w:val="uk-UA"/>
              </w:rPr>
              <w:t>8.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«Інтелектуальна мережа» - шахові клуби у міських бібліотеках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культури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427,4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427,4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416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3.2.9.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Ігровий та спортивний простір «Активний відпочинок на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Мар'янівці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»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999,3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999,3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193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3.2.10.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Здорове навчання – здорове дозвілля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998,5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998,5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738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3.2.11.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Музична школа – симфонія дитячих мрій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культури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Розпорядник коштів: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Управління капітального будівництва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990,0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990,0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410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3.2.12.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Мультиспортивний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майданчик біля ЗОШ № 28 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та № 16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освіти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1000,0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1000,0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</w:t>
            </w:r>
            <w:r w:rsidRPr="002A04AA">
              <w:rPr>
                <w:rFonts w:ascii="Times New Roman" w:hAnsi="Times New Roman" w:cs="Times New Roman"/>
                <w:color w:val="292B2C"/>
                <w:sz w:val="22"/>
                <w:szCs w:val="22"/>
                <w:lang w:val="uk-UA"/>
              </w:rPr>
              <w:t>13.</w:t>
            </w:r>
          </w:p>
        </w:tc>
        <w:tc>
          <w:tcPr>
            <w:tcW w:w="2503" w:type="dxa"/>
            <w:vMerge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«Дивосвіт» - парк розваг та відпочинку на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Крошні</w:t>
            </w:r>
            <w:proofErr w:type="spellEnd"/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комунального господарства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1000,0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1000,0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3.2.14</w:t>
            </w:r>
          </w:p>
        </w:tc>
        <w:tc>
          <w:tcPr>
            <w:tcW w:w="2503" w:type="dxa"/>
            <w:vMerge w:val="restart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Каскадні сходи до річки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Кам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</w:rPr>
              <w:t>’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янки</w:t>
            </w:r>
            <w:proofErr w:type="spellEnd"/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комунального господарства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1500,0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1500,0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3.2.15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Перший в Житомирській області «Зелений лабіринт»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культури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1435,0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1435,0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3.2.16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Міському парку – нові атракціони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культури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950,0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950,00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3.2.17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Футбол для всіх на Мар</w:t>
            </w:r>
            <w:r w:rsidRPr="002A04AA">
              <w:rPr>
                <w:rFonts w:ascii="Times New Roman" w:hAnsi="Times New Roman" w:cs="Times New Roman"/>
                <w:sz w:val="22"/>
                <w:szCs w:val="22"/>
              </w:rPr>
              <w:t>’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янівці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Департамент освіти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1499,0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1499,0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3.2.18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Вуличне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відеоспостереження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в мікрорайоні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Малікова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: «Раді вас бачити!»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1499,0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1499,0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3.2.19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Благоустрій прибудинкових територій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капітального будівництва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1000,0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1000,0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3.2.20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Європейський сквер на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Крошні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!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капітального будівництва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1500,0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1500,0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3.2.21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«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ДрагонСіті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» - гребля на човнах «Дракон» у місті Житомирі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сім</w:t>
            </w:r>
            <w:r w:rsidRPr="002A04AA">
              <w:rPr>
                <w:rFonts w:ascii="Times New Roman" w:hAnsi="Times New Roman" w:cs="Times New Roman"/>
                <w:sz w:val="22"/>
                <w:szCs w:val="22"/>
              </w:rPr>
              <w:t>’</w:t>
            </w: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ї, молоді та спорту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940,0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940,0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3.2.22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Алея здоров’я 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капітального будівництва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500,0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500,0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3.2.23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Благоустрій стежки між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Крошнею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та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Вільським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Шляхом (колишня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Максютова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)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капітального будівництва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500,0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500,0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3.2.24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Спорт у кожен двір (Бориса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Тена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104)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капітального будівництва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499,0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499,0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3.2.25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Територія здоровця на Мальованці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капітального будівництва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500,0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500,0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3.2.26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«Дитяча мрія» - облаштування дитячої зони у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Мальованському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сквері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капітального будівництва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473,0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473,0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3.2.27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Сучасна зупинка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капітального будівництва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499,0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499,0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3.2.28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Мрії дитини: «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Спортляндія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над Кам’янкою»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Департамент освіти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412,0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412,0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3.2.29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Декоративний фонтан на розі Небесної Сотні на Лятошинського «Лотос Небесної Сотні»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Департамент містобудування та земельних відносин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401,0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401,0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3.2.30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Зона відпочинку для мам з маленькими дітьми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культури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143,0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143,0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3.2.21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Сонячні дерева для зарядки мобільних пристроїв у Гідропарку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культури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294,0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294,0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3.2.22</w:t>
            </w:r>
          </w:p>
        </w:tc>
        <w:tc>
          <w:tcPr>
            <w:tcW w:w="2503" w:type="dxa"/>
            <w:vMerge/>
            <w:tcBorders>
              <w:bottom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Архітектурне освітлення музичної школи №1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ім.Б.Лятошинського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на Михайлівській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комунального господарства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jc w:val="center"/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399,0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eastAsia="ru-RU"/>
              </w:rPr>
              <w:t>399,0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581A" w:rsidRPr="002A04AA" w:rsidTr="002E581A">
        <w:trPr>
          <w:trHeight w:val="419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3.3.</w:t>
            </w:r>
          </w:p>
        </w:tc>
        <w:tc>
          <w:tcPr>
            <w:tcW w:w="2503" w:type="dxa"/>
            <w:tcBorders>
              <w:top w:val="single" w:sz="4" w:space="0" w:color="auto"/>
            </w:tcBorders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Резервний фонд для реалізації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субпроектів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(«Бюджет участі»)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Нерозподілений залишок бюджету участі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по зв’язках з громадськістю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321,5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233,1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554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6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581A" w:rsidRPr="002A04AA" w:rsidTr="002E581A">
        <w:trPr>
          <w:trHeight w:val="416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3.4.</w:t>
            </w:r>
          </w:p>
        </w:tc>
        <w:tc>
          <w:tcPr>
            <w:tcW w:w="2503" w:type="dxa"/>
          </w:tcPr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Стимулювати до активної громадської позиції та ефективної роботи трудові колективи установ, організацій та окремих громадян 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Забезпечення процесу нагородження відзнаками (нагородами, подарунками) міської ради:</w:t>
            </w:r>
          </w:p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 почесні відзнаки;</w:t>
            </w:r>
          </w:p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 годинники;</w:t>
            </w:r>
          </w:p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 бланки</w:t>
            </w:r>
          </w:p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 квіти тощо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звернень та діловодства, управління по зв’язках із громадськістю, управління культури,</w:t>
            </w:r>
          </w:p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з розвитку села Вереси міської ради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127,0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65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8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152,3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45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1</w:t>
            </w:r>
          </w:p>
        </w:tc>
        <w:tc>
          <w:tcPr>
            <w:tcW w:w="2678" w:type="dxa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Задоволення моральних потреб активних мешканців міста Житомира та села Вереси  через визнання їх досягнень</w:t>
            </w:r>
          </w:p>
        </w:tc>
      </w:tr>
      <w:tr w:rsidR="002E581A" w:rsidRPr="002A04AA" w:rsidTr="002E581A">
        <w:trPr>
          <w:trHeight w:val="377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3.5.</w:t>
            </w:r>
          </w:p>
        </w:tc>
        <w:tc>
          <w:tcPr>
            <w:tcW w:w="2503" w:type="dxa"/>
            <w:vMerge w:val="restart"/>
          </w:tcPr>
          <w:p w:rsidR="002E581A" w:rsidRPr="002A04AA" w:rsidRDefault="002E581A" w:rsidP="002E581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rStyle w:val="ae"/>
                <w:sz w:val="22"/>
                <w:szCs w:val="22"/>
                <w:lang w:val="uk-UA"/>
              </w:rPr>
              <w:t xml:space="preserve">Залучити кращих працівників установ, організацій, громадських діячів  до процесу генерування та прийняття управлінських рішень, спрямованих на досягнення цілей </w:t>
            </w:r>
            <w:r w:rsidRPr="002A04AA">
              <w:rPr>
                <w:rStyle w:val="ae"/>
                <w:sz w:val="22"/>
                <w:szCs w:val="22"/>
                <w:lang w:val="uk-UA"/>
              </w:rPr>
              <w:lastRenderedPageBreak/>
              <w:t>розвитку території міста Житомир</w:t>
            </w:r>
          </w:p>
          <w:p w:rsidR="002E581A" w:rsidRPr="002A04AA" w:rsidRDefault="002E581A" w:rsidP="002E581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Style w:val="ae"/>
                <w:sz w:val="22"/>
                <w:szCs w:val="22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bCs/>
                <w:sz w:val="22"/>
                <w:szCs w:val="22"/>
                <w:lang w:val="uk-UA" w:eastAsia="ru-RU"/>
              </w:rPr>
            </w:pPr>
            <w:r w:rsidRPr="002A04AA">
              <w:rPr>
                <w:bCs/>
                <w:sz w:val="22"/>
                <w:szCs w:val="22"/>
                <w:lang w:val="uk-UA" w:eastAsia="ru-RU"/>
              </w:rPr>
              <w:lastRenderedPageBreak/>
              <w:t>В тому числі: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  <w:vMerge w:val="restart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звернень та діловодства, управління по зв’язках із громадськістю, управління культури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12,8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27,0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48,7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88,5</w:t>
            </w:r>
          </w:p>
        </w:tc>
        <w:tc>
          <w:tcPr>
            <w:tcW w:w="2678" w:type="dxa"/>
            <w:vMerge w:val="restart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Залучення мешканців з активною громадською позицією до прийняття управлінських рішень</w:t>
            </w:r>
          </w:p>
        </w:tc>
      </w:tr>
      <w:tr w:rsidR="002E581A" w:rsidRPr="002A04AA" w:rsidTr="002E581A">
        <w:trPr>
          <w:trHeight w:val="362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bCs/>
                <w:color w:val="292B2C"/>
                <w:sz w:val="22"/>
                <w:szCs w:val="22"/>
                <w:lang w:val="uk-UA" w:eastAsia="ru-RU"/>
              </w:rPr>
              <w:t>3.5.1.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Style w:val="ae"/>
                <w:sz w:val="22"/>
                <w:szCs w:val="22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bCs/>
                <w:sz w:val="22"/>
                <w:szCs w:val="22"/>
                <w:lang w:val="uk-UA" w:eastAsia="ru-RU"/>
              </w:rPr>
            </w:pPr>
            <w:r w:rsidRPr="002A04AA">
              <w:rPr>
                <w:bCs/>
                <w:sz w:val="22"/>
                <w:szCs w:val="22"/>
                <w:lang w:val="uk-UA" w:eastAsia="ru-RU"/>
              </w:rPr>
              <w:t>Сформувати та оновлювати базу даних нагороджених осіб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581A" w:rsidRPr="002A04AA" w:rsidTr="002E581A">
        <w:trPr>
          <w:trHeight w:val="550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bCs/>
                <w:color w:val="292B2C"/>
                <w:sz w:val="22"/>
                <w:szCs w:val="22"/>
                <w:lang w:val="uk-UA" w:eastAsia="ru-RU"/>
              </w:rPr>
              <w:t>3.5.2.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Style w:val="ae"/>
                <w:sz w:val="22"/>
                <w:szCs w:val="22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2"/>
                <w:szCs w:val="22"/>
                <w:lang w:val="uk-UA" w:eastAsia="ru-RU"/>
              </w:rPr>
            </w:pPr>
            <w:r w:rsidRPr="002A04AA">
              <w:rPr>
                <w:bCs/>
                <w:sz w:val="22"/>
                <w:szCs w:val="22"/>
                <w:lang w:val="uk-UA" w:eastAsia="ru-RU"/>
              </w:rPr>
              <w:t xml:space="preserve">Сприяти участі нагороджених осіб у робочих нарад, громадських слуханнях, засіданнях, погоджувальних </w:t>
            </w:r>
            <w:r w:rsidRPr="002A04AA">
              <w:rPr>
                <w:bCs/>
                <w:sz w:val="22"/>
                <w:szCs w:val="22"/>
                <w:lang w:val="uk-UA" w:eastAsia="ru-RU"/>
              </w:rPr>
              <w:lastRenderedPageBreak/>
              <w:t>радах тощо.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2018-2020</w:t>
            </w:r>
          </w:p>
        </w:tc>
        <w:tc>
          <w:tcPr>
            <w:tcW w:w="2019" w:type="dxa"/>
            <w:vMerge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2678" w:type="dxa"/>
            <w:vMerge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581A" w:rsidRPr="002A04AA" w:rsidTr="002E581A">
        <w:trPr>
          <w:trHeight w:val="1100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292B2C"/>
                <w:sz w:val="22"/>
                <w:szCs w:val="22"/>
                <w:lang w:val="uk-UA" w:eastAsia="ru-RU"/>
              </w:rPr>
              <w:lastRenderedPageBreak/>
              <w:t>3.5.3.</w:t>
            </w:r>
          </w:p>
        </w:tc>
        <w:tc>
          <w:tcPr>
            <w:tcW w:w="2503" w:type="dxa"/>
            <w:vMerge/>
          </w:tcPr>
          <w:p w:rsidR="002E581A" w:rsidRPr="002A04AA" w:rsidRDefault="002E581A" w:rsidP="002E581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Style w:val="ae"/>
                <w:sz w:val="22"/>
                <w:szCs w:val="22"/>
                <w:lang w:val="uk-UA"/>
              </w:rPr>
            </w:pPr>
          </w:p>
        </w:tc>
        <w:tc>
          <w:tcPr>
            <w:tcW w:w="3211" w:type="dxa"/>
          </w:tcPr>
          <w:p w:rsidR="002E581A" w:rsidRPr="002A04AA" w:rsidRDefault="002E581A" w:rsidP="002E581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2"/>
                <w:szCs w:val="22"/>
                <w:lang w:val="uk-UA" w:eastAsia="ru-RU"/>
              </w:rPr>
            </w:pPr>
            <w:r w:rsidRPr="002A04AA">
              <w:rPr>
                <w:sz w:val="22"/>
                <w:szCs w:val="22"/>
                <w:lang w:val="uk-UA" w:eastAsia="ru-RU"/>
              </w:rPr>
              <w:t xml:space="preserve">Організація зустрічей нагороджених громадян  </w:t>
            </w:r>
            <w:r w:rsidRPr="002A04AA">
              <w:rPr>
                <w:bCs/>
                <w:sz w:val="22"/>
                <w:szCs w:val="22"/>
                <w:lang w:val="uk-UA" w:eastAsia="ru-RU"/>
              </w:rPr>
              <w:t>із дітьми та молоддю міста та їх участі у загальноміських заходах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у справах сім’ї, молоді та спорту, управління звернень та діловодства, управління освіти, управління культури міської ради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12,8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27,0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48,7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88,5</w:t>
            </w:r>
          </w:p>
        </w:tc>
        <w:tc>
          <w:tcPr>
            <w:tcW w:w="2678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Формування у дітей та молоді активної громадянської позиції та особистої </w:t>
            </w:r>
            <w:proofErr w:type="spellStart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відповідально-сті</w:t>
            </w:r>
            <w:proofErr w:type="spellEnd"/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за долю міста</w:t>
            </w:r>
          </w:p>
        </w:tc>
      </w:tr>
      <w:tr w:rsidR="002E581A" w:rsidRPr="002A04AA" w:rsidTr="002E581A">
        <w:trPr>
          <w:trHeight w:val="1100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292B2C"/>
                <w:lang w:val="uk-UA" w:eastAsia="ru-RU"/>
              </w:rPr>
            </w:pPr>
            <w:r w:rsidRPr="002A04AA">
              <w:rPr>
                <w:rFonts w:ascii="Times New Roman" w:hAnsi="Times New Roman" w:cs="Times New Roman"/>
                <w:color w:val="292B2C"/>
                <w:sz w:val="22"/>
                <w:szCs w:val="22"/>
                <w:lang w:val="uk-UA" w:eastAsia="ru-RU"/>
              </w:rPr>
              <w:t>3.6.</w:t>
            </w:r>
          </w:p>
        </w:tc>
        <w:tc>
          <w:tcPr>
            <w:tcW w:w="2503" w:type="dxa"/>
          </w:tcPr>
          <w:p w:rsidR="002E581A" w:rsidRPr="009F522B" w:rsidRDefault="002E581A" w:rsidP="002E581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Style w:val="ae"/>
                <w:sz w:val="22"/>
                <w:szCs w:val="22"/>
                <w:lang w:val="uk-UA"/>
              </w:rPr>
            </w:pPr>
            <w:r w:rsidRPr="009F522B">
              <w:rPr>
                <w:rStyle w:val="ae"/>
                <w:sz w:val="22"/>
                <w:szCs w:val="22"/>
                <w:lang w:val="uk-UA"/>
              </w:rPr>
              <w:t>Виплата грошових винагород</w:t>
            </w:r>
          </w:p>
        </w:tc>
        <w:tc>
          <w:tcPr>
            <w:tcW w:w="3211" w:type="dxa"/>
          </w:tcPr>
          <w:p w:rsidR="002E581A" w:rsidRPr="009F522B" w:rsidRDefault="002E581A" w:rsidP="002E581A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2"/>
                <w:szCs w:val="22"/>
                <w:lang w:val="uk-UA" w:eastAsia="ru-RU"/>
              </w:rPr>
            </w:pPr>
            <w:r w:rsidRPr="009F522B">
              <w:rPr>
                <w:sz w:val="22"/>
                <w:szCs w:val="22"/>
                <w:lang w:val="uk-UA" w:eastAsia="ru-RU"/>
              </w:rPr>
              <w:t>Забезпечення процесу надання грошових винагород</w:t>
            </w:r>
          </w:p>
        </w:tc>
        <w:tc>
          <w:tcPr>
            <w:tcW w:w="755" w:type="dxa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52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019" w:type="dxa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52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 з розвитку села Вереси</w:t>
            </w:r>
          </w:p>
        </w:tc>
        <w:tc>
          <w:tcPr>
            <w:tcW w:w="1107" w:type="dxa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142,6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uk-UA" w:eastAsia="ru-RU"/>
              </w:rPr>
              <w:t>142,6</w:t>
            </w:r>
          </w:p>
        </w:tc>
        <w:tc>
          <w:tcPr>
            <w:tcW w:w="2678" w:type="dxa"/>
            <w:shd w:val="clear" w:color="auto" w:fill="FFFFFF" w:themeFill="background1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52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Стимулювання та відзначення осіб, які беруть активну участь у громадському житті села Вереси та користуються загальною повагою і авторитетом у територіальній громаді</w:t>
            </w:r>
          </w:p>
        </w:tc>
      </w:tr>
      <w:tr w:rsidR="002E581A" w:rsidRPr="002A04AA" w:rsidTr="002E581A">
        <w:trPr>
          <w:trHeight w:val="255"/>
        </w:trPr>
        <w:tc>
          <w:tcPr>
            <w:tcW w:w="10212" w:type="dxa"/>
            <w:gridSpan w:val="6"/>
            <w:shd w:val="clear" w:color="auto" w:fill="C6D9F1" w:themeFill="text2" w:themeFillTint="33"/>
          </w:tcPr>
          <w:p w:rsidR="002E581A" w:rsidRPr="009F522B" w:rsidRDefault="002E581A" w:rsidP="002E581A">
            <w:pPr>
              <w:spacing w:after="0"/>
              <w:jc w:val="right"/>
              <w:rPr>
                <w:rFonts w:ascii="Times New Roman" w:hAnsi="Times New Roman" w:cs="Times New Roman"/>
                <w:b/>
                <w:lang w:val="uk-UA"/>
              </w:rPr>
            </w:pPr>
            <w:r w:rsidRPr="009F52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ВСЬОГО </w:t>
            </w:r>
          </w:p>
        </w:tc>
        <w:tc>
          <w:tcPr>
            <w:tcW w:w="761" w:type="dxa"/>
            <w:shd w:val="clear" w:color="auto" w:fill="C6D9F1" w:themeFill="text2" w:themeFillTint="33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8968,8</w:t>
            </w:r>
          </w:p>
        </w:tc>
        <w:tc>
          <w:tcPr>
            <w:tcW w:w="727" w:type="dxa"/>
            <w:gridSpan w:val="2"/>
            <w:shd w:val="clear" w:color="auto" w:fill="C6D9F1" w:themeFill="text2" w:themeFillTint="33"/>
          </w:tcPr>
          <w:p w:rsidR="002E581A" w:rsidRPr="009F522B" w:rsidRDefault="002E581A" w:rsidP="00A76F9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19</w:t>
            </w:r>
            <w:r w:rsidR="00A76F94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11</w:t>
            </w:r>
            <w:r w:rsidR="0064073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0</w:t>
            </w: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,3</w:t>
            </w:r>
          </w:p>
        </w:tc>
        <w:tc>
          <w:tcPr>
            <w:tcW w:w="834" w:type="dxa"/>
            <w:gridSpan w:val="2"/>
            <w:shd w:val="clear" w:color="auto" w:fill="C6D9F1" w:themeFill="text2" w:themeFillTint="33"/>
          </w:tcPr>
          <w:p w:rsidR="002E581A" w:rsidRPr="009F522B" w:rsidRDefault="002E581A" w:rsidP="005A32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2</w:t>
            </w:r>
            <w:r w:rsidR="005A32F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5</w:t>
            </w: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uk-UA" w:eastAsia="ru-RU"/>
              </w:rPr>
              <w:t>1,0</w:t>
            </w:r>
          </w:p>
        </w:tc>
        <w:tc>
          <w:tcPr>
            <w:tcW w:w="730" w:type="dxa"/>
            <w:shd w:val="clear" w:color="auto" w:fill="C6D9F1" w:themeFill="text2" w:themeFillTint="33"/>
          </w:tcPr>
          <w:p w:rsidR="002E581A" w:rsidRPr="009F522B" w:rsidRDefault="002E581A" w:rsidP="002E581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9F522B">
              <w:rPr>
                <w:rFonts w:ascii="Times New Roman" w:hAnsi="Times New Roman" w:cs="Times New Roman"/>
                <w:b/>
                <w:sz w:val="22"/>
                <w:szCs w:val="22"/>
              </w:rPr>
              <w:t>28</w:t>
            </w:r>
            <w:r w:rsidR="005A32FD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33</w:t>
            </w:r>
            <w:r w:rsidRPr="009F52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0</w:t>
            </w:r>
            <w:r w:rsidRPr="009F522B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9F52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678" w:type="dxa"/>
            <w:shd w:val="clear" w:color="auto" w:fill="C6D9F1" w:themeFill="text2" w:themeFillTint="33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2E581A" w:rsidRPr="002A04AA" w:rsidTr="002E581A">
        <w:trPr>
          <w:trHeight w:val="510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292B2C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292B2C"/>
                <w:sz w:val="22"/>
                <w:szCs w:val="22"/>
                <w:lang w:val="uk-UA"/>
              </w:rPr>
              <w:t>4.1.</w:t>
            </w:r>
          </w:p>
        </w:tc>
        <w:tc>
          <w:tcPr>
            <w:tcW w:w="2503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292B2C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292B2C"/>
                <w:sz w:val="22"/>
                <w:szCs w:val="22"/>
                <w:lang w:val="uk-UA"/>
              </w:rPr>
              <w:t>Забезпечення претензійно-позовної роботи Житомирської міської ради та її виконавчих органів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292B2C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292B2C"/>
                <w:sz w:val="22"/>
                <w:szCs w:val="22"/>
                <w:lang w:val="uk-UA"/>
              </w:rPr>
              <w:t xml:space="preserve">Сплата судових зборів, виконавчих зборів, штрафів, судової експертизи, послуги банку, поштові послуги тощо 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292B2C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292B2C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292B2C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292B2C"/>
                <w:sz w:val="22"/>
                <w:szCs w:val="22"/>
                <w:lang w:val="uk-UA"/>
              </w:rPr>
              <w:t>Юридичний департамент міської ради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292B2C"/>
                <w:lang w:val="uk-UA"/>
              </w:rPr>
            </w:pPr>
            <w:r>
              <w:rPr>
                <w:rFonts w:ascii="Times New Roman" w:hAnsi="Times New Roman" w:cs="Times New Roman"/>
                <w:color w:val="292B2C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506,7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530,0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549,0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1585,7</w:t>
            </w:r>
          </w:p>
        </w:tc>
        <w:tc>
          <w:tcPr>
            <w:tcW w:w="2678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292B2C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292B2C"/>
                <w:sz w:val="22"/>
                <w:szCs w:val="22"/>
                <w:lang w:val="uk-UA"/>
              </w:rPr>
              <w:t>Виконання постанов виконавчої служби</w:t>
            </w:r>
          </w:p>
        </w:tc>
      </w:tr>
      <w:tr w:rsidR="002E581A" w:rsidRPr="002A04AA" w:rsidTr="002E581A">
        <w:trPr>
          <w:trHeight w:val="889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4.2.</w:t>
            </w:r>
          </w:p>
        </w:tc>
        <w:tc>
          <w:tcPr>
            <w:tcW w:w="2503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Захист майнових прав територіальної громади міста відносно об’єктів комунальної власності міста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sz w:val="22"/>
                <w:szCs w:val="22"/>
                <w:lang w:val="uk-UA"/>
              </w:rPr>
              <w:t>Виготовлення технічної документації та документів, необхідних для реєстрації права на об’єкти нерухомого майна територіальної громади м. Житомира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292B2C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міської ради, відділ по управлінню та приватизації комунального майна міської ради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292B2C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20,4</w:t>
            </w:r>
          </w:p>
        </w:tc>
        <w:tc>
          <w:tcPr>
            <w:tcW w:w="727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22,4</w:t>
            </w:r>
          </w:p>
        </w:tc>
        <w:tc>
          <w:tcPr>
            <w:tcW w:w="834" w:type="dxa"/>
            <w:gridSpan w:val="2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24,2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2678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Виготовлено технічної документації для 60-ти об’єктів нерухомого майна</w:t>
            </w:r>
          </w:p>
        </w:tc>
      </w:tr>
      <w:tr w:rsidR="002E581A" w:rsidRPr="002A04AA" w:rsidTr="002E581A">
        <w:trPr>
          <w:trHeight w:val="919"/>
        </w:trPr>
        <w:tc>
          <w:tcPr>
            <w:tcW w:w="61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4.3.</w:t>
            </w:r>
          </w:p>
        </w:tc>
        <w:tc>
          <w:tcPr>
            <w:tcW w:w="2503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Забезпечення процесу приватизації об’єктів комунальної власності</w:t>
            </w:r>
          </w:p>
        </w:tc>
        <w:tc>
          <w:tcPr>
            <w:tcW w:w="3211" w:type="dxa"/>
          </w:tcPr>
          <w:p w:rsidR="002E581A" w:rsidRPr="002A04AA" w:rsidRDefault="002E581A" w:rsidP="002E581A">
            <w:pPr>
              <w:pStyle w:val="af2"/>
              <w:tabs>
                <w:tab w:val="center" w:pos="4677"/>
                <w:tab w:val="right" w:pos="9355"/>
              </w:tabs>
              <w:snapToGrid w:val="0"/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A04AA">
              <w:rPr>
                <w:sz w:val="22"/>
                <w:szCs w:val="22"/>
                <w:lang w:val="uk-UA"/>
              </w:rPr>
              <w:t>Проведення незалежних оцінок об’єктів приватизації, їх рецензування, підготовка та проведення аукціонів</w:t>
            </w:r>
          </w:p>
        </w:tc>
        <w:tc>
          <w:tcPr>
            <w:tcW w:w="755" w:type="dxa"/>
          </w:tcPr>
          <w:p w:rsidR="002E581A" w:rsidRPr="002A04AA" w:rsidRDefault="002E581A" w:rsidP="002E581A">
            <w:pPr>
              <w:tabs>
                <w:tab w:val="center" w:pos="4677"/>
                <w:tab w:val="right" w:pos="935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color w:val="292B2C"/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019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Виконавчий комітет міської ради, відділ по управлінню та приватизації комунального майна міської ради</w:t>
            </w:r>
          </w:p>
        </w:tc>
        <w:tc>
          <w:tcPr>
            <w:tcW w:w="1107" w:type="dxa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292B2C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761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27,2</w:t>
            </w:r>
          </w:p>
        </w:tc>
        <w:tc>
          <w:tcPr>
            <w:tcW w:w="71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25,8</w:t>
            </w:r>
          </w:p>
        </w:tc>
        <w:tc>
          <w:tcPr>
            <w:tcW w:w="851" w:type="dxa"/>
            <w:gridSpan w:val="3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27,6</w:t>
            </w:r>
          </w:p>
        </w:tc>
        <w:tc>
          <w:tcPr>
            <w:tcW w:w="730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4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80,6</w:t>
            </w:r>
          </w:p>
        </w:tc>
        <w:tc>
          <w:tcPr>
            <w:tcW w:w="2678" w:type="dxa"/>
            <w:shd w:val="clear" w:color="auto" w:fill="FFFFFF" w:themeFill="background1"/>
          </w:tcPr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Проведено експертизу </w:t>
            </w:r>
          </w:p>
          <w:p w:rsidR="002E581A" w:rsidRPr="002A04AA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38-ми об’єктів приватизації</w:t>
            </w:r>
          </w:p>
        </w:tc>
      </w:tr>
      <w:tr w:rsidR="002E581A" w:rsidRPr="002A04AA" w:rsidTr="002E581A">
        <w:trPr>
          <w:trHeight w:val="284"/>
        </w:trPr>
        <w:tc>
          <w:tcPr>
            <w:tcW w:w="10212" w:type="dxa"/>
            <w:gridSpan w:val="6"/>
            <w:shd w:val="clear" w:color="auto" w:fill="C6D9F1" w:themeFill="text2" w:themeFillTint="33"/>
          </w:tcPr>
          <w:p w:rsidR="002E581A" w:rsidRPr="002A04AA" w:rsidRDefault="002E581A" w:rsidP="002E581A">
            <w:pPr>
              <w:spacing w:after="0"/>
              <w:jc w:val="right"/>
              <w:rPr>
                <w:rFonts w:ascii="Times New Roman" w:hAnsi="Times New Roman" w:cs="Times New Roman"/>
                <w:b/>
                <w:color w:val="292B2C"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color w:val="292B2C"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761" w:type="dxa"/>
            <w:shd w:val="clear" w:color="auto" w:fill="C6D9F1" w:themeFill="text2" w:themeFillTint="33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554,3</w:t>
            </w:r>
          </w:p>
        </w:tc>
        <w:tc>
          <w:tcPr>
            <w:tcW w:w="710" w:type="dxa"/>
            <w:shd w:val="clear" w:color="auto" w:fill="C6D9F1" w:themeFill="text2" w:themeFillTint="33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522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578,2</w:t>
            </w:r>
          </w:p>
        </w:tc>
        <w:tc>
          <w:tcPr>
            <w:tcW w:w="851" w:type="dxa"/>
            <w:gridSpan w:val="3"/>
            <w:shd w:val="clear" w:color="auto" w:fill="C6D9F1" w:themeFill="text2" w:themeFillTint="33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600,8</w:t>
            </w:r>
          </w:p>
        </w:tc>
        <w:tc>
          <w:tcPr>
            <w:tcW w:w="730" w:type="dxa"/>
            <w:shd w:val="clear" w:color="auto" w:fill="C6D9F1" w:themeFill="text2" w:themeFillTint="33"/>
          </w:tcPr>
          <w:p w:rsidR="002E581A" w:rsidRPr="007A7AFD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7AF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1733,3</w:t>
            </w:r>
          </w:p>
        </w:tc>
        <w:tc>
          <w:tcPr>
            <w:tcW w:w="2678" w:type="dxa"/>
            <w:shd w:val="clear" w:color="auto" w:fill="C6D9F1" w:themeFill="text2" w:themeFillTint="33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en-US" w:eastAsia="ru-RU"/>
              </w:rPr>
              <w:t>-</w:t>
            </w:r>
          </w:p>
        </w:tc>
      </w:tr>
      <w:tr w:rsidR="002E581A" w:rsidRPr="002A04AA" w:rsidTr="002E581A">
        <w:trPr>
          <w:trHeight w:val="422"/>
        </w:trPr>
        <w:tc>
          <w:tcPr>
            <w:tcW w:w="10212" w:type="dxa"/>
            <w:gridSpan w:val="6"/>
            <w:shd w:val="clear" w:color="auto" w:fill="C6D9F1" w:themeFill="text2" w:themeFillTint="33"/>
          </w:tcPr>
          <w:p w:rsidR="002E581A" w:rsidRPr="002A04AA" w:rsidRDefault="002E581A" w:rsidP="002E581A">
            <w:pPr>
              <w:spacing w:after="0"/>
              <w:jc w:val="right"/>
              <w:rPr>
                <w:rFonts w:ascii="Times New Roman" w:hAnsi="Times New Roman" w:cs="Times New Roman"/>
                <w:lang w:val="uk-UA"/>
              </w:rPr>
            </w:pPr>
            <w:r w:rsidRPr="002A04A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761" w:type="dxa"/>
            <w:shd w:val="clear" w:color="auto" w:fill="C6D9F1" w:themeFill="text2" w:themeFillTint="33"/>
            <w:vAlign w:val="bottom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9F522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9F52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5461</w:t>
            </w:r>
            <w:r w:rsidRPr="009F522B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</w:p>
          <w:p w:rsidR="002E581A" w:rsidRPr="009F522B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F52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84</w:t>
            </w:r>
            <w:r w:rsidRPr="009F522B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710" w:type="dxa"/>
            <w:shd w:val="clear" w:color="auto" w:fill="C6D9F1" w:themeFill="text2" w:themeFillTint="33"/>
            <w:vAlign w:val="bottom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22768,9</w:t>
            </w:r>
          </w:p>
        </w:tc>
        <w:tc>
          <w:tcPr>
            <w:tcW w:w="851" w:type="dxa"/>
            <w:gridSpan w:val="3"/>
            <w:shd w:val="clear" w:color="auto" w:fill="C6D9F1" w:themeFill="text2" w:themeFillTint="33"/>
            <w:vAlign w:val="bottom"/>
          </w:tcPr>
          <w:p w:rsidR="002E581A" w:rsidRPr="007A7AFD" w:rsidRDefault="00C17B79" w:rsidP="00C17B79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3322</w:t>
            </w:r>
            <w:r w:rsidR="007A7AFD" w:rsidRPr="007A7AFD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730" w:type="dxa"/>
            <w:shd w:val="clear" w:color="auto" w:fill="C6D9F1" w:themeFill="text2" w:themeFillTint="33"/>
            <w:vAlign w:val="bottom"/>
          </w:tcPr>
          <w:p w:rsidR="002E581A" w:rsidRPr="007A7AFD" w:rsidRDefault="004811EE" w:rsidP="004811EE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41552, 9</w:t>
            </w:r>
            <w:r w:rsidR="007A7AFD" w:rsidRPr="007A7AFD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49</w:t>
            </w:r>
          </w:p>
        </w:tc>
        <w:tc>
          <w:tcPr>
            <w:tcW w:w="2678" w:type="dxa"/>
            <w:shd w:val="clear" w:color="auto" w:fill="C6D9F1" w:themeFill="text2" w:themeFillTint="33"/>
            <w:vAlign w:val="center"/>
          </w:tcPr>
          <w:p w:rsidR="002E581A" w:rsidRPr="009F522B" w:rsidRDefault="002E581A" w:rsidP="002E581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F522B">
              <w:rPr>
                <w:rFonts w:ascii="Times New Roman" w:eastAsia="Times New Roman" w:hAnsi="Times New Roman" w:cs="Times New Roman"/>
                <w:sz w:val="22"/>
                <w:szCs w:val="22"/>
                <w:lang w:val="en-US" w:eastAsia="ru-RU"/>
              </w:rPr>
              <w:t>-</w:t>
            </w:r>
          </w:p>
        </w:tc>
      </w:tr>
    </w:tbl>
    <w:p w:rsidR="00427985" w:rsidRPr="00CB1534" w:rsidRDefault="00427985" w:rsidP="00CB1534">
      <w:pPr>
        <w:spacing w:after="0" w:line="240" w:lineRule="auto"/>
        <w:ind w:left="-709" w:right="-456"/>
        <w:rPr>
          <w:rFonts w:ascii="Times New Roman" w:hAnsi="Times New Roman" w:cs="Times New Roman"/>
          <w:lang w:val="uk-UA"/>
        </w:rPr>
      </w:pPr>
    </w:p>
    <w:p w:rsidR="007A005E" w:rsidRPr="00195F1C" w:rsidRDefault="00427985" w:rsidP="007A005E">
      <w:pPr>
        <w:pStyle w:val="a7"/>
        <w:numPr>
          <w:ilvl w:val="0"/>
          <w:numId w:val="2"/>
        </w:numPr>
        <w:tabs>
          <w:tab w:val="left" w:pos="2074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CB1534">
        <w:rPr>
          <w:rFonts w:ascii="Times New Roman" w:hAnsi="Times New Roman" w:cs="Times New Roman"/>
          <w:lang w:val="uk-UA"/>
        </w:rPr>
        <w:t>– 1,0 % власних закріплених доходів загального фонду міського бюджету</w:t>
      </w:r>
    </w:p>
    <w:p w:rsidR="007A005E" w:rsidRPr="002A04AA" w:rsidRDefault="007A005E" w:rsidP="007A005E">
      <w:pPr>
        <w:tabs>
          <w:tab w:val="left" w:pos="2074"/>
        </w:tabs>
        <w:spacing w:after="0" w:line="240" w:lineRule="auto"/>
        <w:rPr>
          <w:rFonts w:ascii="Times New Roman" w:hAnsi="Times New Roman" w:cs="Times New Roman"/>
          <w:b/>
        </w:rPr>
      </w:pPr>
    </w:p>
    <w:p w:rsidR="00FA47F5" w:rsidRPr="002A04AA" w:rsidRDefault="00C17B79" w:rsidP="00FA47F5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proofErr w:type="spellStart"/>
      <w:r>
        <w:rPr>
          <w:rFonts w:ascii="Times New Roman" w:eastAsia="Calibri" w:hAnsi="Times New Roman" w:cs="Times New Roman"/>
          <w:lang w:val="uk-UA"/>
        </w:rPr>
        <w:t>В.о</w:t>
      </w:r>
      <w:proofErr w:type="spellEnd"/>
      <w:r>
        <w:rPr>
          <w:rFonts w:ascii="Times New Roman" w:eastAsia="Calibri" w:hAnsi="Times New Roman" w:cs="Times New Roman"/>
          <w:lang w:val="uk-UA"/>
        </w:rPr>
        <w:t>. начальника</w:t>
      </w:r>
      <w:r w:rsidR="00FA47F5" w:rsidRPr="002A04AA">
        <w:rPr>
          <w:rFonts w:ascii="Times New Roman" w:eastAsia="Calibri" w:hAnsi="Times New Roman" w:cs="Times New Roman"/>
          <w:lang w:val="uk-UA"/>
        </w:rPr>
        <w:t xml:space="preserve">  </w:t>
      </w:r>
    </w:p>
    <w:p w:rsidR="00FA47F5" w:rsidRDefault="00FA47F5" w:rsidP="00FA47F5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 xml:space="preserve">управління по зв’язках з громадськістю                                                                                                                                                                   Г.А. Черкасова  </w:t>
      </w:r>
    </w:p>
    <w:p w:rsidR="00FA47F5" w:rsidRDefault="00FA47F5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D6094F" w:rsidRPr="002A04AA" w:rsidRDefault="00D6094F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 xml:space="preserve">Начальник відділу організаційного </w:t>
      </w:r>
    </w:p>
    <w:p w:rsidR="00195F1C" w:rsidRPr="002A04AA" w:rsidRDefault="00D6094F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>забезпечення депутатської діяльності                                                                                                                                                                       Г.В. Семенко</w:t>
      </w:r>
    </w:p>
    <w:p w:rsidR="002A04AA" w:rsidRPr="002A04AA" w:rsidRDefault="002A04AA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2A04AA" w:rsidRPr="002A04AA" w:rsidRDefault="00D6094F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 xml:space="preserve">      </w:t>
      </w:r>
      <w:r w:rsidR="00E113DE" w:rsidRPr="002A04AA">
        <w:rPr>
          <w:rFonts w:ascii="Times New Roman" w:eastAsia="Calibri" w:hAnsi="Times New Roman" w:cs="Times New Roman"/>
          <w:lang w:val="uk-UA"/>
        </w:rPr>
        <w:t xml:space="preserve">                                </w:t>
      </w:r>
    </w:p>
    <w:p w:rsidR="00195F1C" w:rsidRPr="002A04AA" w:rsidRDefault="00D6094F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>Начальник управління звернень та діловодства                                                                                                                                                      В.В. Скороход</w:t>
      </w:r>
    </w:p>
    <w:p w:rsidR="002A04AA" w:rsidRPr="002A04AA" w:rsidRDefault="002A04AA" w:rsidP="002A04AA">
      <w:pPr>
        <w:tabs>
          <w:tab w:val="left" w:pos="2074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:rsidR="002A04AA" w:rsidRPr="002A04AA" w:rsidRDefault="002A04AA" w:rsidP="002A04AA">
      <w:pPr>
        <w:tabs>
          <w:tab w:val="left" w:pos="2074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2A04AA">
        <w:rPr>
          <w:rFonts w:ascii="Times New Roman" w:hAnsi="Times New Roman" w:cs="Times New Roman"/>
          <w:lang w:val="uk-UA"/>
        </w:rPr>
        <w:t xml:space="preserve">Начальник відділу господарського забезпечення </w:t>
      </w:r>
      <w:bookmarkStart w:id="0" w:name="_GoBack"/>
      <w:bookmarkEnd w:id="0"/>
      <w:r w:rsidRPr="002A04AA">
        <w:rPr>
          <w:rFonts w:ascii="Times New Roman" w:hAnsi="Times New Roman" w:cs="Times New Roman"/>
          <w:lang w:val="uk-UA"/>
        </w:rPr>
        <w:t xml:space="preserve">          </w:t>
      </w:r>
    </w:p>
    <w:p w:rsidR="002A04AA" w:rsidRPr="002A04AA" w:rsidRDefault="002A04AA" w:rsidP="002A04AA">
      <w:pPr>
        <w:tabs>
          <w:tab w:val="left" w:pos="2074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2A04AA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А.В.</w:t>
      </w:r>
      <w:proofErr w:type="spellStart"/>
      <w:r w:rsidRPr="002A04AA">
        <w:rPr>
          <w:rFonts w:ascii="Times New Roman" w:hAnsi="Times New Roman" w:cs="Times New Roman"/>
          <w:lang w:val="uk-UA"/>
        </w:rPr>
        <w:t>Весельський</w:t>
      </w:r>
      <w:proofErr w:type="spellEnd"/>
    </w:p>
    <w:p w:rsidR="00792CEE" w:rsidRPr="002A04AA" w:rsidRDefault="00792CEE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7A005E" w:rsidRPr="002A04AA" w:rsidRDefault="00D6094F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>Секретар міської ради                                                                                                                                                                                                Н.М. Чиж</w:t>
      </w:r>
    </w:p>
    <w:sectPr w:rsidR="007A005E" w:rsidRPr="002A04AA" w:rsidSect="002A04AA">
      <w:footerReference w:type="default" r:id="rId8"/>
      <w:pgSz w:w="16838" w:h="11906" w:orient="landscape"/>
      <w:pgMar w:top="568" w:right="536" w:bottom="142" w:left="567" w:header="709" w:footer="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AF0" w:rsidRDefault="00F17AF0" w:rsidP="002E6492">
      <w:r>
        <w:separator/>
      </w:r>
    </w:p>
  </w:endnote>
  <w:endnote w:type="continuationSeparator" w:id="0">
    <w:p w:rsidR="00F17AF0" w:rsidRDefault="00F17AF0" w:rsidP="002E6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3D" w:rsidRDefault="0064073D" w:rsidP="00CB1534">
    <w:pPr>
      <w:pStyle w:val="aa"/>
    </w:pPr>
  </w:p>
  <w:p w:rsidR="0064073D" w:rsidRDefault="0064073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AF0" w:rsidRDefault="00F17AF0" w:rsidP="002E6492">
      <w:r>
        <w:separator/>
      </w:r>
    </w:p>
  </w:footnote>
  <w:footnote w:type="continuationSeparator" w:id="0">
    <w:p w:rsidR="00F17AF0" w:rsidRDefault="00F17AF0" w:rsidP="002E64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398"/>
    <w:multiLevelType w:val="hybridMultilevel"/>
    <w:tmpl w:val="728019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A7C05"/>
    <w:multiLevelType w:val="hybridMultilevel"/>
    <w:tmpl w:val="6E1C8C60"/>
    <w:lvl w:ilvl="0" w:tplc="CCC660F2">
      <w:start w:val="3"/>
      <w:numFmt w:val="bullet"/>
      <w:lvlText w:val="*"/>
      <w:lvlJc w:val="left"/>
      <w:pPr>
        <w:ind w:left="243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2E6492"/>
    <w:rsid w:val="0000739E"/>
    <w:rsid w:val="00011D97"/>
    <w:rsid w:val="0002484E"/>
    <w:rsid w:val="000302D0"/>
    <w:rsid w:val="00030FF4"/>
    <w:rsid w:val="000347D4"/>
    <w:rsid w:val="0005127F"/>
    <w:rsid w:val="0007400D"/>
    <w:rsid w:val="000842D2"/>
    <w:rsid w:val="000858FA"/>
    <w:rsid w:val="00086A95"/>
    <w:rsid w:val="00093A06"/>
    <w:rsid w:val="000B24E3"/>
    <w:rsid w:val="000C056D"/>
    <w:rsid w:val="000C1AE4"/>
    <w:rsid w:val="000C3A5B"/>
    <w:rsid w:val="000C59B6"/>
    <w:rsid w:val="000D4F6A"/>
    <w:rsid w:val="000E2AEA"/>
    <w:rsid w:val="000E43C5"/>
    <w:rsid w:val="000E610B"/>
    <w:rsid w:val="000E6A28"/>
    <w:rsid w:val="00111BED"/>
    <w:rsid w:val="001324E7"/>
    <w:rsid w:val="00133426"/>
    <w:rsid w:val="00151213"/>
    <w:rsid w:val="00151A11"/>
    <w:rsid w:val="001568A3"/>
    <w:rsid w:val="0016524C"/>
    <w:rsid w:val="0018339A"/>
    <w:rsid w:val="00195F1C"/>
    <w:rsid w:val="001A2E23"/>
    <w:rsid w:val="001B02DD"/>
    <w:rsid w:val="001B0A79"/>
    <w:rsid w:val="001B0D80"/>
    <w:rsid w:val="001B192A"/>
    <w:rsid w:val="001B5481"/>
    <w:rsid w:val="001C10A7"/>
    <w:rsid w:val="001C6164"/>
    <w:rsid w:val="001C70D8"/>
    <w:rsid w:val="001E3A67"/>
    <w:rsid w:val="001E5946"/>
    <w:rsid w:val="001F3B45"/>
    <w:rsid w:val="001F6F71"/>
    <w:rsid w:val="00205FE8"/>
    <w:rsid w:val="00207A4E"/>
    <w:rsid w:val="00222AC4"/>
    <w:rsid w:val="00253B6E"/>
    <w:rsid w:val="00254A13"/>
    <w:rsid w:val="00263679"/>
    <w:rsid w:val="00276CA6"/>
    <w:rsid w:val="002776FB"/>
    <w:rsid w:val="0028061B"/>
    <w:rsid w:val="00281B5E"/>
    <w:rsid w:val="00285C4D"/>
    <w:rsid w:val="002867F9"/>
    <w:rsid w:val="002902FF"/>
    <w:rsid w:val="00291A9D"/>
    <w:rsid w:val="002A04AA"/>
    <w:rsid w:val="002A4CFF"/>
    <w:rsid w:val="002A5982"/>
    <w:rsid w:val="002B07F1"/>
    <w:rsid w:val="002B2531"/>
    <w:rsid w:val="002C3D42"/>
    <w:rsid w:val="002C4D2D"/>
    <w:rsid w:val="002C6E9D"/>
    <w:rsid w:val="002D330C"/>
    <w:rsid w:val="002E1262"/>
    <w:rsid w:val="002E14A1"/>
    <w:rsid w:val="002E581A"/>
    <w:rsid w:val="002E6492"/>
    <w:rsid w:val="002E6CE7"/>
    <w:rsid w:val="0030687A"/>
    <w:rsid w:val="00306912"/>
    <w:rsid w:val="00313D9A"/>
    <w:rsid w:val="00315E74"/>
    <w:rsid w:val="00323F76"/>
    <w:rsid w:val="003242B9"/>
    <w:rsid w:val="00327DBA"/>
    <w:rsid w:val="00337B86"/>
    <w:rsid w:val="003559DC"/>
    <w:rsid w:val="00357934"/>
    <w:rsid w:val="00361A6C"/>
    <w:rsid w:val="00365512"/>
    <w:rsid w:val="00366577"/>
    <w:rsid w:val="003720B6"/>
    <w:rsid w:val="0037680F"/>
    <w:rsid w:val="00384819"/>
    <w:rsid w:val="00385357"/>
    <w:rsid w:val="003915F9"/>
    <w:rsid w:val="003A0CCA"/>
    <w:rsid w:val="003B3458"/>
    <w:rsid w:val="003C0445"/>
    <w:rsid w:val="003C5C9C"/>
    <w:rsid w:val="003C754B"/>
    <w:rsid w:val="003E56C4"/>
    <w:rsid w:val="003F1899"/>
    <w:rsid w:val="003F5F0D"/>
    <w:rsid w:val="00402BB6"/>
    <w:rsid w:val="004231D4"/>
    <w:rsid w:val="00427985"/>
    <w:rsid w:val="00434D11"/>
    <w:rsid w:val="004365B2"/>
    <w:rsid w:val="00437AC0"/>
    <w:rsid w:val="00447253"/>
    <w:rsid w:val="004474FB"/>
    <w:rsid w:val="004511C1"/>
    <w:rsid w:val="00453C97"/>
    <w:rsid w:val="0045407D"/>
    <w:rsid w:val="00466BB4"/>
    <w:rsid w:val="00473078"/>
    <w:rsid w:val="004760AA"/>
    <w:rsid w:val="00477FF9"/>
    <w:rsid w:val="00480129"/>
    <w:rsid w:val="004811EE"/>
    <w:rsid w:val="00491999"/>
    <w:rsid w:val="004926AC"/>
    <w:rsid w:val="004A0B1A"/>
    <w:rsid w:val="004A56F2"/>
    <w:rsid w:val="004B7C6B"/>
    <w:rsid w:val="004B7F06"/>
    <w:rsid w:val="004C28DD"/>
    <w:rsid w:val="004E02E9"/>
    <w:rsid w:val="004F6DA3"/>
    <w:rsid w:val="005113E3"/>
    <w:rsid w:val="005216A7"/>
    <w:rsid w:val="00523667"/>
    <w:rsid w:val="00542728"/>
    <w:rsid w:val="00542A0C"/>
    <w:rsid w:val="00542DC4"/>
    <w:rsid w:val="00543BA8"/>
    <w:rsid w:val="00561690"/>
    <w:rsid w:val="00570DAC"/>
    <w:rsid w:val="00572411"/>
    <w:rsid w:val="005749D3"/>
    <w:rsid w:val="00576CB2"/>
    <w:rsid w:val="005816C6"/>
    <w:rsid w:val="0058319C"/>
    <w:rsid w:val="00583C18"/>
    <w:rsid w:val="005847E5"/>
    <w:rsid w:val="00587D60"/>
    <w:rsid w:val="00590A2E"/>
    <w:rsid w:val="0059143E"/>
    <w:rsid w:val="0059269D"/>
    <w:rsid w:val="005A32FD"/>
    <w:rsid w:val="005A48C8"/>
    <w:rsid w:val="005A6EDC"/>
    <w:rsid w:val="005A764F"/>
    <w:rsid w:val="005B28C7"/>
    <w:rsid w:val="005B562A"/>
    <w:rsid w:val="005C00BF"/>
    <w:rsid w:val="005C1360"/>
    <w:rsid w:val="005C2430"/>
    <w:rsid w:val="005D1049"/>
    <w:rsid w:val="005D3387"/>
    <w:rsid w:val="005D66B7"/>
    <w:rsid w:val="005E1A02"/>
    <w:rsid w:val="005E6CC3"/>
    <w:rsid w:val="005E714A"/>
    <w:rsid w:val="005F2D7A"/>
    <w:rsid w:val="005F36D6"/>
    <w:rsid w:val="0060123B"/>
    <w:rsid w:val="00610563"/>
    <w:rsid w:val="006133A7"/>
    <w:rsid w:val="006160D9"/>
    <w:rsid w:val="0062514C"/>
    <w:rsid w:val="006310A2"/>
    <w:rsid w:val="00631A68"/>
    <w:rsid w:val="00637D7C"/>
    <w:rsid w:val="0064073D"/>
    <w:rsid w:val="00641747"/>
    <w:rsid w:val="00644D14"/>
    <w:rsid w:val="00645C91"/>
    <w:rsid w:val="00653533"/>
    <w:rsid w:val="006878C9"/>
    <w:rsid w:val="00690C9F"/>
    <w:rsid w:val="00692362"/>
    <w:rsid w:val="00693514"/>
    <w:rsid w:val="00697E3F"/>
    <w:rsid w:val="006A0F6A"/>
    <w:rsid w:val="006A3E73"/>
    <w:rsid w:val="006B5310"/>
    <w:rsid w:val="006C17E5"/>
    <w:rsid w:val="006D7A2B"/>
    <w:rsid w:val="00702473"/>
    <w:rsid w:val="00702F76"/>
    <w:rsid w:val="00706AD4"/>
    <w:rsid w:val="00712C64"/>
    <w:rsid w:val="0071628F"/>
    <w:rsid w:val="00717F26"/>
    <w:rsid w:val="00726416"/>
    <w:rsid w:val="00726FC4"/>
    <w:rsid w:val="007318E2"/>
    <w:rsid w:val="00744EC7"/>
    <w:rsid w:val="00747502"/>
    <w:rsid w:val="007512F5"/>
    <w:rsid w:val="007612FF"/>
    <w:rsid w:val="00766E89"/>
    <w:rsid w:val="007767CD"/>
    <w:rsid w:val="00785D29"/>
    <w:rsid w:val="00786E36"/>
    <w:rsid w:val="007922C6"/>
    <w:rsid w:val="00792CEE"/>
    <w:rsid w:val="00796CD0"/>
    <w:rsid w:val="007A005E"/>
    <w:rsid w:val="007A285A"/>
    <w:rsid w:val="007A5ACB"/>
    <w:rsid w:val="007A762D"/>
    <w:rsid w:val="007A7AFD"/>
    <w:rsid w:val="007B2295"/>
    <w:rsid w:val="007C0E54"/>
    <w:rsid w:val="007D2E64"/>
    <w:rsid w:val="007D7725"/>
    <w:rsid w:val="007E4AAE"/>
    <w:rsid w:val="007E5A8D"/>
    <w:rsid w:val="007F1651"/>
    <w:rsid w:val="00801EAF"/>
    <w:rsid w:val="00805E87"/>
    <w:rsid w:val="00810B66"/>
    <w:rsid w:val="00811032"/>
    <w:rsid w:val="0081525F"/>
    <w:rsid w:val="00825F36"/>
    <w:rsid w:val="00864B9F"/>
    <w:rsid w:val="00866F48"/>
    <w:rsid w:val="00872D59"/>
    <w:rsid w:val="00876593"/>
    <w:rsid w:val="008832F6"/>
    <w:rsid w:val="00896CB5"/>
    <w:rsid w:val="008970FB"/>
    <w:rsid w:val="008A4DA5"/>
    <w:rsid w:val="008A5155"/>
    <w:rsid w:val="008B280E"/>
    <w:rsid w:val="008B6305"/>
    <w:rsid w:val="008B6418"/>
    <w:rsid w:val="008C0AC6"/>
    <w:rsid w:val="008C5120"/>
    <w:rsid w:val="008D2F57"/>
    <w:rsid w:val="008D5A63"/>
    <w:rsid w:val="008E0A79"/>
    <w:rsid w:val="008F1312"/>
    <w:rsid w:val="008F55B5"/>
    <w:rsid w:val="00913364"/>
    <w:rsid w:val="00923895"/>
    <w:rsid w:val="00923E34"/>
    <w:rsid w:val="0093068B"/>
    <w:rsid w:val="009448DD"/>
    <w:rsid w:val="0094561F"/>
    <w:rsid w:val="00946CC3"/>
    <w:rsid w:val="0095783E"/>
    <w:rsid w:val="00966616"/>
    <w:rsid w:val="00973397"/>
    <w:rsid w:val="009866BA"/>
    <w:rsid w:val="00987E3E"/>
    <w:rsid w:val="009A4796"/>
    <w:rsid w:val="009A6631"/>
    <w:rsid w:val="009B045B"/>
    <w:rsid w:val="009B35FE"/>
    <w:rsid w:val="009C0DD7"/>
    <w:rsid w:val="009C3E3E"/>
    <w:rsid w:val="009D0D2F"/>
    <w:rsid w:val="009D2EE0"/>
    <w:rsid w:val="009D5C32"/>
    <w:rsid w:val="009F522B"/>
    <w:rsid w:val="00A0281A"/>
    <w:rsid w:val="00A211D4"/>
    <w:rsid w:val="00A32847"/>
    <w:rsid w:val="00A33320"/>
    <w:rsid w:val="00A33A0B"/>
    <w:rsid w:val="00A433E7"/>
    <w:rsid w:val="00A5003C"/>
    <w:rsid w:val="00A51CE3"/>
    <w:rsid w:val="00A52C89"/>
    <w:rsid w:val="00A54D80"/>
    <w:rsid w:val="00A556DB"/>
    <w:rsid w:val="00A730C4"/>
    <w:rsid w:val="00A76C57"/>
    <w:rsid w:val="00A76F94"/>
    <w:rsid w:val="00A8067E"/>
    <w:rsid w:val="00A81245"/>
    <w:rsid w:val="00A90A13"/>
    <w:rsid w:val="00A918DF"/>
    <w:rsid w:val="00A94AF0"/>
    <w:rsid w:val="00AA1A18"/>
    <w:rsid w:val="00AA311D"/>
    <w:rsid w:val="00AA6C13"/>
    <w:rsid w:val="00AA74E0"/>
    <w:rsid w:val="00AB09DE"/>
    <w:rsid w:val="00AB1154"/>
    <w:rsid w:val="00AB3006"/>
    <w:rsid w:val="00AB439F"/>
    <w:rsid w:val="00AC33A6"/>
    <w:rsid w:val="00AC5B99"/>
    <w:rsid w:val="00AC7682"/>
    <w:rsid w:val="00AD657D"/>
    <w:rsid w:val="00AE18B1"/>
    <w:rsid w:val="00AF33F8"/>
    <w:rsid w:val="00AF5DC6"/>
    <w:rsid w:val="00B1126B"/>
    <w:rsid w:val="00B114C1"/>
    <w:rsid w:val="00B12980"/>
    <w:rsid w:val="00B144AD"/>
    <w:rsid w:val="00B26F0F"/>
    <w:rsid w:val="00B3090C"/>
    <w:rsid w:val="00B43A66"/>
    <w:rsid w:val="00B52FCB"/>
    <w:rsid w:val="00B563DC"/>
    <w:rsid w:val="00B62850"/>
    <w:rsid w:val="00B6326B"/>
    <w:rsid w:val="00B70260"/>
    <w:rsid w:val="00B744B2"/>
    <w:rsid w:val="00B824C8"/>
    <w:rsid w:val="00B87C14"/>
    <w:rsid w:val="00B93468"/>
    <w:rsid w:val="00BA5738"/>
    <w:rsid w:val="00BA6760"/>
    <w:rsid w:val="00BB091A"/>
    <w:rsid w:val="00BD1412"/>
    <w:rsid w:val="00BD1F9D"/>
    <w:rsid w:val="00BD3BFF"/>
    <w:rsid w:val="00BE74EB"/>
    <w:rsid w:val="00BF4223"/>
    <w:rsid w:val="00BF7B9C"/>
    <w:rsid w:val="00C03F67"/>
    <w:rsid w:val="00C140CC"/>
    <w:rsid w:val="00C1608E"/>
    <w:rsid w:val="00C17B79"/>
    <w:rsid w:val="00C219F6"/>
    <w:rsid w:val="00C22EBC"/>
    <w:rsid w:val="00C26D75"/>
    <w:rsid w:val="00C3213D"/>
    <w:rsid w:val="00C325D4"/>
    <w:rsid w:val="00C33315"/>
    <w:rsid w:val="00C400B2"/>
    <w:rsid w:val="00C40ABF"/>
    <w:rsid w:val="00C4512F"/>
    <w:rsid w:val="00C5491C"/>
    <w:rsid w:val="00C6792D"/>
    <w:rsid w:val="00C70A26"/>
    <w:rsid w:val="00C74B5A"/>
    <w:rsid w:val="00C86A3A"/>
    <w:rsid w:val="00C9149C"/>
    <w:rsid w:val="00C9199D"/>
    <w:rsid w:val="00C92C97"/>
    <w:rsid w:val="00CA2233"/>
    <w:rsid w:val="00CA4EC4"/>
    <w:rsid w:val="00CA7A56"/>
    <w:rsid w:val="00CB002E"/>
    <w:rsid w:val="00CB1534"/>
    <w:rsid w:val="00CB4488"/>
    <w:rsid w:val="00CC113A"/>
    <w:rsid w:val="00CC1301"/>
    <w:rsid w:val="00CC5B9F"/>
    <w:rsid w:val="00CD49F2"/>
    <w:rsid w:val="00CD6A3D"/>
    <w:rsid w:val="00CE1140"/>
    <w:rsid w:val="00CE2551"/>
    <w:rsid w:val="00CE5A0A"/>
    <w:rsid w:val="00CE60AF"/>
    <w:rsid w:val="00CE7EF0"/>
    <w:rsid w:val="00CF22E6"/>
    <w:rsid w:val="00CF2AB0"/>
    <w:rsid w:val="00CF4916"/>
    <w:rsid w:val="00CF55D5"/>
    <w:rsid w:val="00D162E6"/>
    <w:rsid w:val="00D16FDA"/>
    <w:rsid w:val="00D22016"/>
    <w:rsid w:val="00D22D6C"/>
    <w:rsid w:val="00D2731F"/>
    <w:rsid w:val="00D31BA1"/>
    <w:rsid w:val="00D35AC1"/>
    <w:rsid w:val="00D53CFC"/>
    <w:rsid w:val="00D6094F"/>
    <w:rsid w:val="00D7230D"/>
    <w:rsid w:val="00D72C48"/>
    <w:rsid w:val="00D75B9A"/>
    <w:rsid w:val="00D86DAF"/>
    <w:rsid w:val="00D9046F"/>
    <w:rsid w:val="00D9214B"/>
    <w:rsid w:val="00DA3836"/>
    <w:rsid w:val="00DA7371"/>
    <w:rsid w:val="00DB6269"/>
    <w:rsid w:val="00DB6E84"/>
    <w:rsid w:val="00DC5E3B"/>
    <w:rsid w:val="00DD27AA"/>
    <w:rsid w:val="00DD65AA"/>
    <w:rsid w:val="00DD752B"/>
    <w:rsid w:val="00DE02B0"/>
    <w:rsid w:val="00DE1D9A"/>
    <w:rsid w:val="00DE4FB6"/>
    <w:rsid w:val="00DE59F5"/>
    <w:rsid w:val="00DE7B6D"/>
    <w:rsid w:val="00DF078A"/>
    <w:rsid w:val="00E00CB5"/>
    <w:rsid w:val="00E020D4"/>
    <w:rsid w:val="00E103A1"/>
    <w:rsid w:val="00E113DE"/>
    <w:rsid w:val="00E12F53"/>
    <w:rsid w:val="00E15995"/>
    <w:rsid w:val="00E2441F"/>
    <w:rsid w:val="00E24F5E"/>
    <w:rsid w:val="00E263E6"/>
    <w:rsid w:val="00E30A04"/>
    <w:rsid w:val="00E319AD"/>
    <w:rsid w:val="00E33AE5"/>
    <w:rsid w:val="00E5186F"/>
    <w:rsid w:val="00E5266B"/>
    <w:rsid w:val="00E63D26"/>
    <w:rsid w:val="00E6675A"/>
    <w:rsid w:val="00E66E08"/>
    <w:rsid w:val="00E90DA2"/>
    <w:rsid w:val="00EA51BA"/>
    <w:rsid w:val="00EA5319"/>
    <w:rsid w:val="00EA7A0F"/>
    <w:rsid w:val="00EB0366"/>
    <w:rsid w:val="00EB2070"/>
    <w:rsid w:val="00EB52A6"/>
    <w:rsid w:val="00EC0045"/>
    <w:rsid w:val="00EC328B"/>
    <w:rsid w:val="00ED3824"/>
    <w:rsid w:val="00EE0161"/>
    <w:rsid w:val="00EE145F"/>
    <w:rsid w:val="00EE21C7"/>
    <w:rsid w:val="00EE420D"/>
    <w:rsid w:val="00EE56CE"/>
    <w:rsid w:val="00EE66D0"/>
    <w:rsid w:val="00F029DF"/>
    <w:rsid w:val="00F050D3"/>
    <w:rsid w:val="00F146FA"/>
    <w:rsid w:val="00F16B26"/>
    <w:rsid w:val="00F17AF0"/>
    <w:rsid w:val="00F31216"/>
    <w:rsid w:val="00F35AD4"/>
    <w:rsid w:val="00F41D7E"/>
    <w:rsid w:val="00F422FF"/>
    <w:rsid w:val="00F43415"/>
    <w:rsid w:val="00F50DE5"/>
    <w:rsid w:val="00F514E2"/>
    <w:rsid w:val="00F56170"/>
    <w:rsid w:val="00F567E8"/>
    <w:rsid w:val="00F61DA0"/>
    <w:rsid w:val="00F61DDC"/>
    <w:rsid w:val="00F73ED3"/>
    <w:rsid w:val="00F77E33"/>
    <w:rsid w:val="00F80A8E"/>
    <w:rsid w:val="00F866E2"/>
    <w:rsid w:val="00F90379"/>
    <w:rsid w:val="00F97A0C"/>
    <w:rsid w:val="00FA3564"/>
    <w:rsid w:val="00FA47F5"/>
    <w:rsid w:val="00FB364D"/>
    <w:rsid w:val="00FB4119"/>
    <w:rsid w:val="00FC3820"/>
    <w:rsid w:val="00FD031D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64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2E64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2E64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E6492"/>
    <w:rPr>
      <w:rFonts w:ascii="Times New Roman" w:eastAsia="Times New Roman" w:hAnsi="Times New Roman" w:cs="Times New Roman"/>
      <w:b/>
      <w:bCs/>
      <w:sz w:val="36"/>
      <w:szCs w:val="36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E6492"/>
    <w:rPr>
      <w:rFonts w:ascii="Times New Roman" w:eastAsia="Times New Roman" w:hAnsi="Times New Roman" w:cs="Times New Roman"/>
      <w:b/>
      <w:bCs/>
      <w:sz w:val="27"/>
      <w:szCs w:val="27"/>
      <w:lang w:val="uk-UA" w:eastAsia="ru-RU"/>
    </w:rPr>
  </w:style>
  <w:style w:type="paragraph" w:styleId="a3">
    <w:name w:val="header"/>
    <w:basedOn w:val="a"/>
    <w:link w:val="a4"/>
    <w:uiPriority w:val="99"/>
    <w:rsid w:val="002E64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6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E6492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2E649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2E649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rsid w:val="002E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7">
    <w:name w:val="List Paragraph"/>
    <w:basedOn w:val="a"/>
    <w:uiPriority w:val="99"/>
    <w:qFormat/>
    <w:rsid w:val="002E6492"/>
    <w:pPr>
      <w:ind w:left="720"/>
      <w:contextualSpacing/>
    </w:pPr>
  </w:style>
  <w:style w:type="character" w:customStyle="1" w:styleId="a8">
    <w:name w:val="Текст выноски Знак"/>
    <w:basedOn w:val="a0"/>
    <w:link w:val="a9"/>
    <w:uiPriority w:val="99"/>
    <w:semiHidden/>
    <w:rsid w:val="002E649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Balloon Text"/>
    <w:basedOn w:val="a"/>
    <w:link w:val="a8"/>
    <w:uiPriority w:val="99"/>
    <w:semiHidden/>
    <w:rsid w:val="002E649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E649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2E649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d">
    <w:name w:val="Document Map"/>
    <w:basedOn w:val="a"/>
    <w:link w:val="ac"/>
    <w:uiPriority w:val="99"/>
    <w:semiHidden/>
    <w:rsid w:val="002E649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andard">
    <w:name w:val="Standard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paragraph" w:customStyle="1" w:styleId="11">
    <w:name w:val="Обычный1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character" w:customStyle="1" w:styleId="ae">
    <w:name w:val="Основной текст Знак"/>
    <w:link w:val="af"/>
    <w:rsid w:val="002E6492"/>
    <w:rPr>
      <w:spacing w:val="1"/>
      <w:sz w:val="17"/>
      <w:szCs w:val="17"/>
      <w:shd w:val="clear" w:color="auto" w:fill="FFFFFF"/>
    </w:rPr>
  </w:style>
  <w:style w:type="paragraph" w:styleId="af">
    <w:name w:val="Body Text"/>
    <w:basedOn w:val="a"/>
    <w:link w:val="ae"/>
    <w:rsid w:val="002E6492"/>
    <w:pPr>
      <w:widowControl w:val="0"/>
      <w:shd w:val="clear" w:color="auto" w:fill="FFFFFF"/>
      <w:spacing w:before="600" w:after="420" w:line="235" w:lineRule="exact"/>
      <w:ind w:hanging="280"/>
    </w:pPr>
    <w:rPr>
      <w:spacing w:val="1"/>
      <w:sz w:val="17"/>
      <w:szCs w:val="17"/>
    </w:rPr>
  </w:style>
  <w:style w:type="character" w:customStyle="1" w:styleId="af0">
    <w:name w:val="Колонтитул_"/>
    <w:link w:val="af1"/>
    <w:rsid w:val="002E6492"/>
    <w:rPr>
      <w:b/>
      <w:bCs/>
      <w:spacing w:val="6"/>
      <w:sz w:val="17"/>
      <w:szCs w:val="17"/>
      <w:shd w:val="clear" w:color="auto" w:fill="FFFFFF"/>
    </w:rPr>
  </w:style>
  <w:style w:type="paragraph" w:customStyle="1" w:styleId="af1">
    <w:name w:val="Колонтитул"/>
    <w:basedOn w:val="a"/>
    <w:link w:val="af0"/>
    <w:rsid w:val="002E6492"/>
    <w:pPr>
      <w:widowControl w:val="0"/>
      <w:shd w:val="clear" w:color="auto" w:fill="FFFFFF"/>
      <w:spacing w:line="240" w:lineRule="atLeast"/>
    </w:pPr>
    <w:rPr>
      <w:b/>
      <w:bCs/>
      <w:spacing w:val="6"/>
      <w:sz w:val="17"/>
      <w:szCs w:val="17"/>
    </w:rPr>
  </w:style>
  <w:style w:type="paragraph" w:styleId="af2">
    <w:name w:val="No Spacing"/>
    <w:link w:val="af3"/>
    <w:uiPriority w:val="1"/>
    <w:qFormat/>
    <w:rsid w:val="002E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Основной текст Знак1"/>
    <w:basedOn w:val="a0"/>
    <w:uiPriority w:val="99"/>
    <w:semiHidden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3">
    <w:name w:val="Схема документа Знак1"/>
    <w:basedOn w:val="a0"/>
    <w:uiPriority w:val="99"/>
    <w:semiHidden/>
    <w:rsid w:val="00692362"/>
    <w:rPr>
      <w:rFonts w:ascii="Tahoma" w:hAnsi="Tahoma" w:cs="Tahoma"/>
      <w:sz w:val="16"/>
      <w:szCs w:val="16"/>
    </w:rPr>
  </w:style>
  <w:style w:type="character" w:customStyle="1" w:styleId="af3">
    <w:name w:val="Без интервала Знак"/>
    <w:basedOn w:val="a0"/>
    <w:link w:val="af2"/>
    <w:uiPriority w:val="1"/>
    <w:rsid w:val="00205FE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01C84-ED53-4AC4-8FC2-C6216559D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13</Pages>
  <Words>3394</Words>
  <Characters>19346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Пахолюк</dc:creator>
  <cp:lastModifiedBy>user</cp:lastModifiedBy>
  <cp:revision>32</cp:revision>
  <cp:lastPrinted>2019-12-02T14:57:00Z</cp:lastPrinted>
  <dcterms:created xsi:type="dcterms:W3CDTF">2019-06-21T11:28:00Z</dcterms:created>
  <dcterms:modified xsi:type="dcterms:W3CDTF">2019-12-02T15:03:00Z</dcterms:modified>
</cp:coreProperties>
</file>