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76809134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E72F23" w:rsidRDefault="00221405" w:rsidP="0046323A">
      <w:pPr>
        <w:widowControl w:val="0"/>
        <w:ind w:right="227"/>
        <w:jc w:val="both"/>
        <w:rPr>
          <w:snapToGrid w:val="0"/>
          <w:sz w:val="28"/>
          <w:szCs w:val="28"/>
          <w:lang w:val="uk-UA"/>
        </w:rPr>
      </w:pPr>
      <w:r w:rsidRPr="00E72F23">
        <w:rPr>
          <w:snapToGrid w:val="0"/>
          <w:sz w:val="28"/>
          <w:szCs w:val="28"/>
          <w:lang w:val="uk-UA"/>
        </w:rPr>
        <w:t xml:space="preserve">Про </w:t>
      </w:r>
      <w:r w:rsidR="0030063B">
        <w:rPr>
          <w:snapToGrid w:val="0"/>
          <w:sz w:val="28"/>
          <w:szCs w:val="28"/>
          <w:lang w:val="uk-UA"/>
        </w:rPr>
        <w:t xml:space="preserve">затвердження Порядку взаємодії між </w:t>
      </w:r>
    </w:p>
    <w:p w:rsidR="00822D1B" w:rsidRDefault="00822D1B" w:rsidP="00B51E12">
      <w:pPr>
        <w:widowControl w:val="0"/>
        <w:ind w:right="22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управителями багатоквартирних будинків, </w:t>
      </w:r>
    </w:p>
    <w:p w:rsidR="00822D1B" w:rsidRDefault="00822D1B" w:rsidP="00B51E12">
      <w:pPr>
        <w:widowControl w:val="0"/>
        <w:ind w:right="2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</w:t>
      </w:r>
      <w:r w:rsidR="00E56067">
        <w:rPr>
          <w:sz w:val="28"/>
          <w:szCs w:val="28"/>
          <w:lang w:val="uk-UA"/>
        </w:rPr>
        <w:t>нями</w:t>
      </w:r>
      <w:r>
        <w:rPr>
          <w:sz w:val="28"/>
          <w:szCs w:val="28"/>
          <w:lang w:val="uk-UA"/>
        </w:rPr>
        <w:t xml:space="preserve"> співвласників багатоквартирних </w:t>
      </w:r>
    </w:p>
    <w:p w:rsidR="00822D1B" w:rsidRDefault="00822D1B" w:rsidP="00B51E12">
      <w:pPr>
        <w:widowControl w:val="0"/>
        <w:ind w:right="2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будинків</w:t>
      </w:r>
      <w:r w:rsidRPr="00E72F23">
        <w:rPr>
          <w:sz w:val="28"/>
          <w:szCs w:val="28"/>
          <w:lang w:val="uk-UA"/>
        </w:rPr>
        <w:t xml:space="preserve"> </w:t>
      </w:r>
      <w:r w:rsidR="005C12B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органами соціального захисту </w:t>
      </w:r>
    </w:p>
    <w:p w:rsidR="00E34F77" w:rsidRDefault="00822D1B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 при</w:t>
      </w:r>
      <w:r w:rsidR="006F2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6F2E59">
        <w:rPr>
          <w:sz w:val="28"/>
          <w:szCs w:val="28"/>
          <w:lang w:val="uk-UA"/>
        </w:rPr>
        <w:t>рахуванні пільг та субсидій</w:t>
      </w:r>
    </w:p>
    <w:p w:rsidR="006F2E59" w:rsidRPr="00F25748" w:rsidRDefault="006F2E59" w:rsidP="00A52DAE">
      <w:pPr>
        <w:rPr>
          <w:sz w:val="10"/>
          <w:szCs w:val="10"/>
          <w:lang w:val="uk-UA"/>
        </w:rPr>
      </w:pPr>
    </w:p>
    <w:p w:rsidR="00E34F77" w:rsidRPr="0038332B" w:rsidRDefault="00E34F77" w:rsidP="00A52DAE">
      <w:pPr>
        <w:rPr>
          <w:sz w:val="10"/>
          <w:szCs w:val="10"/>
          <w:lang w:val="uk-UA"/>
        </w:rPr>
      </w:pPr>
    </w:p>
    <w:p w:rsidR="005C12B9" w:rsidRPr="00116033" w:rsidRDefault="005C12B9" w:rsidP="005C12B9">
      <w:pPr>
        <w:pStyle w:val="1"/>
        <w:ind w:firstLine="708"/>
        <w:jc w:val="both"/>
        <w:rPr>
          <w:b w:val="0"/>
          <w:sz w:val="28"/>
          <w:szCs w:val="28"/>
        </w:rPr>
      </w:pPr>
      <w:r w:rsidRPr="00116033">
        <w:rPr>
          <w:b w:val="0"/>
          <w:sz w:val="28"/>
          <w:szCs w:val="28"/>
        </w:rPr>
        <w:t xml:space="preserve">З метою </w:t>
      </w:r>
      <w:r w:rsidR="00F25748">
        <w:rPr>
          <w:b w:val="0"/>
          <w:sz w:val="28"/>
          <w:szCs w:val="28"/>
        </w:rPr>
        <w:t xml:space="preserve">налагодження взаємодії між управителями багатоквартирних будинків, </w:t>
      </w:r>
      <w:r w:rsidR="001C60F0" w:rsidRPr="001C60F0">
        <w:rPr>
          <w:b w:val="0"/>
          <w:sz w:val="28"/>
          <w:szCs w:val="28"/>
        </w:rPr>
        <w:t>об’єднаннями</w:t>
      </w:r>
      <w:r w:rsidR="00F25748" w:rsidRPr="001C60F0">
        <w:rPr>
          <w:b w:val="0"/>
          <w:sz w:val="28"/>
          <w:szCs w:val="28"/>
        </w:rPr>
        <w:t xml:space="preserve"> співвласників багатоквартирних будинків та</w:t>
      </w:r>
      <w:r w:rsidR="001C60F0" w:rsidRPr="001C60F0">
        <w:rPr>
          <w:b w:val="0"/>
          <w:sz w:val="28"/>
          <w:szCs w:val="28"/>
        </w:rPr>
        <w:t xml:space="preserve"> органами соціального захисту населення при нарахуванні пільг та субсидій</w:t>
      </w:r>
      <w:r w:rsidRPr="001C60F0">
        <w:rPr>
          <w:b w:val="0"/>
          <w:sz w:val="28"/>
          <w:szCs w:val="28"/>
        </w:rPr>
        <w:t>, відповідно до Законів України «Про об’єднання співвласників</w:t>
      </w:r>
      <w:r w:rsidRPr="00116033">
        <w:rPr>
          <w:b w:val="0"/>
          <w:sz w:val="28"/>
          <w:szCs w:val="28"/>
        </w:rPr>
        <w:t xml:space="preserve"> багатоквартирного будинку»,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05.09.2018 № 712  «Про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будинком», Положення про порядок призначення житлових субсидій, затвердженого постановою Кабінету Міністрів України від 21.10.1995 №848 «</w:t>
      </w:r>
      <w:r w:rsidRPr="00116033">
        <w:rPr>
          <w:b w:val="0"/>
          <w:bCs/>
          <w:sz w:val="28"/>
          <w:szCs w:val="28"/>
          <w:shd w:val="clear" w:color="auto" w:fill="FFFFFF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</w:r>
      <w:r w:rsidRPr="00116033">
        <w:rPr>
          <w:b w:val="0"/>
          <w:sz w:val="28"/>
          <w:szCs w:val="28"/>
        </w:rPr>
        <w:t xml:space="preserve">, постанови Кабінету Міністрів України від 17.04.2019 №373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формі», керуючись статтями 26 та </w:t>
      </w:r>
      <w:r w:rsidRPr="00116033">
        <w:rPr>
          <w:b w:val="0"/>
          <w:snapToGrid w:val="0"/>
          <w:sz w:val="28"/>
          <w:szCs w:val="28"/>
        </w:rPr>
        <w:t>30 Закону України «Про місцеве самоврядування в Україні», виконавчий комітет міської ради</w:t>
      </w:r>
    </w:p>
    <w:p w:rsidR="00221405" w:rsidRPr="001C60F0" w:rsidRDefault="00221405" w:rsidP="00A52DAE">
      <w:pPr>
        <w:rPr>
          <w:sz w:val="10"/>
          <w:szCs w:val="10"/>
          <w:lang w:val="uk-UA"/>
        </w:rPr>
      </w:pPr>
    </w:p>
    <w:p w:rsidR="00221405" w:rsidRPr="004E1304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5C12B9" w:rsidRDefault="005C12B9" w:rsidP="005C12B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Порядок </w:t>
      </w:r>
      <w:r>
        <w:rPr>
          <w:snapToGrid w:val="0"/>
          <w:sz w:val="28"/>
          <w:szCs w:val="28"/>
          <w:lang w:val="uk-UA"/>
        </w:rPr>
        <w:t xml:space="preserve">взаємодії між управителями багатоквартирних будинків, </w:t>
      </w:r>
      <w:r>
        <w:rPr>
          <w:sz w:val="28"/>
          <w:szCs w:val="28"/>
          <w:lang w:val="uk-UA"/>
        </w:rPr>
        <w:t>об’єднаннями співвласників багатоквартирних будинків</w:t>
      </w:r>
      <w:r w:rsidRPr="001160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органами соціального захисту населення при нарахуванні пільг та субсидій згідно з додатком.</w:t>
      </w:r>
    </w:p>
    <w:p w:rsidR="005C12B9" w:rsidRDefault="005C12B9" w:rsidP="005C12B9">
      <w:pPr>
        <w:ind w:firstLine="709"/>
        <w:jc w:val="both"/>
        <w:rPr>
          <w:snapToGrid w:val="0"/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Pr="00AB1FEE">
        <w:rPr>
          <w:snapToGrid w:val="0"/>
          <w:sz w:val="28"/>
          <w:lang w:val="uk-UA"/>
        </w:rPr>
        <w:t xml:space="preserve"> рішення </w:t>
      </w:r>
      <w:r>
        <w:rPr>
          <w:snapToGrid w:val="0"/>
          <w:sz w:val="28"/>
          <w:lang w:val="uk-UA"/>
        </w:rPr>
        <w:t>покласти на</w:t>
      </w:r>
      <w:r w:rsidRPr="00116033">
        <w:rPr>
          <w:snapToGrid w:val="0"/>
          <w:sz w:val="28"/>
        </w:rPr>
        <w:t xml:space="preserve"> </w:t>
      </w:r>
      <w:r w:rsidRPr="00AB1FEE">
        <w:rPr>
          <w:snapToGrid w:val="0"/>
          <w:sz w:val="28"/>
          <w:lang w:val="uk-UA"/>
        </w:rPr>
        <w:t>заступника міського</w:t>
      </w:r>
      <w:r>
        <w:rPr>
          <w:snapToGrid w:val="0"/>
          <w:sz w:val="28"/>
          <w:lang w:val="uk-UA"/>
        </w:rPr>
        <w:t xml:space="preserve"> голови</w:t>
      </w:r>
      <w:r w:rsidRPr="00AB1FEE">
        <w:rPr>
          <w:snapToGrid w:val="0"/>
          <w:sz w:val="28"/>
          <w:lang w:val="uk-UA"/>
        </w:rPr>
        <w:t xml:space="preserve"> з</w:t>
      </w:r>
      <w:r>
        <w:rPr>
          <w:snapToGrid w:val="0"/>
          <w:sz w:val="28"/>
          <w:lang w:val="uk-UA"/>
        </w:rPr>
        <w:t xml:space="preserve">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 w:rsidRPr="00116033">
        <w:rPr>
          <w:snapToGrid w:val="0"/>
          <w:sz w:val="28"/>
        </w:rPr>
        <w:t xml:space="preserve"> </w:t>
      </w:r>
      <w:r w:rsidRPr="00AB1FEE">
        <w:rPr>
          <w:snapToGrid w:val="0"/>
          <w:sz w:val="28"/>
          <w:lang w:val="uk-UA"/>
        </w:rPr>
        <w:t>виконавчих органів</w:t>
      </w:r>
      <w:r w:rsidRPr="00116033">
        <w:rPr>
          <w:snapToGrid w:val="0"/>
          <w:sz w:val="28"/>
        </w:rPr>
        <w:t xml:space="preserve"> </w:t>
      </w:r>
      <w:r w:rsidRPr="00AB1FEE">
        <w:rPr>
          <w:snapToGrid w:val="0"/>
          <w:sz w:val="28"/>
          <w:lang w:val="uk-UA"/>
        </w:rPr>
        <w:t>ради</w:t>
      </w:r>
      <w:r>
        <w:rPr>
          <w:snapToGrid w:val="0"/>
          <w:sz w:val="28"/>
          <w:lang w:val="uk-UA"/>
        </w:rPr>
        <w:t xml:space="preserve">  Кондратюка С.М.</w:t>
      </w:r>
    </w:p>
    <w:p w:rsidR="001C60F0" w:rsidRDefault="001C60F0" w:rsidP="005C12B9">
      <w:pPr>
        <w:ind w:firstLine="709"/>
        <w:jc w:val="both"/>
        <w:rPr>
          <w:snapToGrid w:val="0"/>
          <w:sz w:val="28"/>
          <w:lang w:val="uk-UA"/>
        </w:rPr>
      </w:pPr>
    </w:p>
    <w:p w:rsidR="001C60F0" w:rsidRPr="00221405" w:rsidRDefault="001C60F0" w:rsidP="005C12B9">
      <w:pPr>
        <w:ind w:firstLine="709"/>
        <w:jc w:val="both"/>
        <w:rPr>
          <w:sz w:val="28"/>
          <w:szCs w:val="28"/>
          <w:lang w:val="uk-UA"/>
        </w:rPr>
      </w:pPr>
    </w:p>
    <w:p w:rsidR="00E84841" w:rsidRDefault="001C60F0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84841" w:rsidRPr="00D859E8">
        <w:rPr>
          <w:sz w:val="28"/>
          <w:szCs w:val="28"/>
          <w:lang w:val="uk-UA"/>
        </w:rPr>
        <w:t xml:space="preserve">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="00E84841"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tbl>
      <w:tblPr>
        <w:tblW w:w="14177" w:type="dxa"/>
        <w:tblLook w:val="01E0"/>
      </w:tblPr>
      <w:tblGrid>
        <w:gridCol w:w="6204"/>
        <w:gridCol w:w="4270"/>
        <w:gridCol w:w="3703"/>
      </w:tblGrid>
      <w:tr w:rsidR="00CF3F93" w:rsidRPr="00A334B6" w:rsidTr="00847395">
        <w:tc>
          <w:tcPr>
            <w:tcW w:w="6204" w:type="dxa"/>
          </w:tcPr>
          <w:p w:rsidR="00CF3F93" w:rsidRPr="00A334B6" w:rsidRDefault="00CF3F93" w:rsidP="00847395">
            <w:pPr>
              <w:ind w:left="426" w:right="169"/>
              <w:rPr>
                <w:lang w:val="uk-UA"/>
              </w:rPr>
            </w:pPr>
          </w:p>
        </w:tc>
        <w:tc>
          <w:tcPr>
            <w:tcW w:w="4270" w:type="dxa"/>
          </w:tcPr>
          <w:p w:rsidR="00CF3F93" w:rsidRPr="00E923D3" w:rsidRDefault="00CF3F93" w:rsidP="00847395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t>Додаток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3F93" w:rsidRPr="00E923D3" w:rsidRDefault="00CF3F93" w:rsidP="00847395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CF3F93" w:rsidRPr="00E923D3" w:rsidRDefault="00CF3F93" w:rsidP="00847395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CF3F93" w:rsidRPr="00A334B6" w:rsidRDefault="00CF3F93" w:rsidP="00847395">
            <w:pPr>
              <w:ind w:left="-108" w:right="169"/>
              <w:rPr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t>_________________№____</w:t>
            </w:r>
          </w:p>
        </w:tc>
        <w:tc>
          <w:tcPr>
            <w:tcW w:w="3703" w:type="dxa"/>
          </w:tcPr>
          <w:p w:rsidR="00CF3F93" w:rsidRPr="00A334B6" w:rsidRDefault="00CF3F93" w:rsidP="00847395">
            <w:pPr>
              <w:pStyle w:val="1"/>
              <w:ind w:left="426" w:right="169"/>
            </w:pPr>
            <w:r w:rsidRPr="00A334B6">
              <w:t>Додаток</w:t>
            </w:r>
          </w:p>
          <w:p w:rsidR="00CF3F93" w:rsidRPr="00A334B6" w:rsidRDefault="00CF3F93" w:rsidP="00847395">
            <w:pPr>
              <w:pStyle w:val="1"/>
              <w:ind w:left="426" w:right="169"/>
            </w:pPr>
            <w:r w:rsidRPr="00A334B6">
              <w:t xml:space="preserve">  міськвиконкому</w:t>
            </w:r>
          </w:p>
          <w:p w:rsidR="00CF3F93" w:rsidRPr="00A334B6" w:rsidRDefault="00CF3F93" w:rsidP="00847395">
            <w:pPr>
              <w:pStyle w:val="1"/>
              <w:ind w:left="426" w:right="169"/>
            </w:pPr>
            <w:r w:rsidRPr="00A334B6">
              <w:t xml:space="preserve">від                             №  </w:t>
            </w:r>
          </w:p>
        </w:tc>
      </w:tr>
    </w:tbl>
    <w:p w:rsidR="000229A8" w:rsidRPr="000229A8" w:rsidRDefault="000229A8" w:rsidP="005C12B9">
      <w:pPr>
        <w:pStyle w:val="1"/>
        <w:tabs>
          <w:tab w:val="center" w:pos="4677"/>
          <w:tab w:val="left" w:pos="6680"/>
        </w:tabs>
        <w:ind w:right="-1"/>
        <w:rPr>
          <w:b w:val="0"/>
          <w:snapToGrid w:val="0"/>
          <w:sz w:val="22"/>
          <w:szCs w:val="22"/>
        </w:rPr>
      </w:pPr>
    </w:p>
    <w:p w:rsidR="005C12B9" w:rsidRPr="00CF3F93" w:rsidRDefault="005C12B9" w:rsidP="005C12B9">
      <w:pPr>
        <w:pStyle w:val="1"/>
        <w:tabs>
          <w:tab w:val="center" w:pos="4677"/>
          <w:tab w:val="left" w:pos="6680"/>
        </w:tabs>
        <w:ind w:right="-1"/>
        <w:rPr>
          <w:b w:val="0"/>
          <w:snapToGrid w:val="0"/>
          <w:sz w:val="28"/>
          <w:szCs w:val="28"/>
        </w:rPr>
      </w:pPr>
      <w:r w:rsidRPr="00CF3F93">
        <w:rPr>
          <w:b w:val="0"/>
          <w:snapToGrid w:val="0"/>
          <w:sz w:val="28"/>
          <w:szCs w:val="28"/>
        </w:rPr>
        <w:t>Порядок</w:t>
      </w:r>
    </w:p>
    <w:p w:rsidR="005C12B9" w:rsidRDefault="005C12B9" w:rsidP="005C12B9">
      <w:pPr>
        <w:pStyle w:val="1"/>
        <w:tabs>
          <w:tab w:val="center" w:pos="4677"/>
          <w:tab w:val="left" w:pos="6680"/>
        </w:tabs>
        <w:ind w:right="-1"/>
        <w:rPr>
          <w:b w:val="0"/>
          <w:sz w:val="28"/>
          <w:szCs w:val="28"/>
        </w:rPr>
      </w:pPr>
      <w:r w:rsidRPr="00CF3F93">
        <w:rPr>
          <w:b w:val="0"/>
          <w:snapToGrid w:val="0"/>
          <w:sz w:val="28"/>
          <w:szCs w:val="28"/>
        </w:rPr>
        <w:t xml:space="preserve">взаємодії між управителями багатоквартирних будинків, </w:t>
      </w:r>
      <w:r w:rsidRPr="00CF3F93">
        <w:rPr>
          <w:b w:val="0"/>
          <w:sz w:val="28"/>
          <w:szCs w:val="28"/>
        </w:rPr>
        <w:t>об’єднаннями співвласн</w:t>
      </w:r>
      <w:r>
        <w:rPr>
          <w:b w:val="0"/>
          <w:sz w:val="28"/>
          <w:szCs w:val="28"/>
        </w:rPr>
        <w:t>иків багатоквартирних будинків та</w:t>
      </w:r>
      <w:r w:rsidRPr="00CF3F93">
        <w:rPr>
          <w:b w:val="0"/>
          <w:sz w:val="28"/>
          <w:szCs w:val="28"/>
        </w:rPr>
        <w:t xml:space="preserve"> органами соціального захисту населення при нарахуванні пільг та субсидій</w:t>
      </w:r>
    </w:p>
    <w:p w:rsidR="005C12B9" w:rsidRDefault="005C12B9" w:rsidP="005C12B9">
      <w:pPr>
        <w:rPr>
          <w:lang w:val="uk-UA"/>
        </w:rPr>
      </w:pPr>
    </w:p>
    <w:p w:rsidR="000229A8" w:rsidRDefault="005C12B9" w:rsidP="005C12B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44DB3">
        <w:rPr>
          <w:sz w:val="28"/>
          <w:szCs w:val="28"/>
          <w:lang w:val="uk-UA"/>
        </w:rPr>
        <w:t xml:space="preserve">Цей Порядок спрямований на </w:t>
      </w:r>
      <w:r w:rsidR="000229A8">
        <w:rPr>
          <w:sz w:val="28"/>
          <w:szCs w:val="28"/>
          <w:lang w:val="uk-UA"/>
        </w:rPr>
        <w:t>налагодження</w:t>
      </w:r>
      <w:r w:rsidRPr="00444DB3">
        <w:rPr>
          <w:sz w:val="28"/>
          <w:szCs w:val="28"/>
          <w:lang w:val="uk-UA"/>
        </w:rPr>
        <w:t xml:space="preserve"> взаємодії між управителями </w:t>
      </w:r>
      <w:r w:rsidRPr="00444DB3">
        <w:rPr>
          <w:snapToGrid w:val="0"/>
          <w:sz w:val="28"/>
          <w:szCs w:val="28"/>
          <w:lang w:val="uk-UA"/>
        </w:rPr>
        <w:t xml:space="preserve">багатоквартирних будинків, </w:t>
      </w:r>
      <w:r w:rsidRPr="00444DB3">
        <w:rPr>
          <w:sz w:val="28"/>
          <w:szCs w:val="28"/>
          <w:lang w:val="uk-UA"/>
        </w:rPr>
        <w:t>об’єднаннями співвласників багатоквартирних будинків та управліннями соціального захисту населення Богунського та Корольовського районів департаменту соціальної пол</w:t>
      </w:r>
      <w:r w:rsidR="000229A8">
        <w:rPr>
          <w:sz w:val="28"/>
          <w:szCs w:val="28"/>
          <w:lang w:val="uk-UA"/>
        </w:rPr>
        <w:t>ітики Житомирської міської ради.</w:t>
      </w:r>
    </w:p>
    <w:p w:rsidR="005C12B9" w:rsidRPr="00526E3E" w:rsidRDefault="005C12B9" w:rsidP="005C12B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Порядок розроблений з урахуванням положень </w:t>
      </w:r>
      <w:r w:rsidRPr="000C0C84">
        <w:rPr>
          <w:sz w:val="28"/>
          <w:szCs w:val="28"/>
          <w:lang w:val="uk-UA"/>
        </w:rPr>
        <w:t xml:space="preserve">Законів України «Про об’єднання співвласників багатоквартирного будинку»,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05.09.2018 </w:t>
      </w:r>
      <w:r w:rsidR="000229A8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0C0C84">
        <w:rPr>
          <w:sz w:val="28"/>
          <w:szCs w:val="28"/>
          <w:lang w:val="uk-UA"/>
        </w:rPr>
        <w:t xml:space="preserve">№ 712  «Про затвердження Правил надання послуги з управління багатоквартирним </w:t>
      </w:r>
      <w:r w:rsidRPr="00526E3E">
        <w:rPr>
          <w:sz w:val="28"/>
          <w:szCs w:val="28"/>
          <w:lang w:val="uk-UA"/>
        </w:rPr>
        <w:t xml:space="preserve">будинком та Типового договору про надання послуги з управління багатоквартирним будинком», </w:t>
      </w:r>
      <w:r w:rsidRPr="00526E3E">
        <w:rPr>
          <w:sz w:val="28"/>
          <w:szCs w:val="28"/>
        </w:rPr>
        <w:t>Положення про порядок призначення</w:t>
      </w:r>
      <w:r w:rsidRPr="00526E3E">
        <w:rPr>
          <w:sz w:val="28"/>
          <w:szCs w:val="28"/>
          <w:lang w:val="uk-UA"/>
        </w:rPr>
        <w:t xml:space="preserve"> </w:t>
      </w:r>
      <w:r w:rsidRPr="00526E3E">
        <w:rPr>
          <w:sz w:val="28"/>
          <w:szCs w:val="28"/>
        </w:rPr>
        <w:t>житлових</w:t>
      </w:r>
      <w:r w:rsidRPr="00526E3E">
        <w:rPr>
          <w:sz w:val="28"/>
          <w:szCs w:val="28"/>
          <w:lang w:val="uk-UA"/>
        </w:rPr>
        <w:t xml:space="preserve"> </w:t>
      </w:r>
      <w:r w:rsidRPr="00526E3E">
        <w:rPr>
          <w:sz w:val="28"/>
          <w:szCs w:val="28"/>
        </w:rPr>
        <w:t>субсидій, затвердженого</w:t>
      </w:r>
      <w:r w:rsidRPr="00526E3E">
        <w:rPr>
          <w:sz w:val="28"/>
          <w:szCs w:val="28"/>
          <w:lang w:val="uk-UA"/>
        </w:rPr>
        <w:t xml:space="preserve"> </w:t>
      </w:r>
      <w:r w:rsidRPr="00526E3E">
        <w:rPr>
          <w:sz w:val="28"/>
          <w:szCs w:val="28"/>
        </w:rPr>
        <w:t>постановою</w:t>
      </w:r>
      <w:r w:rsidRPr="00526E3E">
        <w:rPr>
          <w:sz w:val="28"/>
          <w:szCs w:val="28"/>
          <w:lang w:val="uk-UA"/>
        </w:rPr>
        <w:t xml:space="preserve"> Кабінету Міністрів України від 21.10.1995 №848 «</w:t>
      </w:r>
      <w:r w:rsidRPr="00526E3E">
        <w:rPr>
          <w:bCs/>
          <w:sz w:val="28"/>
          <w:szCs w:val="28"/>
          <w:shd w:val="clear" w:color="auto" w:fill="FFFFFF"/>
          <w:lang w:val="uk-UA"/>
        </w:rPr>
        <w:t xml:space="preserve"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палива», </w:t>
      </w:r>
      <w:r w:rsidRPr="00526E3E">
        <w:rPr>
          <w:sz w:val="28"/>
          <w:szCs w:val="28"/>
          <w:lang w:val="uk-UA"/>
        </w:rPr>
        <w:t>постанови Кабінету Міністрів України від 17.04.2019 №373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формі».</w:t>
      </w:r>
    </w:p>
    <w:p w:rsidR="005C12B9" w:rsidRDefault="005C12B9" w:rsidP="005C12B9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526E3E">
        <w:rPr>
          <w:sz w:val="28"/>
          <w:szCs w:val="28"/>
          <w:lang w:val="uk-UA"/>
        </w:rPr>
        <w:t>3. При зміні форми управління багатоквартирним будинком за рішенням</w:t>
      </w:r>
      <w:r>
        <w:rPr>
          <w:sz w:val="28"/>
          <w:szCs w:val="28"/>
          <w:lang w:val="uk-UA"/>
        </w:rPr>
        <w:t xml:space="preserve"> зборів співвласників багатоквартирних будинків (зміни управителя, створення об’єднання співвласників багатоквартирного будинку або передачі об’єднанням функцій управління управителю) управителі багатоквартирних будинків (далі - управителі) спільно з співвласниками багатоквартирних будинків та об’єднання (асоціації) співвласників багатоквартирних будинків (далі - ОСББ) забезпечують:</w:t>
      </w: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відповідно до частини дев’ятої статті 10 Закону України «Про особливості здійснення права власності багатоквартирного будинку» передачу протоколу зборів співвласників багатоквартирного будинку </w:t>
      </w:r>
      <w:r w:rsidRPr="00BE7315">
        <w:rPr>
          <w:sz w:val="28"/>
          <w:szCs w:val="28"/>
          <w:lang w:val="uk-UA"/>
        </w:rPr>
        <w:t>з питань визначення управителя та його відкликання, затвердження та зміни умов договору з управителем; обрання уповноваженої особи (осіб) співвласників під час укладання, внесення змін та розірвання договору з управителем, здійснення</w:t>
      </w:r>
      <w:r>
        <w:rPr>
          <w:sz w:val="28"/>
          <w:szCs w:val="28"/>
          <w:lang w:val="uk-UA"/>
        </w:rPr>
        <w:t xml:space="preserve"> </w:t>
      </w:r>
      <w:r w:rsidRPr="00BE7315">
        <w:rPr>
          <w:sz w:val="28"/>
          <w:szCs w:val="28"/>
          <w:lang w:val="uk-UA"/>
        </w:rPr>
        <w:t>контролю за його виконанням</w:t>
      </w:r>
      <w:r>
        <w:rPr>
          <w:sz w:val="28"/>
          <w:szCs w:val="28"/>
          <w:lang w:val="uk-UA"/>
        </w:rPr>
        <w:t xml:space="preserve"> до виконавчого комітету Житомирської міської ради.</w:t>
      </w:r>
    </w:p>
    <w:p w:rsidR="005C12B9" w:rsidRDefault="005C12B9" w:rsidP="005C12B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надають копію Виписки або Витягу з Єдиного державного реєстру юридичних осіб</w:t>
      </w:r>
      <w:r w:rsidRPr="00573391">
        <w:rPr>
          <w:color w:val="000000" w:themeColor="text1"/>
          <w:sz w:val="28"/>
          <w:szCs w:val="28"/>
          <w:lang w:val="uk-UA"/>
        </w:rPr>
        <w:t>, фізичних осіб-підприємців та громадських формувань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lastRenderedPageBreak/>
        <w:t>управління муніципального розвитку Житомирської міської ради (тільки для ОСББ).</w:t>
      </w:r>
    </w:p>
    <w:tbl>
      <w:tblPr>
        <w:tblpPr w:leftFromText="180" w:rightFromText="180" w:vertAnchor="page" w:horzAnchor="page" w:tblpX="1243" w:tblpY="1015"/>
        <w:tblW w:w="10314" w:type="dxa"/>
        <w:tblLook w:val="01E0"/>
      </w:tblPr>
      <w:tblGrid>
        <w:gridCol w:w="6629"/>
        <w:gridCol w:w="3685"/>
      </w:tblGrid>
      <w:tr w:rsidR="005C12B9" w:rsidRPr="00265332" w:rsidTr="00694814">
        <w:tc>
          <w:tcPr>
            <w:tcW w:w="6629" w:type="dxa"/>
          </w:tcPr>
          <w:p w:rsidR="005C12B9" w:rsidRPr="00265332" w:rsidRDefault="005C12B9" w:rsidP="00694814">
            <w:pPr>
              <w:ind w:left="426" w:right="169"/>
              <w:rPr>
                <w:lang w:val="uk-UA"/>
              </w:rPr>
            </w:pPr>
          </w:p>
        </w:tc>
        <w:tc>
          <w:tcPr>
            <w:tcW w:w="3685" w:type="dxa"/>
          </w:tcPr>
          <w:p w:rsidR="005C12B9" w:rsidRPr="00265332" w:rsidRDefault="005C12B9" w:rsidP="00694814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265332">
              <w:rPr>
                <w:sz w:val="28"/>
                <w:szCs w:val="28"/>
                <w:lang w:val="uk-UA"/>
              </w:rPr>
              <w:t xml:space="preserve">Продовження додатка </w:t>
            </w:r>
          </w:p>
          <w:p w:rsidR="005C12B9" w:rsidRPr="00265332" w:rsidRDefault="005C12B9" w:rsidP="00694814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5C12B9" w:rsidRDefault="005C12B9" w:rsidP="005C12B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Управління житлового господарства Житомирської міської ради </w:t>
      </w:r>
      <w:r>
        <w:rPr>
          <w:color w:val="000000"/>
          <w:sz w:val="28"/>
          <w:szCs w:val="28"/>
          <w:lang w:val="uk-UA"/>
        </w:rPr>
        <w:t>відповідно до вимог З</w:t>
      </w:r>
      <w:r w:rsidRPr="00C73355">
        <w:rPr>
          <w:color w:val="000000"/>
          <w:sz w:val="28"/>
          <w:szCs w:val="28"/>
          <w:lang w:val="uk-UA"/>
        </w:rPr>
        <w:t xml:space="preserve">акону України «Про особливості здійснення права власності у багатоквартирному будинку» (частина дев’ятої статті 10 Закону) та </w:t>
      </w:r>
      <w:r w:rsidRPr="00C73355">
        <w:rPr>
          <w:sz w:val="28"/>
          <w:szCs w:val="28"/>
          <w:lang w:val="uk-UA"/>
        </w:rPr>
        <w:t>Порядку зберігання протоколів зборів співвласників багатоквартирних будинків, що затверджений постановою Кабінету Міністрів України № 109 від 24.02.2016 року</w:t>
      </w:r>
      <w:r>
        <w:rPr>
          <w:sz w:val="28"/>
          <w:szCs w:val="28"/>
          <w:lang w:val="uk-UA"/>
        </w:rPr>
        <w:t xml:space="preserve"> забезпечує:</w:t>
      </w:r>
    </w:p>
    <w:p w:rsidR="005C12B9" w:rsidRPr="00BE7315" w:rsidRDefault="005C12B9" w:rsidP="005C12B9">
      <w:pPr>
        <w:pStyle w:val="a5"/>
        <w:ind w:left="57" w:firstLine="709"/>
        <w:jc w:val="both"/>
        <w:rPr>
          <w:sz w:val="28"/>
          <w:szCs w:val="28"/>
          <w:lang w:val="uk-UA"/>
        </w:rPr>
      </w:pPr>
      <w:r w:rsidRPr="00BE7315">
        <w:rPr>
          <w:sz w:val="28"/>
          <w:szCs w:val="28"/>
          <w:lang w:val="uk-UA"/>
        </w:rPr>
        <w:t xml:space="preserve">- зберігання протоколів зборів співвласників багатоквартирних будинків з питань визначення управителя та його відкликання, затвердження та зміни умов договору з управителем;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 </w:t>
      </w:r>
    </w:p>
    <w:p w:rsidR="005C12B9" w:rsidRPr="00A81426" w:rsidRDefault="005C12B9" w:rsidP="005C12B9">
      <w:pPr>
        <w:pStyle w:val="a5"/>
        <w:ind w:left="57" w:firstLine="709"/>
        <w:jc w:val="both"/>
        <w:rPr>
          <w:sz w:val="28"/>
          <w:szCs w:val="28"/>
          <w:lang w:val="uk-UA"/>
        </w:rPr>
      </w:pPr>
      <w:r w:rsidRPr="00BE7315">
        <w:rPr>
          <w:sz w:val="28"/>
          <w:szCs w:val="28"/>
          <w:lang w:val="uk-UA"/>
        </w:rPr>
        <w:t xml:space="preserve"> - спільно з управлінням по зв’язках з громад</w:t>
      </w:r>
      <w:r>
        <w:rPr>
          <w:sz w:val="28"/>
          <w:szCs w:val="28"/>
          <w:lang w:val="uk-UA"/>
        </w:rPr>
        <w:t>сь</w:t>
      </w:r>
      <w:r w:rsidRPr="00BE7315">
        <w:rPr>
          <w:sz w:val="28"/>
          <w:szCs w:val="28"/>
          <w:lang w:val="uk-UA"/>
        </w:rPr>
        <w:t xml:space="preserve">кістю Житомирської міської ради розміщення на офіційному </w:t>
      </w:r>
      <w:r>
        <w:rPr>
          <w:sz w:val="28"/>
          <w:szCs w:val="28"/>
          <w:lang w:val="uk-UA"/>
        </w:rPr>
        <w:t>веб-</w:t>
      </w:r>
      <w:r w:rsidRPr="00BE7315">
        <w:rPr>
          <w:sz w:val="28"/>
          <w:szCs w:val="28"/>
          <w:lang w:val="uk-UA"/>
        </w:rPr>
        <w:t>сайті міської ради інформації про рішення, прийняті зборами співвласників багатоквартирних будинків з питань визначення управителя та його відкликання, затвердження та зміни умов договору з управителем;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5C12B9" w:rsidRDefault="005C12B9" w:rsidP="005C12B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Управителі багатоквартирних будинків та об’єднання (асоціації) співвласників багатоквартирних будинків при зміні форми управління багатоквартирним будинком за рішенням зборів співвласників багатоквартирних будинків забезпечують надання інформації до </w:t>
      </w:r>
      <w:r w:rsidRPr="00444DB3">
        <w:rPr>
          <w:sz w:val="28"/>
          <w:szCs w:val="28"/>
          <w:lang w:val="uk-UA"/>
        </w:rPr>
        <w:t>управлін</w:t>
      </w:r>
      <w:r>
        <w:rPr>
          <w:sz w:val="28"/>
          <w:szCs w:val="28"/>
          <w:lang w:val="uk-UA"/>
        </w:rPr>
        <w:t>ь</w:t>
      </w:r>
      <w:r w:rsidRPr="00444DB3">
        <w:rPr>
          <w:sz w:val="28"/>
          <w:szCs w:val="28"/>
          <w:lang w:val="uk-UA"/>
        </w:rPr>
        <w:t xml:space="preserve"> соціального захисту населення Богунського та Корольовського районів департаменту соціальної політики Житомирської міської ради</w:t>
      </w:r>
      <w:r>
        <w:rPr>
          <w:sz w:val="28"/>
          <w:szCs w:val="28"/>
          <w:lang w:val="uk-UA"/>
        </w:rPr>
        <w:t xml:space="preserve"> таких документів:</w:t>
      </w:r>
    </w:p>
    <w:p w:rsidR="005C12B9" w:rsidRPr="00573391" w:rsidRDefault="005C12B9" w:rsidP="005C12B9">
      <w:pPr>
        <w:pStyle w:val="a5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коп</w:t>
      </w:r>
      <w:r w:rsidR="000229A8">
        <w:rPr>
          <w:color w:val="000000" w:themeColor="text1"/>
          <w:sz w:val="28"/>
          <w:szCs w:val="28"/>
          <w:lang w:val="uk-UA"/>
        </w:rPr>
        <w:t xml:space="preserve">ію Виписки або </w:t>
      </w:r>
      <w:r>
        <w:rPr>
          <w:color w:val="000000" w:themeColor="text1"/>
          <w:sz w:val="28"/>
          <w:szCs w:val="28"/>
          <w:lang w:val="uk-UA"/>
        </w:rPr>
        <w:t>В</w:t>
      </w:r>
      <w:r w:rsidRPr="00573391">
        <w:rPr>
          <w:color w:val="000000" w:themeColor="text1"/>
          <w:sz w:val="28"/>
          <w:szCs w:val="28"/>
          <w:lang w:val="uk-UA"/>
        </w:rPr>
        <w:t xml:space="preserve">итягу з </w:t>
      </w:r>
      <w:r w:rsidRPr="00320198">
        <w:rPr>
          <w:color w:val="000000" w:themeColor="text1"/>
          <w:sz w:val="28"/>
          <w:szCs w:val="28"/>
          <w:lang w:val="uk-UA"/>
        </w:rPr>
        <w:t>Є</w:t>
      </w:r>
      <w:r w:rsidRPr="00573391">
        <w:rPr>
          <w:color w:val="000000" w:themeColor="text1"/>
          <w:sz w:val="28"/>
          <w:szCs w:val="28"/>
          <w:lang w:val="uk-UA"/>
        </w:rPr>
        <w:t>диного державного реєстру юридичних осіб, фізичних осіб-підпр</w:t>
      </w:r>
      <w:r>
        <w:rPr>
          <w:color w:val="000000" w:themeColor="text1"/>
          <w:sz w:val="28"/>
          <w:szCs w:val="28"/>
          <w:lang w:val="uk-UA"/>
        </w:rPr>
        <w:t>иємців та громадських формувань;</w:t>
      </w: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к</w:t>
      </w:r>
      <w:r w:rsidRPr="00573391">
        <w:rPr>
          <w:color w:val="000000" w:themeColor="text1"/>
          <w:sz w:val="28"/>
          <w:szCs w:val="28"/>
          <w:lang w:val="uk-UA"/>
        </w:rPr>
        <w:t>опі</w:t>
      </w:r>
      <w:r w:rsidR="000229A8">
        <w:rPr>
          <w:color w:val="000000" w:themeColor="text1"/>
          <w:sz w:val="28"/>
          <w:szCs w:val="28"/>
          <w:lang w:val="uk-UA"/>
        </w:rPr>
        <w:t>ю</w:t>
      </w:r>
      <w:r w:rsidRPr="00573391">
        <w:rPr>
          <w:color w:val="000000" w:themeColor="text1"/>
          <w:sz w:val="28"/>
          <w:szCs w:val="28"/>
          <w:lang w:val="uk-UA"/>
        </w:rPr>
        <w:t xml:space="preserve"> протоколу зборів співвласників багатоквартирного будинку, в якому наявні рішення </w:t>
      </w:r>
      <w:r w:rsidRPr="00573391">
        <w:rPr>
          <w:color w:val="000000" w:themeColor="text1"/>
          <w:sz w:val="28"/>
          <w:szCs w:val="28"/>
        </w:rPr>
        <w:t> </w:t>
      </w:r>
      <w:r w:rsidRPr="00573391">
        <w:rPr>
          <w:color w:val="000000" w:themeColor="text1"/>
          <w:sz w:val="28"/>
          <w:szCs w:val="28"/>
          <w:lang w:val="uk-UA"/>
        </w:rPr>
        <w:t xml:space="preserve">з питань </w:t>
      </w:r>
      <w:bookmarkStart w:id="1" w:name="n13"/>
      <w:bookmarkEnd w:id="1"/>
      <w:r w:rsidRPr="00573391">
        <w:rPr>
          <w:color w:val="000000" w:themeColor="text1"/>
          <w:sz w:val="28"/>
          <w:szCs w:val="28"/>
          <w:lang w:val="uk-UA"/>
        </w:rPr>
        <w:t xml:space="preserve">визначення </w:t>
      </w:r>
      <w:r>
        <w:rPr>
          <w:color w:val="000000" w:themeColor="text1"/>
          <w:sz w:val="28"/>
          <w:szCs w:val="28"/>
          <w:lang w:val="uk-UA"/>
        </w:rPr>
        <w:t xml:space="preserve">нового </w:t>
      </w:r>
      <w:r w:rsidRPr="00573391">
        <w:rPr>
          <w:color w:val="000000" w:themeColor="text1"/>
          <w:sz w:val="28"/>
          <w:szCs w:val="28"/>
          <w:lang w:val="uk-UA"/>
        </w:rPr>
        <w:t>управителя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573391">
        <w:rPr>
          <w:color w:val="000000" w:themeColor="text1"/>
          <w:sz w:val="28"/>
          <w:szCs w:val="28"/>
          <w:lang w:val="uk-UA"/>
        </w:rPr>
        <w:t>затвердження</w:t>
      </w:r>
      <w:r>
        <w:rPr>
          <w:color w:val="000000" w:themeColor="text1"/>
          <w:sz w:val="28"/>
          <w:szCs w:val="28"/>
          <w:lang w:val="uk-UA"/>
        </w:rPr>
        <w:t>,</w:t>
      </w:r>
      <w:r w:rsidRPr="00573391">
        <w:rPr>
          <w:color w:val="000000" w:themeColor="text1"/>
          <w:sz w:val="28"/>
          <w:szCs w:val="28"/>
          <w:lang w:val="uk-UA"/>
        </w:rPr>
        <w:t xml:space="preserve"> зміни умов договору з управителем та </w:t>
      </w:r>
      <w:r w:rsidRPr="00573391">
        <w:rPr>
          <w:color w:val="000000" w:themeColor="text1"/>
          <w:sz w:val="28"/>
          <w:szCs w:val="28"/>
          <w:shd w:val="clear" w:color="auto" w:fill="FFFFFF"/>
          <w:lang w:val="uk-UA"/>
        </w:rPr>
        <w:t>обрання уповноваженої особи (осіб) співвласників під час укладання, внесення змін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57339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зірвання договору з управителем, або обрання іншої форми управління – створення об</w:t>
      </w:r>
      <w:r w:rsidRPr="00165B72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єднання співвласників багатоквартирного будинку;</w:t>
      </w: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- розрахунок плати (внеску) на управління багатоквартирним будинком з урахуванням вимог Закону України «Про житлово-комунальні послуги»;</w:t>
      </w: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- копі</w:t>
      </w:r>
      <w:r w:rsidR="000229A8"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протоколу загальних зборів співвласників багатоквартирного будинку, на яких затверджено внесок на управління багатоквартирним будинком;</w:t>
      </w: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- к</w:t>
      </w:r>
      <w:r w:rsidRPr="00766886">
        <w:rPr>
          <w:color w:val="000000" w:themeColor="text1"/>
          <w:sz w:val="28"/>
          <w:szCs w:val="28"/>
          <w:shd w:val="clear" w:color="auto" w:fill="FFFFFF"/>
          <w:lang w:val="uk-UA"/>
        </w:rPr>
        <w:t>опі</w:t>
      </w:r>
      <w:r w:rsidR="000229A8"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Pr="007668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договору про надання послуг з управління багатоквартирним будинком, укладеного від імені всіх співвласників багатоквартирного будинку </w:t>
      </w:r>
      <w:r w:rsidR="008D18A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з визначеним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 xml:space="preserve">відповідно до законодавства управителем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 xml:space="preserve">співвласником </w:t>
      </w:r>
      <w:r w:rsidRPr="00766886">
        <w:rPr>
          <w:color w:val="000000" w:themeColor="text1"/>
          <w:sz w:val="28"/>
          <w:szCs w:val="28"/>
          <w:shd w:val="clear" w:color="auto" w:fill="FFFFFF"/>
        </w:rPr>
        <w:lastRenderedPageBreak/>
        <w:t>(співвласниками), уповноваженим (уповноваженими) на це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рішенням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зборів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співвласників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- копі</w:t>
      </w:r>
      <w:r w:rsidR="000229A8"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попередження співвласниками</w:t>
      </w:r>
      <w:r w:rsidRPr="00E42E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або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співвласником, уповноваженим (уповноваженими) рішенням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зборів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6886">
        <w:rPr>
          <w:color w:val="000000" w:themeColor="text1"/>
          <w:sz w:val="28"/>
          <w:szCs w:val="28"/>
          <w:shd w:val="clear" w:color="auto" w:fill="FFFFFF"/>
        </w:rPr>
        <w:t>співвласників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попередньому управителю про дострокове розірвання договору. </w:t>
      </w:r>
    </w:p>
    <w:p w:rsidR="005C12B9" w:rsidRPr="00CA73BF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5. </w:t>
      </w:r>
      <w:r w:rsidR="000229A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Пільги та субсидії мешканцям багатоквартирного будинку нараховуються згідно затверджених внесків на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управління багатоквартирного будинку </w:t>
      </w:r>
      <w:r w:rsidR="000229A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чинного законодавства новообраному управителю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або </w:t>
      </w:r>
      <w:r w:rsidR="000229A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об’єднанню співвласників багатоквартирного будинку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станом на перше число місяця, наступного після </w:t>
      </w:r>
      <w:r w:rsidR="00C13AE2">
        <w:rPr>
          <w:color w:val="000000" w:themeColor="text1"/>
          <w:sz w:val="28"/>
          <w:szCs w:val="28"/>
          <w:shd w:val="clear" w:color="auto" w:fill="FFFFFF"/>
          <w:lang w:val="uk-UA"/>
        </w:rPr>
        <w:t>надання відповідних документів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 У</w:t>
      </w:r>
      <w:r w:rsidRPr="00444DB3">
        <w:rPr>
          <w:sz w:val="28"/>
          <w:szCs w:val="28"/>
          <w:lang w:val="uk-UA"/>
        </w:rPr>
        <w:t>правлін</w:t>
      </w:r>
      <w:r>
        <w:rPr>
          <w:sz w:val="28"/>
          <w:szCs w:val="28"/>
          <w:lang w:val="uk-UA"/>
        </w:rPr>
        <w:t xml:space="preserve">ня </w:t>
      </w:r>
      <w:r w:rsidRPr="00444DB3">
        <w:rPr>
          <w:sz w:val="28"/>
          <w:szCs w:val="28"/>
          <w:lang w:val="uk-UA"/>
        </w:rPr>
        <w:t>соціального захисту населення Богунського та Корольовського районів департаменту соціальної політики Житомирської міської ради</w:t>
      </w:r>
      <w:r>
        <w:rPr>
          <w:sz w:val="28"/>
          <w:szCs w:val="28"/>
          <w:lang w:val="uk-UA"/>
        </w:rPr>
        <w:t xml:space="preserve"> </w:t>
      </w:r>
      <w:r w:rsidR="00C13AE2">
        <w:rPr>
          <w:sz w:val="28"/>
          <w:szCs w:val="28"/>
          <w:lang w:val="uk-UA"/>
        </w:rPr>
        <w:t xml:space="preserve">за потреби </w:t>
      </w:r>
      <w:r>
        <w:rPr>
          <w:sz w:val="28"/>
          <w:szCs w:val="28"/>
          <w:lang w:val="uk-UA"/>
        </w:rPr>
        <w:t xml:space="preserve">звіряють наявність відомостей, розміщених на офіційному веб-сайті Житомирської міської ради, про прийняті на зберігання  протоколи </w:t>
      </w:r>
      <w:r w:rsidR="00C13AE2">
        <w:rPr>
          <w:sz w:val="28"/>
          <w:szCs w:val="28"/>
          <w:lang w:val="uk-UA"/>
        </w:rPr>
        <w:t>зборів співвласників багатоквартирного будинку та опрацьовують протягом п’яти робочих днів надані управителями</w:t>
      </w:r>
      <w:r w:rsidR="008D18AB">
        <w:rPr>
          <w:sz w:val="28"/>
          <w:szCs w:val="28"/>
          <w:lang w:val="uk-UA"/>
        </w:rPr>
        <w:t xml:space="preserve"> багатоквартирних будинків </w:t>
      </w:r>
      <w:r w:rsidR="00C13AE2">
        <w:rPr>
          <w:sz w:val="28"/>
          <w:szCs w:val="28"/>
          <w:lang w:val="uk-UA"/>
        </w:rPr>
        <w:t>та об’єднаннями співвласників багатоквартирних будинків документи, визначені пунктом 4 цього Порядку та інші відомості, необхідні для нарахування пільг та субсидій населенню.</w:t>
      </w:r>
    </w:p>
    <w:tbl>
      <w:tblPr>
        <w:tblpPr w:leftFromText="180" w:rightFromText="180" w:vertAnchor="page" w:horzAnchor="page" w:tblpX="1243" w:tblpY="1015"/>
        <w:tblW w:w="10314" w:type="dxa"/>
        <w:tblLook w:val="01E0"/>
      </w:tblPr>
      <w:tblGrid>
        <w:gridCol w:w="6629"/>
        <w:gridCol w:w="3685"/>
      </w:tblGrid>
      <w:tr w:rsidR="005C12B9" w:rsidRPr="00265332" w:rsidTr="00694814">
        <w:tc>
          <w:tcPr>
            <w:tcW w:w="6629" w:type="dxa"/>
          </w:tcPr>
          <w:p w:rsidR="005C12B9" w:rsidRPr="00265332" w:rsidRDefault="005C12B9" w:rsidP="00694814">
            <w:pPr>
              <w:ind w:left="426" w:right="169"/>
              <w:rPr>
                <w:lang w:val="uk-UA"/>
              </w:rPr>
            </w:pPr>
          </w:p>
        </w:tc>
        <w:tc>
          <w:tcPr>
            <w:tcW w:w="3685" w:type="dxa"/>
          </w:tcPr>
          <w:p w:rsidR="005C12B9" w:rsidRPr="00265332" w:rsidRDefault="005C12B9" w:rsidP="00694814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265332">
              <w:rPr>
                <w:sz w:val="28"/>
                <w:szCs w:val="28"/>
                <w:lang w:val="uk-UA"/>
              </w:rPr>
              <w:t xml:space="preserve">Продовження додатка </w:t>
            </w:r>
          </w:p>
          <w:p w:rsidR="005C12B9" w:rsidRPr="00265332" w:rsidRDefault="005C12B9" w:rsidP="00694814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5C12B9" w:rsidRDefault="005C12B9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5C12B9" w:rsidRDefault="005C12B9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tbl>
      <w:tblPr>
        <w:tblpPr w:leftFromText="180" w:rightFromText="180" w:vertAnchor="page" w:horzAnchor="page" w:tblpX="1243" w:tblpY="1015"/>
        <w:tblW w:w="10314" w:type="dxa"/>
        <w:tblLook w:val="01E0"/>
      </w:tblPr>
      <w:tblGrid>
        <w:gridCol w:w="6629"/>
        <w:gridCol w:w="3685"/>
      </w:tblGrid>
      <w:tr w:rsidR="005C12B9" w:rsidRPr="00265332" w:rsidTr="00694814">
        <w:tc>
          <w:tcPr>
            <w:tcW w:w="6629" w:type="dxa"/>
          </w:tcPr>
          <w:p w:rsidR="005C12B9" w:rsidRPr="00265332" w:rsidRDefault="005C12B9" w:rsidP="00694814">
            <w:pPr>
              <w:ind w:left="426" w:right="169"/>
              <w:rPr>
                <w:lang w:val="uk-UA"/>
              </w:rPr>
            </w:pPr>
          </w:p>
        </w:tc>
        <w:tc>
          <w:tcPr>
            <w:tcW w:w="3685" w:type="dxa"/>
          </w:tcPr>
          <w:p w:rsidR="005C12B9" w:rsidRPr="00265332" w:rsidRDefault="005C12B9" w:rsidP="00694814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265332">
              <w:rPr>
                <w:sz w:val="28"/>
                <w:szCs w:val="28"/>
                <w:lang w:val="uk-UA"/>
              </w:rPr>
              <w:t xml:space="preserve">Продовження додатка </w:t>
            </w:r>
          </w:p>
          <w:p w:rsidR="005C12B9" w:rsidRPr="00265332" w:rsidRDefault="005C12B9" w:rsidP="00694814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tbl>
      <w:tblPr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3233"/>
        <w:gridCol w:w="1644"/>
        <w:gridCol w:w="1143"/>
        <w:gridCol w:w="580"/>
        <w:gridCol w:w="1066"/>
        <w:gridCol w:w="1246"/>
      </w:tblGrid>
      <w:tr w:rsidR="005C12B9" w:rsidRPr="00B928BB" w:rsidTr="00694814">
        <w:trPr>
          <w:trHeight w:val="286"/>
        </w:trPr>
        <w:tc>
          <w:tcPr>
            <w:tcW w:w="5395" w:type="dxa"/>
            <w:gridSpan w:val="3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Н</w:t>
            </w:r>
            <w:r w:rsidRPr="00B928B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ачальник управління </w:t>
            </w:r>
          </w:p>
        </w:tc>
        <w:tc>
          <w:tcPr>
            <w:tcW w:w="1143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C12B9" w:rsidRPr="00B928BB" w:rsidTr="00694814">
        <w:trPr>
          <w:trHeight w:val="245"/>
        </w:trPr>
        <w:tc>
          <w:tcPr>
            <w:tcW w:w="3751" w:type="dxa"/>
            <w:gridSpan w:val="2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928B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житлового господарства</w:t>
            </w:r>
          </w:p>
        </w:tc>
        <w:tc>
          <w:tcPr>
            <w:tcW w:w="1644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А</w:t>
            </w:r>
            <w:r w:rsidRPr="00B928B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.В. </w:t>
            </w: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Гуменюк</w:t>
            </w:r>
          </w:p>
        </w:tc>
      </w:tr>
      <w:tr w:rsidR="005C12B9" w:rsidRPr="00B928BB" w:rsidTr="00694814">
        <w:trPr>
          <w:trHeight w:val="259"/>
        </w:trPr>
        <w:tc>
          <w:tcPr>
            <w:tcW w:w="518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C12B9" w:rsidRPr="00B928BB" w:rsidTr="00694814">
        <w:trPr>
          <w:trHeight w:val="326"/>
        </w:trPr>
        <w:tc>
          <w:tcPr>
            <w:tcW w:w="3751" w:type="dxa"/>
            <w:gridSpan w:val="2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928B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Керуючий справами</w:t>
            </w:r>
          </w:p>
        </w:tc>
        <w:tc>
          <w:tcPr>
            <w:tcW w:w="1644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5C12B9" w:rsidRPr="00B928BB" w:rsidRDefault="005C12B9" w:rsidP="006948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928B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О.М. Пашко</w:t>
            </w:r>
          </w:p>
        </w:tc>
      </w:tr>
    </w:tbl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5C12B9" w:rsidRDefault="005C12B9" w:rsidP="005C12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p w:rsidR="003E0BB7" w:rsidRDefault="003E0BB7" w:rsidP="005733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zh-CN"/>
        </w:rPr>
      </w:pPr>
    </w:p>
    <w:sectPr w:rsidR="003E0BB7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75" w:rsidRDefault="00A25875" w:rsidP="00DE4D7B">
      <w:r>
        <w:separator/>
      </w:r>
    </w:p>
  </w:endnote>
  <w:endnote w:type="continuationSeparator" w:id="0">
    <w:p w:rsidR="00A25875" w:rsidRDefault="00A25875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75" w:rsidRDefault="00A25875" w:rsidP="00DE4D7B">
      <w:r>
        <w:separator/>
      </w:r>
    </w:p>
  </w:footnote>
  <w:footnote w:type="continuationSeparator" w:id="0">
    <w:p w:rsidR="00A25875" w:rsidRDefault="00A25875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163985"/>
      <w:docPartObj>
        <w:docPartGallery w:val="Page Numbers (Top of Page)"/>
        <w:docPartUnique/>
      </w:docPartObj>
    </w:sdtPr>
    <w:sdtContent>
      <w:p w:rsidR="005C12B9" w:rsidRDefault="00371D13">
        <w:pPr>
          <w:pStyle w:val="a6"/>
          <w:jc w:val="center"/>
        </w:pPr>
        <w:fldSimple w:instr=" PAGE   \* MERGEFORMAT ">
          <w:r w:rsidR="00094776">
            <w:rPr>
              <w:noProof/>
            </w:rPr>
            <w:t>4</w:t>
          </w:r>
        </w:fldSimple>
      </w:p>
    </w:sdtContent>
  </w:sdt>
  <w:p w:rsidR="008C24BB" w:rsidRPr="00371EFF" w:rsidRDefault="008C24BB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5531"/>
    <w:multiLevelType w:val="hybridMultilevel"/>
    <w:tmpl w:val="68727B62"/>
    <w:lvl w:ilvl="0" w:tplc="9EF245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07D64"/>
    <w:rsid w:val="00012122"/>
    <w:rsid w:val="00017231"/>
    <w:rsid w:val="00017CE8"/>
    <w:rsid w:val="000229A8"/>
    <w:rsid w:val="00026DB4"/>
    <w:rsid w:val="0003343E"/>
    <w:rsid w:val="00041348"/>
    <w:rsid w:val="00042B62"/>
    <w:rsid w:val="00050625"/>
    <w:rsid w:val="000558B2"/>
    <w:rsid w:val="000568B4"/>
    <w:rsid w:val="00061E09"/>
    <w:rsid w:val="000631BC"/>
    <w:rsid w:val="000671CC"/>
    <w:rsid w:val="000673F7"/>
    <w:rsid w:val="000753C3"/>
    <w:rsid w:val="0007544C"/>
    <w:rsid w:val="00080E0F"/>
    <w:rsid w:val="00094776"/>
    <w:rsid w:val="000949E8"/>
    <w:rsid w:val="00097CA9"/>
    <w:rsid w:val="00097DBB"/>
    <w:rsid w:val="000A5082"/>
    <w:rsid w:val="000A6577"/>
    <w:rsid w:val="000B241D"/>
    <w:rsid w:val="000B3084"/>
    <w:rsid w:val="000B3ADD"/>
    <w:rsid w:val="000B42E0"/>
    <w:rsid w:val="000B4AC9"/>
    <w:rsid w:val="000B77B3"/>
    <w:rsid w:val="000C0C66"/>
    <w:rsid w:val="000C0C84"/>
    <w:rsid w:val="000C6618"/>
    <w:rsid w:val="000E0E09"/>
    <w:rsid w:val="000E1BC5"/>
    <w:rsid w:val="000F1570"/>
    <w:rsid w:val="000F1B54"/>
    <w:rsid w:val="000F3235"/>
    <w:rsid w:val="000F4719"/>
    <w:rsid w:val="000F5343"/>
    <w:rsid w:val="000F5CB0"/>
    <w:rsid w:val="00103057"/>
    <w:rsid w:val="00106492"/>
    <w:rsid w:val="00106EA5"/>
    <w:rsid w:val="0010772A"/>
    <w:rsid w:val="00133166"/>
    <w:rsid w:val="00141C8D"/>
    <w:rsid w:val="00141CFC"/>
    <w:rsid w:val="001422F9"/>
    <w:rsid w:val="00144062"/>
    <w:rsid w:val="001460F0"/>
    <w:rsid w:val="00154F05"/>
    <w:rsid w:val="001576BC"/>
    <w:rsid w:val="001610BE"/>
    <w:rsid w:val="001618D5"/>
    <w:rsid w:val="00170739"/>
    <w:rsid w:val="001719AA"/>
    <w:rsid w:val="001727B6"/>
    <w:rsid w:val="00172FF9"/>
    <w:rsid w:val="001742F9"/>
    <w:rsid w:val="00177742"/>
    <w:rsid w:val="00182AA2"/>
    <w:rsid w:val="00182E21"/>
    <w:rsid w:val="00183D0A"/>
    <w:rsid w:val="001944F3"/>
    <w:rsid w:val="001971F3"/>
    <w:rsid w:val="001A133A"/>
    <w:rsid w:val="001A638E"/>
    <w:rsid w:val="001C1AA7"/>
    <w:rsid w:val="001C4E3F"/>
    <w:rsid w:val="001C58A7"/>
    <w:rsid w:val="001C60F0"/>
    <w:rsid w:val="001D0796"/>
    <w:rsid w:val="001D08A3"/>
    <w:rsid w:val="001D484D"/>
    <w:rsid w:val="001D680D"/>
    <w:rsid w:val="001E1872"/>
    <w:rsid w:val="001E266B"/>
    <w:rsid w:val="001E5C6A"/>
    <w:rsid w:val="001E6D84"/>
    <w:rsid w:val="00200DBD"/>
    <w:rsid w:val="00201C3D"/>
    <w:rsid w:val="00202718"/>
    <w:rsid w:val="002032D0"/>
    <w:rsid w:val="00203685"/>
    <w:rsid w:val="00203F36"/>
    <w:rsid w:val="00210156"/>
    <w:rsid w:val="00216289"/>
    <w:rsid w:val="00216533"/>
    <w:rsid w:val="00217CD0"/>
    <w:rsid w:val="00220D1D"/>
    <w:rsid w:val="00221405"/>
    <w:rsid w:val="0022398B"/>
    <w:rsid w:val="00224729"/>
    <w:rsid w:val="00226CB0"/>
    <w:rsid w:val="00230637"/>
    <w:rsid w:val="00234BB0"/>
    <w:rsid w:val="00237AAB"/>
    <w:rsid w:val="00237E14"/>
    <w:rsid w:val="00245B29"/>
    <w:rsid w:val="0024641C"/>
    <w:rsid w:val="002561C9"/>
    <w:rsid w:val="00257B0D"/>
    <w:rsid w:val="00263402"/>
    <w:rsid w:val="00266663"/>
    <w:rsid w:val="00270A14"/>
    <w:rsid w:val="00276CA6"/>
    <w:rsid w:val="00281CBB"/>
    <w:rsid w:val="00287414"/>
    <w:rsid w:val="002902F3"/>
    <w:rsid w:val="002958AB"/>
    <w:rsid w:val="002A1411"/>
    <w:rsid w:val="002A4F98"/>
    <w:rsid w:val="002B194E"/>
    <w:rsid w:val="002B22BF"/>
    <w:rsid w:val="002B5ABC"/>
    <w:rsid w:val="002B5B90"/>
    <w:rsid w:val="002C16A8"/>
    <w:rsid w:val="002C3D0E"/>
    <w:rsid w:val="002C43F8"/>
    <w:rsid w:val="002C449D"/>
    <w:rsid w:val="002C790C"/>
    <w:rsid w:val="002D1EB2"/>
    <w:rsid w:val="002D2670"/>
    <w:rsid w:val="002D4E07"/>
    <w:rsid w:val="002D68F1"/>
    <w:rsid w:val="002E68AC"/>
    <w:rsid w:val="002E7022"/>
    <w:rsid w:val="002F41AA"/>
    <w:rsid w:val="002F783E"/>
    <w:rsid w:val="002F7CF6"/>
    <w:rsid w:val="00300503"/>
    <w:rsid w:val="0030063B"/>
    <w:rsid w:val="003072BA"/>
    <w:rsid w:val="00311C00"/>
    <w:rsid w:val="00317D38"/>
    <w:rsid w:val="00317FE2"/>
    <w:rsid w:val="00320198"/>
    <w:rsid w:val="00327C6A"/>
    <w:rsid w:val="00335050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5235"/>
    <w:rsid w:val="0036537A"/>
    <w:rsid w:val="00371D13"/>
    <w:rsid w:val="00371EFF"/>
    <w:rsid w:val="00371FA5"/>
    <w:rsid w:val="00374BBD"/>
    <w:rsid w:val="0038332B"/>
    <w:rsid w:val="003853F0"/>
    <w:rsid w:val="0038543F"/>
    <w:rsid w:val="00385DB0"/>
    <w:rsid w:val="00390E7E"/>
    <w:rsid w:val="00394758"/>
    <w:rsid w:val="003955E2"/>
    <w:rsid w:val="00396EC1"/>
    <w:rsid w:val="003A10ED"/>
    <w:rsid w:val="003A2CBC"/>
    <w:rsid w:val="003A722B"/>
    <w:rsid w:val="003A742D"/>
    <w:rsid w:val="003B1D36"/>
    <w:rsid w:val="003B37FF"/>
    <w:rsid w:val="003B3833"/>
    <w:rsid w:val="003B42E3"/>
    <w:rsid w:val="003B61BE"/>
    <w:rsid w:val="003C0AD6"/>
    <w:rsid w:val="003C2D31"/>
    <w:rsid w:val="003C440F"/>
    <w:rsid w:val="003D139D"/>
    <w:rsid w:val="003D33E5"/>
    <w:rsid w:val="003D4C6F"/>
    <w:rsid w:val="003E0BB7"/>
    <w:rsid w:val="003E3639"/>
    <w:rsid w:val="003E79A2"/>
    <w:rsid w:val="003F465F"/>
    <w:rsid w:val="00403F3E"/>
    <w:rsid w:val="00403F78"/>
    <w:rsid w:val="00405778"/>
    <w:rsid w:val="00413EC8"/>
    <w:rsid w:val="00414CF4"/>
    <w:rsid w:val="00415B02"/>
    <w:rsid w:val="00417EC4"/>
    <w:rsid w:val="00432717"/>
    <w:rsid w:val="00433225"/>
    <w:rsid w:val="00436492"/>
    <w:rsid w:val="00437979"/>
    <w:rsid w:val="0044234B"/>
    <w:rsid w:val="00444DB3"/>
    <w:rsid w:val="0044610A"/>
    <w:rsid w:val="00455C53"/>
    <w:rsid w:val="00457CED"/>
    <w:rsid w:val="00460F16"/>
    <w:rsid w:val="0046323A"/>
    <w:rsid w:val="004632F9"/>
    <w:rsid w:val="004660F4"/>
    <w:rsid w:val="00474310"/>
    <w:rsid w:val="0048333B"/>
    <w:rsid w:val="004902BE"/>
    <w:rsid w:val="0049509E"/>
    <w:rsid w:val="00495A9F"/>
    <w:rsid w:val="004A77CB"/>
    <w:rsid w:val="004A7F11"/>
    <w:rsid w:val="004B4E92"/>
    <w:rsid w:val="004B518F"/>
    <w:rsid w:val="004B5ADB"/>
    <w:rsid w:val="004B77D3"/>
    <w:rsid w:val="004C2616"/>
    <w:rsid w:val="004D3204"/>
    <w:rsid w:val="004D4580"/>
    <w:rsid w:val="004D517A"/>
    <w:rsid w:val="004D5532"/>
    <w:rsid w:val="004D5D52"/>
    <w:rsid w:val="004D6079"/>
    <w:rsid w:val="004E0DDA"/>
    <w:rsid w:val="004E1304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163FE"/>
    <w:rsid w:val="0052087B"/>
    <w:rsid w:val="005265F6"/>
    <w:rsid w:val="00527C0E"/>
    <w:rsid w:val="00531604"/>
    <w:rsid w:val="005352FC"/>
    <w:rsid w:val="0053782B"/>
    <w:rsid w:val="005533A2"/>
    <w:rsid w:val="005537BB"/>
    <w:rsid w:val="00561C1F"/>
    <w:rsid w:val="0056458E"/>
    <w:rsid w:val="00565FC7"/>
    <w:rsid w:val="00573391"/>
    <w:rsid w:val="00583995"/>
    <w:rsid w:val="00586714"/>
    <w:rsid w:val="00586FFB"/>
    <w:rsid w:val="00593F12"/>
    <w:rsid w:val="005949BD"/>
    <w:rsid w:val="005B2511"/>
    <w:rsid w:val="005B4BA2"/>
    <w:rsid w:val="005B5717"/>
    <w:rsid w:val="005C12B9"/>
    <w:rsid w:val="005C1B7B"/>
    <w:rsid w:val="005C709E"/>
    <w:rsid w:val="005C7C0D"/>
    <w:rsid w:val="005D60F9"/>
    <w:rsid w:val="005D7200"/>
    <w:rsid w:val="005E1A49"/>
    <w:rsid w:val="005E2708"/>
    <w:rsid w:val="005E2C12"/>
    <w:rsid w:val="005F6BCE"/>
    <w:rsid w:val="005F731E"/>
    <w:rsid w:val="005F7F77"/>
    <w:rsid w:val="006006FE"/>
    <w:rsid w:val="00601C35"/>
    <w:rsid w:val="00613E88"/>
    <w:rsid w:val="0061591C"/>
    <w:rsid w:val="00631607"/>
    <w:rsid w:val="00631778"/>
    <w:rsid w:val="00640DA2"/>
    <w:rsid w:val="00643594"/>
    <w:rsid w:val="00645503"/>
    <w:rsid w:val="006469EC"/>
    <w:rsid w:val="0064710F"/>
    <w:rsid w:val="006613CD"/>
    <w:rsid w:val="00663FD4"/>
    <w:rsid w:val="006723FA"/>
    <w:rsid w:val="00672507"/>
    <w:rsid w:val="00673D7A"/>
    <w:rsid w:val="006765E4"/>
    <w:rsid w:val="00676FC0"/>
    <w:rsid w:val="0067752C"/>
    <w:rsid w:val="00681566"/>
    <w:rsid w:val="00687D41"/>
    <w:rsid w:val="00690F27"/>
    <w:rsid w:val="00691729"/>
    <w:rsid w:val="006A0783"/>
    <w:rsid w:val="006A14F0"/>
    <w:rsid w:val="006A3AC2"/>
    <w:rsid w:val="006A711A"/>
    <w:rsid w:val="006B6FAC"/>
    <w:rsid w:val="006B71BE"/>
    <w:rsid w:val="006B78B5"/>
    <w:rsid w:val="006C2E71"/>
    <w:rsid w:val="006D03F2"/>
    <w:rsid w:val="006D073C"/>
    <w:rsid w:val="006D22D0"/>
    <w:rsid w:val="006D26B2"/>
    <w:rsid w:val="006D5553"/>
    <w:rsid w:val="006D726F"/>
    <w:rsid w:val="006E01F8"/>
    <w:rsid w:val="006F2E59"/>
    <w:rsid w:val="006F5352"/>
    <w:rsid w:val="006F5BA2"/>
    <w:rsid w:val="00703AAB"/>
    <w:rsid w:val="00720CD3"/>
    <w:rsid w:val="00731C2E"/>
    <w:rsid w:val="007370C5"/>
    <w:rsid w:val="00743924"/>
    <w:rsid w:val="007444BB"/>
    <w:rsid w:val="00753576"/>
    <w:rsid w:val="0076190E"/>
    <w:rsid w:val="0076378A"/>
    <w:rsid w:val="00764D22"/>
    <w:rsid w:val="0076514E"/>
    <w:rsid w:val="00765398"/>
    <w:rsid w:val="00766588"/>
    <w:rsid w:val="00766886"/>
    <w:rsid w:val="0076768A"/>
    <w:rsid w:val="00767EC0"/>
    <w:rsid w:val="00770A95"/>
    <w:rsid w:val="00770F42"/>
    <w:rsid w:val="0077194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7FD"/>
    <w:rsid w:val="007A5A46"/>
    <w:rsid w:val="007A7266"/>
    <w:rsid w:val="007B518B"/>
    <w:rsid w:val="007B5AF6"/>
    <w:rsid w:val="007C0A8A"/>
    <w:rsid w:val="007D1C9D"/>
    <w:rsid w:val="007D34FE"/>
    <w:rsid w:val="007D6603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174E3"/>
    <w:rsid w:val="00820A5D"/>
    <w:rsid w:val="00822D1B"/>
    <w:rsid w:val="008248A5"/>
    <w:rsid w:val="008300AC"/>
    <w:rsid w:val="00833EC8"/>
    <w:rsid w:val="00835857"/>
    <w:rsid w:val="00837AA0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8718B"/>
    <w:rsid w:val="00891CB0"/>
    <w:rsid w:val="008A26B9"/>
    <w:rsid w:val="008A49D7"/>
    <w:rsid w:val="008B2130"/>
    <w:rsid w:val="008B5032"/>
    <w:rsid w:val="008B62C8"/>
    <w:rsid w:val="008C0F8B"/>
    <w:rsid w:val="008C17D1"/>
    <w:rsid w:val="008C24BB"/>
    <w:rsid w:val="008C37C4"/>
    <w:rsid w:val="008C3D0E"/>
    <w:rsid w:val="008C47F2"/>
    <w:rsid w:val="008C7500"/>
    <w:rsid w:val="008C792F"/>
    <w:rsid w:val="008D18AB"/>
    <w:rsid w:val="008D2CDE"/>
    <w:rsid w:val="008D3E96"/>
    <w:rsid w:val="008D664D"/>
    <w:rsid w:val="008E09CC"/>
    <w:rsid w:val="008E1281"/>
    <w:rsid w:val="008E5CC5"/>
    <w:rsid w:val="008E5E1A"/>
    <w:rsid w:val="008E6F25"/>
    <w:rsid w:val="008E7976"/>
    <w:rsid w:val="008F5173"/>
    <w:rsid w:val="008F544F"/>
    <w:rsid w:val="00900BE0"/>
    <w:rsid w:val="00904146"/>
    <w:rsid w:val="0090549F"/>
    <w:rsid w:val="009079D8"/>
    <w:rsid w:val="009120E3"/>
    <w:rsid w:val="00914811"/>
    <w:rsid w:val="00924680"/>
    <w:rsid w:val="009248D8"/>
    <w:rsid w:val="009302EB"/>
    <w:rsid w:val="00930CF7"/>
    <w:rsid w:val="00931270"/>
    <w:rsid w:val="00936064"/>
    <w:rsid w:val="009430BC"/>
    <w:rsid w:val="00946C56"/>
    <w:rsid w:val="009512CB"/>
    <w:rsid w:val="0095203D"/>
    <w:rsid w:val="0095332B"/>
    <w:rsid w:val="0095636F"/>
    <w:rsid w:val="009577C3"/>
    <w:rsid w:val="009618A3"/>
    <w:rsid w:val="00965D8B"/>
    <w:rsid w:val="0096690F"/>
    <w:rsid w:val="00970567"/>
    <w:rsid w:val="00984FD0"/>
    <w:rsid w:val="00985A10"/>
    <w:rsid w:val="00987C07"/>
    <w:rsid w:val="00990262"/>
    <w:rsid w:val="0099140A"/>
    <w:rsid w:val="009966B3"/>
    <w:rsid w:val="009A049D"/>
    <w:rsid w:val="009A4CBC"/>
    <w:rsid w:val="009A5CD2"/>
    <w:rsid w:val="009B27EB"/>
    <w:rsid w:val="009B6E8C"/>
    <w:rsid w:val="009C24D4"/>
    <w:rsid w:val="009C3A6F"/>
    <w:rsid w:val="009C50D6"/>
    <w:rsid w:val="009D3E34"/>
    <w:rsid w:val="009D49B1"/>
    <w:rsid w:val="009D585D"/>
    <w:rsid w:val="009E5E8D"/>
    <w:rsid w:val="009F0D79"/>
    <w:rsid w:val="009F487C"/>
    <w:rsid w:val="009F65A3"/>
    <w:rsid w:val="00A07A26"/>
    <w:rsid w:val="00A104CA"/>
    <w:rsid w:val="00A11C59"/>
    <w:rsid w:val="00A13D7F"/>
    <w:rsid w:val="00A2123A"/>
    <w:rsid w:val="00A2529A"/>
    <w:rsid w:val="00A25875"/>
    <w:rsid w:val="00A272BC"/>
    <w:rsid w:val="00A32A59"/>
    <w:rsid w:val="00A349ED"/>
    <w:rsid w:val="00A3575E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94D26"/>
    <w:rsid w:val="00A95826"/>
    <w:rsid w:val="00AA3B47"/>
    <w:rsid w:val="00AC0107"/>
    <w:rsid w:val="00AD0B99"/>
    <w:rsid w:val="00AD1B34"/>
    <w:rsid w:val="00AD7AA6"/>
    <w:rsid w:val="00AD7D89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1074"/>
    <w:rsid w:val="00B45EF3"/>
    <w:rsid w:val="00B51E12"/>
    <w:rsid w:val="00B55864"/>
    <w:rsid w:val="00B5647C"/>
    <w:rsid w:val="00B5650A"/>
    <w:rsid w:val="00B62A79"/>
    <w:rsid w:val="00B635B8"/>
    <w:rsid w:val="00B676C6"/>
    <w:rsid w:val="00B7184D"/>
    <w:rsid w:val="00B72E64"/>
    <w:rsid w:val="00B72E92"/>
    <w:rsid w:val="00B81D5F"/>
    <w:rsid w:val="00B8236D"/>
    <w:rsid w:val="00B8644F"/>
    <w:rsid w:val="00B86CC8"/>
    <w:rsid w:val="00B8731E"/>
    <w:rsid w:val="00BA106C"/>
    <w:rsid w:val="00BA16FF"/>
    <w:rsid w:val="00BA2877"/>
    <w:rsid w:val="00BA60F0"/>
    <w:rsid w:val="00BA7D8D"/>
    <w:rsid w:val="00BC0FD6"/>
    <w:rsid w:val="00BC0FEA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D55E8"/>
    <w:rsid w:val="00BE0312"/>
    <w:rsid w:val="00BE3516"/>
    <w:rsid w:val="00BE7315"/>
    <w:rsid w:val="00BF077A"/>
    <w:rsid w:val="00BF3082"/>
    <w:rsid w:val="00BF3D25"/>
    <w:rsid w:val="00C02850"/>
    <w:rsid w:val="00C039FE"/>
    <w:rsid w:val="00C058EA"/>
    <w:rsid w:val="00C1035D"/>
    <w:rsid w:val="00C128A1"/>
    <w:rsid w:val="00C13A96"/>
    <w:rsid w:val="00C13AE2"/>
    <w:rsid w:val="00C15496"/>
    <w:rsid w:val="00C22CF0"/>
    <w:rsid w:val="00C34941"/>
    <w:rsid w:val="00C36CF9"/>
    <w:rsid w:val="00C4186C"/>
    <w:rsid w:val="00C457FB"/>
    <w:rsid w:val="00C4674B"/>
    <w:rsid w:val="00C46833"/>
    <w:rsid w:val="00C47C2E"/>
    <w:rsid w:val="00C54BAB"/>
    <w:rsid w:val="00C6032E"/>
    <w:rsid w:val="00C6160B"/>
    <w:rsid w:val="00C702AA"/>
    <w:rsid w:val="00C74939"/>
    <w:rsid w:val="00C75002"/>
    <w:rsid w:val="00C76146"/>
    <w:rsid w:val="00C958E3"/>
    <w:rsid w:val="00CA31E5"/>
    <w:rsid w:val="00CA411E"/>
    <w:rsid w:val="00CA6984"/>
    <w:rsid w:val="00CA7BED"/>
    <w:rsid w:val="00CB2F56"/>
    <w:rsid w:val="00CC5EB2"/>
    <w:rsid w:val="00CD0085"/>
    <w:rsid w:val="00CD192D"/>
    <w:rsid w:val="00CD2703"/>
    <w:rsid w:val="00CD2C6C"/>
    <w:rsid w:val="00CD505A"/>
    <w:rsid w:val="00CD6660"/>
    <w:rsid w:val="00CD699E"/>
    <w:rsid w:val="00CE0C33"/>
    <w:rsid w:val="00CF3F93"/>
    <w:rsid w:val="00CF54E8"/>
    <w:rsid w:val="00D03010"/>
    <w:rsid w:val="00D04900"/>
    <w:rsid w:val="00D0712C"/>
    <w:rsid w:val="00D11351"/>
    <w:rsid w:val="00D201E7"/>
    <w:rsid w:val="00D35065"/>
    <w:rsid w:val="00D42499"/>
    <w:rsid w:val="00D43668"/>
    <w:rsid w:val="00D46A51"/>
    <w:rsid w:val="00D57CD3"/>
    <w:rsid w:val="00D637B4"/>
    <w:rsid w:val="00D77399"/>
    <w:rsid w:val="00D859E8"/>
    <w:rsid w:val="00D961CD"/>
    <w:rsid w:val="00DA4992"/>
    <w:rsid w:val="00DA524C"/>
    <w:rsid w:val="00DB11BB"/>
    <w:rsid w:val="00DB6F21"/>
    <w:rsid w:val="00DC0F08"/>
    <w:rsid w:val="00DC4DC0"/>
    <w:rsid w:val="00DD0144"/>
    <w:rsid w:val="00DD01DF"/>
    <w:rsid w:val="00DD3D71"/>
    <w:rsid w:val="00DD4B84"/>
    <w:rsid w:val="00DE4D7B"/>
    <w:rsid w:val="00DE5D80"/>
    <w:rsid w:val="00DF124B"/>
    <w:rsid w:val="00E10C1C"/>
    <w:rsid w:val="00E14323"/>
    <w:rsid w:val="00E20119"/>
    <w:rsid w:val="00E214D0"/>
    <w:rsid w:val="00E25041"/>
    <w:rsid w:val="00E25660"/>
    <w:rsid w:val="00E26838"/>
    <w:rsid w:val="00E3021C"/>
    <w:rsid w:val="00E34F77"/>
    <w:rsid w:val="00E36A93"/>
    <w:rsid w:val="00E4267F"/>
    <w:rsid w:val="00E43888"/>
    <w:rsid w:val="00E444A1"/>
    <w:rsid w:val="00E449CF"/>
    <w:rsid w:val="00E44DB6"/>
    <w:rsid w:val="00E56067"/>
    <w:rsid w:val="00E56AEE"/>
    <w:rsid w:val="00E5748C"/>
    <w:rsid w:val="00E57728"/>
    <w:rsid w:val="00E60D57"/>
    <w:rsid w:val="00E60DFE"/>
    <w:rsid w:val="00E61184"/>
    <w:rsid w:val="00E67DD2"/>
    <w:rsid w:val="00E7131A"/>
    <w:rsid w:val="00E71B91"/>
    <w:rsid w:val="00E72F23"/>
    <w:rsid w:val="00E80728"/>
    <w:rsid w:val="00E84841"/>
    <w:rsid w:val="00E86881"/>
    <w:rsid w:val="00E93D4C"/>
    <w:rsid w:val="00EA0CA0"/>
    <w:rsid w:val="00EA2E3B"/>
    <w:rsid w:val="00EA76E5"/>
    <w:rsid w:val="00EB0E08"/>
    <w:rsid w:val="00EB2DE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ADE"/>
    <w:rsid w:val="00EE7D3F"/>
    <w:rsid w:val="00F017E5"/>
    <w:rsid w:val="00F03678"/>
    <w:rsid w:val="00F0475C"/>
    <w:rsid w:val="00F07A51"/>
    <w:rsid w:val="00F2388C"/>
    <w:rsid w:val="00F2426D"/>
    <w:rsid w:val="00F25748"/>
    <w:rsid w:val="00F319F5"/>
    <w:rsid w:val="00F40634"/>
    <w:rsid w:val="00F46B3C"/>
    <w:rsid w:val="00F46E3D"/>
    <w:rsid w:val="00F476B1"/>
    <w:rsid w:val="00F47767"/>
    <w:rsid w:val="00F525E0"/>
    <w:rsid w:val="00F56441"/>
    <w:rsid w:val="00F631BC"/>
    <w:rsid w:val="00F65EF1"/>
    <w:rsid w:val="00F711B1"/>
    <w:rsid w:val="00F830A1"/>
    <w:rsid w:val="00F83245"/>
    <w:rsid w:val="00F93457"/>
    <w:rsid w:val="00F93D8C"/>
    <w:rsid w:val="00FA04C9"/>
    <w:rsid w:val="00FA36AC"/>
    <w:rsid w:val="00FB2E78"/>
    <w:rsid w:val="00FB383A"/>
    <w:rsid w:val="00FB6477"/>
    <w:rsid w:val="00FB6952"/>
    <w:rsid w:val="00FB6B7A"/>
    <w:rsid w:val="00FC0035"/>
    <w:rsid w:val="00FC392B"/>
    <w:rsid w:val="00FD1134"/>
    <w:rsid w:val="00FD6709"/>
    <w:rsid w:val="00FD6820"/>
    <w:rsid w:val="00FD792B"/>
    <w:rsid w:val="00FE6D3D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F3F93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F3F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4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4DB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444DB3"/>
    <w:rPr>
      <w:color w:val="0000FF"/>
      <w:u w:val="single"/>
    </w:rPr>
  </w:style>
  <w:style w:type="paragraph" w:customStyle="1" w:styleId="rvps2">
    <w:name w:val="rvps2"/>
    <w:basedOn w:val="a"/>
    <w:rsid w:val="005733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1CCD-9F6B-4F21-B6B3-77CEC072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2021-03-09T10:15:00Z</cp:lastPrinted>
  <dcterms:created xsi:type="dcterms:W3CDTF">2021-03-09T13:32:00Z</dcterms:created>
  <dcterms:modified xsi:type="dcterms:W3CDTF">2021-03-09T13:32:00Z</dcterms:modified>
</cp:coreProperties>
</file>