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6716A1">
        <w:rPr>
          <w:b/>
          <w:sz w:val="24"/>
          <w:lang w:val="uk-UA"/>
        </w:rPr>
        <w:t xml:space="preserve">  </w:t>
      </w:r>
      <w:r w:rsidR="009F386C" w:rsidRPr="00D051AE">
        <w:rPr>
          <w:szCs w:val="28"/>
          <w:lang w:val="uk-UA"/>
        </w:rPr>
        <w:t xml:space="preserve">Додаток </w:t>
      </w:r>
    </w:p>
    <w:p w:rsidR="00327242" w:rsidRPr="00D051AE" w:rsidRDefault="006D70B6" w:rsidP="006D70B6">
      <w:pPr>
        <w:ind w:right="-143"/>
        <w:jc w:val="center"/>
        <w:rPr>
          <w:szCs w:val="28"/>
          <w:lang w:val="uk-UA"/>
        </w:rPr>
      </w:pPr>
      <w:r w:rsidRPr="00D051AE">
        <w:rPr>
          <w:szCs w:val="28"/>
          <w:lang w:val="uk-UA"/>
        </w:rPr>
        <w:t xml:space="preserve">                                                                </w:t>
      </w:r>
      <w:r w:rsidR="009F386C" w:rsidRPr="00D051AE">
        <w:rPr>
          <w:szCs w:val="28"/>
          <w:lang w:val="uk-UA"/>
        </w:rPr>
        <w:t>до рішення</w:t>
      </w:r>
      <w:r w:rsidRPr="00D051AE">
        <w:rPr>
          <w:szCs w:val="28"/>
          <w:lang w:val="uk-UA"/>
        </w:rPr>
        <w:t xml:space="preserve"> </w:t>
      </w:r>
      <w:r w:rsidR="00B66393">
        <w:rPr>
          <w:szCs w:val="28"/>
          <w:lang w:val="uk-UA"/>
        </w:rPr>
        <w:t>міської ради</w:t>
      </w:r>
    </w:p>
    <w:p w:rsidR="00327242" w:rsidRPr="008A1996" w:rsidRDefault="00327242" w:rsidP="008A1996">
      <w:pPr>
        <w:ind w:right="-143"/>
        <w:jc w:val="center"/>
        <w:rPr>
          <w:szCs w:val="28"/>
          <w:lang w:val="uk-UA"/>
        </w:rPr>
      </w:pPr>
      <w:r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D051AE">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43070C">
        <w:rPr>
          <w:sz w:val="24"/>
          <w:lang w:val="uk-UA"/>
        </w:rPr>
        <w:t>___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C539D9" w:rsidRDefault="00C539D9" w:rsidP="00327242">
      <w:pPr>
        <w:rPr>
          <w:b/>
          <w:szCs w:val="28"/>
          <w:lang w:val="uk-UA"/>
        </w:rPr>
      </w:pPr>
    </w:p>
    <w:p w:rsidR="008A1996" w:rsidRDefault="008A1996" w:rsidP="00327242">
      <w:pPr>
        <w:rPr>
          <w:b/>
          <w:szCs w:val="28"/>
          <w:lang w:val="uk-UA"/>
        </w:rPr>
      </w:pPr>
    </w:p>
    <w:p w:rsidR="00D051AE" w:rsidRPr="00D051AE" w:rsidRDefault="00D051AE"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t>І. ПАСПОРТ ПРОГРАМИ</w:t>
      </w:r>
    </w:p>
    <w:p w:rsidR="002413E1" w:rsidRPr="00D051AE" w:rsidRDefault="002413E1" w:rsidP="002413E1">
      <w:pPr>
        <w:suppressAutoHyphens w:val="0"/>
        <w:ind w:left="4410"/>
        <w:contextualSpacing/>
        <w:rPr>
          <w:b/>
          <w:i/>
          <w:szCs w:val="28"/>
          <w:lang w:val="uk-UA" w:eastAsia="ru-RU"/>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4046"/>
        <w:gridCol w:w="5351"/>
      </w:tblGrid>
      <w:tr w:rsidR="002413E1" w:rsidRPr="00D051AE" w:rsidTr="00980C60">
        <w:trPr>
          <w:trHeight w:val="1362"/>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980C60">
        <w:trPr>
          <w:trHeight w:val="547"/>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980C60">
        <w:trPr>
          <w:trHeight w:val="814"/>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980C60">
        <w:trPr>
          <w:trHeight w:val="534"/>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1F3656" w:rsidTr="00980C60">
        <w:trPr>
          <w:trHeight w:val="1909"/>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4046"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980C60">
        <w:trPr>
          <w:trHeight w:val="814"/>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1F3656" w:rsidTr="00980C60">
        <w:trPr>
          <w:trHeight w:val="4367"/>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980C60">
        <w:trPr>
          <w:trHeight w:val="547"/>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5351"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1F3656" w:rsidTr="00980C60">
        <w:trPr>
          <w:trHeight w:val="3819"/>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5351" w:type="dxa"/>
            <w:shd w:val="clear" w:color="auto" w:fill="auto"/>
          </w:tcPr>
          <w:p w:rsidR="002413E1" w:rsidRPr="00980C60" w:rsidRDefault="000D794E" w:rsidP="00542930">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p w:rsidR="00A9174C" w:rsidRPr="00D051AE" w:rsidRDefault="00A9174C" w:rsidP="00542930">
            <w:pPr>
              <w:suppressAutoHyphens w:val="0"/>
              <w:ind w:firstLine="2"/>
              <w:jc w:val="both"/>
              <w:rPr>
                <w:szCs w:val="28"/>
                <w:lang w:val="uk-UA" w:eastAsia="ru-RU"/>
              </w:rPr>
            </w:pPr>
          </w:p>
        </w:tc>
      </w:tr>
      <w:tr w:rsidR="002413E1" w:rsidRPr="00D051AE" w:rsidTr="00980C60">
        <w:trPr>
          <w:trHeight w:val="3297"/>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Загальний обсяг фінансових ресурсів, необхідних для реалізації Програми, всього:</w:t>
            </w:r>
          </w:p>
          <w:p w:rsidR="002413E1" w:rsidRPr="00D051AE" w:rsidRDefault="002413E1" w:rsidP="002413E1">
            <w:pPr>
              <w:suppressAutoHyphens w:val="0"/>
              <w:rPr>
                <w:szCs w:val="28"/>
                <w:lang w:val="uk-UA" w:eastAsia="ru-RU"/>
              </w:rPr>
            </w:pPr>
            <w:r w:rsidRPr="00D051AE">
              <w:rPr>
                <w:szCs w:val="28"/>
                <w:lang w:val="uk-UA" w:eastAsia="ru-RU"/>
              </w:rPr>
              <w:t>В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p>
          <w:p w:rsidR="002413E1" w:rsidRDefault="002413E1" w:rsidP="002413E1">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p w:rsidR="00A9174C" w:rsidRPr="00D051AE" w:rsidRDefault="00A9174C" w:rsidP="00A9174C">
            <w:pPr>
              <w:suppressAutoHyphens w:val="0"/>
              <w:ind w:left="720"/>
              <w:contextualSpacing/>
              <w:rPr>
                <w:szCs w:val="28"/>
                <w:lang w:val="uk-UA" w:eastAsia="ru-RU"/>
              </w:rPr>
            </w:pPr>
          </w:p>
        </w:tc>
        <w:tc>
          <w:tcPr>
            <w:tcW w:w="5351" w:type="dxa"/>
            <w:shd w:val="clear" w:color="auto" w:fill="auto"/>
          </w:tcPr>
          <w:p w:rsidR="002413E1" w:rsidRPr="00C12F01" w:rsidRDefault="001F3656" w:rsidP="002413E1">
            <w:pPr>
              <w:suppressAutoHyphens w:val="0"/>
              <w:ind w:firstLine="2"/>
              <w:jc w:val="both"/>
              <w:rPr>
                <w:szCs w:val="28"/>
                <w:lang w:val="uk-UA" w:eastAsia="ru-RU"/>
              </w:rPr>
            </w:pPr>
            <w:r>
              <w:rPr>
                <w:szCs w:val="28"/>
                <w:lang w:val="uk-UA" w:eastAsia="ru-RU"/>
              </w:rPr>
              <w:t>4985382,0</w:t>
            </w:r>
            <w:r w:rsidR="00947037" w:rsidRPr="00C12F01">
              <w:rPr>
                <w:szCs w:val="28"/>
                <w:lang w:val="uk-UA" w:eastAsia="ru-RU"/>
              </w:rPr>
              <w:t xml:space="preserve"> </w:t>
            </w:r>
            <w:r w:rsidR="002413E1" w:rsidRPr="00C12F01">
              <w:rPr>
                <w:szCs w:val="28"/>
                <w:lang w:val="uk-UA" w:eastAsia="ru-RU"/>
              </w:rPr>
              <w:t>тис. грн</w:t>
            </w:r>
          </w:p>
          <w:p w:rsidR="002413E1" w:rsidRPr="00C12F01" w:rsidRDefault="002413E1" w:rsidP="002413E1">
            <w:pPr>
              <w:suppressAutoHyphens w:val="0"/>
              <w:ind w:firstLine="2"/>
              <w:jc w:val="both"/>
              <w:rPr>
                <w:szCs w:val="28"/>
                <w:lang w:val="uk-UA" w:eastAsia="ru-RU"/>
              </w:rPr>
            </w:pPr>
          </w:p>
          <w:p w:rsidR="002413E1" w:rsidRPr="00C12F01" w:rsidRDefault="002413E1" w:rsidP="002413E1">
            <w:pPr>
              <w:suppressAutoHyphens w:val="0"/>
              <w:ind w:firstLine="2"/>
              <w:jc w:val="both"/>
              <w:rPr>
                <w:szCs w:val="28"/>
                <w:lang w:val="uk-UA" w:eastAsia="ru-RU"/>
              </w:rPr>
            </w:pPr>
          </w:p>
          <w:p w:rsidR="002413E1" w:rsidRPr="00C12F01" w:rsidRDefault="002413E1" w:rsidP="002413E1">
            <w:pPr>
              <w:suppressAutoHyphens w:val="0"/>
              <w:ind w:firstLine="2"/>
              <w:jc w:val="both"/>
              <w:rPr>
                <w:szCs w:val="28"/>
                <w:lang w:val="uk-UA" w:eastAsia="ru-RU"/>
              </w:rPr>
            </w:pPr>
          </w:p>
          <w:p w:rsidR="002413E1" w:rsidRPr="00C12F01" w:rsidRDefault="001F3656" w:rsidP="002413E1">
            <w:pPr>
              <w:suppressAutoHyphens w:val="0"/>
              <w:ind w:firstLine="2"/>
              <w:jc w:val="both"/>
              <w:rPr>
                <w:szCs w:val="28"/>
                <w:lang w:val="uk-UA" w:eastAsia="ru-RU"/>
              </w:rPr>
            </w:pPr>
            <w:r>
              <w:rPr>
                <w:szCs w:val="28"/>
                <w:lang w:val="uk-UA" w:eastAsia="ru-RU"/>
              </w:rPr>
              <w:t>932970,0</w:t>
            </w:r>
            <w:r w:rsidR="002413E1" w:rsidRPr="00C12F01">
              <w:rPr>
                <w:szCs w:val="28"/>
                <w:lang w:val="uk-UA" w:eastAsia="ru-RU"/>
              </w:rPr>
              <w:t xml:space="preserve"> тис. грн</w:t>
            </w:r>
          </w:p>
          <w:p w:rsidR="00A272BF" w:rsidRPr="00C12F01" w:rsidRDefault="00A272BF" w:rsidP="002413E1">
            <w:pPr>
              <w:suppressAutoHyphens w:val="0"/>
              <w:ind w:firstLine="2"/>
              <w:jc w:val="both"/>
              <w:rPr>
                <w:szCs w:val="28"/>
                <w:lang w:val="uk-UA" w:eastAsia="ru-RU"/>
              </w:rPr>
            </w:pPr>
          </w:p>
          <w:p w:rsidR="002413E1" w:rsidRPr="00A761A5" w:rsidRDefault="00C12F01" w:rsidP="002413E1">
            <w:pPr>
              <w:suppressAutoHyphens w:val="0"/>
              <w:ind w:firstLine="2"/>
              <w:jc w:val="both"/>
              <w:rPr>
                <w:szCs w:val="28"/>
                <w:lang w:val="uk-UA" w:eastAsia="ru-RU"/>
              </w:rPr>
            </w:pPr>
            <w:r w:rsidRPr="00C12F01">
              <w:rPr>
                <w:szCs w:val="28"/>
                <w:lang w:val="uk-UA" w:eastAsia="ru-RU"/>
              </w:rPr>
              <w:t>4052412,0</w:t>
            </w:r>
            <w:r w:rsidR="002413E1" w:rsidRPr="00C12F01">
              <w:rPr>
                <w:szCs w:val="28"/>
                <w:lang w:val="uk-UA" w:eastAsia="ru-RU"/>
              </w:rPr>
              <w:t xml:space="preserve"> тис. грн</w:t>
            </w:r>
          </w:p>
          <w:p w:rsidR="00A272BF" w:rsidRPr="00A761A5" w:rsidRDefault="00A272BF" w:rsidP="002413E1">
            <w:pPr>
              <w:suppressAutoHyphens w:val="0"/>
              <w:ind w:firstLine="2"/>
              <w:jc w:val="both"/>
              <w:rPr>
                <w:szCs w:val="28"/>
                <w:lang w:val="uk-UA" w:eastAsia="ru-RU"/>
              </w:rPr>
            </w:pPr>
          </w:p>
          <w:p w:rsidR="002413E1" w:rsidRPr="00A761A5" w:rsidRDefault="002413E1" w:rsidP="004C07A6">
            <w:pPr>
              <w:suppressAutoHyphens w:val="0"/>
              <w:ind w:firstLine="2"/>
              <w:jc w:val="both"/>
              <w:rPr>
                <w:szCs w:val="28"/>
                <w:lang w:val="uk-UA" w:eastAsia="ru-RU"/>
              </w:rPr>
            </w:pPr>
          </w:p>
        </w:tc>
      </w:tr>
      <w:tr w:rsidR="002413E1" w:rsidRPr="00D051AE" w:rsidTr="00980C60">
        <w:trPr>
          <w:trHeight w:val="842"/>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5351" w:type="dxa"/>
            <w:shd w:val="clear" w:color="auto" w:fill="auto"/>
          </w:tcPr>
          <w:p w:rsidR="002413E1" w:rsidRPr="00D051AE" w:rsidRDefault="000D794E" w:rsidP="002413E1">
            <w:pPr>
              <w:suppressAutoHyphens w:val="0"/>
              <w:ind w:right="-2" w:firstLine="2"/>
              <w:jc w:val="both"/>
              <w:rPr>
                <w:rFonts w:eastAsiaTheme="minorHAnsi"/>
                <w:color w:val="000000"/>
                <w:szCs w:val="28"/>
                <w:lang w:val="uk-UA" w:eastAsia="en-US"/>
              </w:rPr>
            </w:pPr>
            <w:r>
              <w:rPr>
                <w:rFonts w:eastAsiaTheme="minorHAnsi"/>
                <w:color w:val="000000"/>
                <w:szCs w:val="28"/>
                <w:lang w:val="uk-UA" w:eastAsia="en-US"/>
              </w:rPr>
              <w:t>з</w:t>
            </w:r>
            <w:r w:rsidR="002413E1" w:rsidRPr="00D051AE">
              <w:rPr>
                <w:rFonts w:eastAsiaTheme="minorHAnsi"/>
                <w:color w:val="000000"/>
                <w:szCs w:val="28"/>
                <w:lang w:val="uk-UA" w:eastAsia="en-US"/>
              </w:rPr>
              <w:t>апровадження сучасних стандартів та інноваційних технологій надання соціальних послуг населенню громади;</w:t>
            </w:r>
          </w:p>
          <w:p w:rsidR="002413E1" w:rsidRPr="00D051AE" w:rsidRDefault="002413E1" w:rsidP="002413E1">
            <w:pPr>
              <w:suppressAutoHyphens w:val="0"/>
              <w:ind w:right="-2" w:firstLine="2"/>
              <w:jc w:val="both"/>
              <w:rPr>
                <w:rFonts w:eastAsiaTheme="minorHAnsi"/>
                <w:color w:val="000000"/>
                <w:szCs w:val="28"/>
                <w:lang w:val="uk-UA" w:eastAsia="en-US"/>
              </w:rPr>
            </w:pPr>
            <w:r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D051AE" w:rsidRDefault="002413E1" w:rsidP="002413E1">
            <w:pPr>
              <w:suppressAutoHyphens w:val="0"/>
              <w:ind w:right="-2" w:firstLine="2"/>
              <w:jc w:val="both"/>
              <w:rPr>
                <w:rFonts w:eastAsiaTheme="minorHAnsi"/>
                <w:color w:val="000000"/>
                <w:szCs w:val="28"/>
                <w:lang w:val="uk-UA" w:eastAsia="en-US"/>
              </w:rPr>
            </w:pPr>
            <w:r w:rsidRPr="00D051AE">
              <w:rPr>
                <w:rFonts w:eastAsiaTheme="minorHAnsi"/>
                <w:color w:val="000000"/>
                <w:szCs w:val="28"/>
                <w:lang w:val="uk-UA" w:eastAsia="en-US"/>
              </w:rPr>
              <w:t xml:space="preserve">запровадження </w:t>
            </w:r>
            <w:proofErr w:type="spellStart"/>
            <w:r w:rsidRPr="00D051AE">
              <w:rPr>
                <w:rFonts w:eastAsiaTheme="minorHAnsi"/>
                <w:color w:val="000000"/>
                <w:szCs w:val="28"/>
                <w:lang w:val="uk-UA" w:eastAsia="en-US"/>
              </w:rPr>
              <w:t>клієнтоорієнтованої</w:t>
            </w:r>
            <w:proofErr w:type="spellEnd"/>
            <w:r w:rsidRPr="00D051AE">
              <w:rPr>
                <w:rFonts w:eastAsiaTheme="minorHAnsi"/>
                <w:color w:val="000000"/>
                <w:szCs w:val="28"/>
                <w:lang w:val="uk-UA" w:eastAsia="en-US"/>
              </w:rPr>
              <w:t xml:space="preserve"> системи надання соціальних послуг;  </w:t>
            </w:r>
          </w:p>
          <w:p w:rsidR="002413E1" w:rsidRPr="00D051AE" w:rsidRDefault="002413E1" w:rsidP="002413E1">
            <w:pPr>
              <w:suppressAutoHyphens w:val="0"/>
              <w:ind w:right="-2" w:firstLine="2"/>
              <w:jc w:val="both"/>
              <w:rPr>
                <w:rFonts w:eastAsiaTheme="minorHAnsi"/>
                <w:color w:val="000000"/>
                <w:szCs w:val="28"/>
                <w:lang w:val="uk-UA" w:eastAsia="en-US"/>
              </w:rPr>
            </w:pPr>
            <w:r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D051AE" w:rsidRDefault="002413E1" w:rsidP="0073173A">
            <w:pPr>
              <w:suppressAutoHyphens w:val="0"/>
              <w:ind w:right="-2" w:firstLine="2"/>
              <w:jc w:val="both"/>
              <w:rPr>
                <w:rFonts w:eastAsiaTheme="minorHAnsi"/>
                <w:color w:val="000000"/>
                <w:szCs w:val="28"/>
                <w:lang w:val="uk-UA" w:eastAsia="en-US"/>
              </w:rPr>
            </w:pPr>
            <w:r w:rsidRPr="00D051AE">
              <w:rPr>
                <w:rFonts w:eastAsiaTheme="minorHAnsi"/>
                <w:color w:val="000000"/>
                <w:szCs w:val="28"/>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1F3656" w:rsidTr="00980C60">
        <w:trPr>
          <w:trHeight w:val="3272"/>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5351"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2413E1" w:rsidRPr="00D051AE" w:rsidRDefault="002413E1" w:rsidP="00F611D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Pr="00D051AE"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 2030 року зазначено в додатку 5 до Програми.</w:t>
      </w:r>
    </w:p>
    <w:p w:rsidR="002413E1" w:rsidRPr="00D051AE"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 xml:space="preserve">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w:t>
      </w:r>
      <w:r w:rsidRPr="00D051AE">
        <w:rPr>
          <w:szCs w:val="28"/>
          <w:lang w:val="uk-UA" w:eastAsia="ru-RU"/>
        </w:rPr>
        <w:lastRenderedPageBreak/>
        <w:t>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2413E1" w:rsidP="00D23A25">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Водночас, значна кількість особистих звернень надходить від громадян похилого віку, осіб з інвалідністю, багатодітних сімей та одиноких громадян 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xml:space="preserve">. дітей, передусім адресної соціальної допомоги на проведення термінових операцій та курсу медикаментозного лікування, </w:t>
      </w:r>
      <w:r w:rsidRPr="00D051AE">
        <w:rPr>
          <w:rFonts w:eastAsiaTheme="minorHAnsi"/>
          <w:color w:val="000000"/>
          <w:szCs w:val="28"/>
          <w:lang w:val="uk-UA" w:eastAsia="en-US"/>
        </w:rPr>
        <w:lastRenderedPageBreak/>
        <w:t>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2413E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2413E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 xml:space="preserve">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 платежів, оформлення субсидій, тощо. </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lastRenderedPageBreak/>
        <w:t xml:space="preserve"> 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Наразі в Центрі створено групи денного догляду дітей з інвалідністю для одночасного забезпечення 20 дітей з важкими формами </w:t>
      </w:r>
      <w:proofErr w:type="spellStart"/>
      <w:r w:rsidRPr="00D051AE">
        <w:rPr>
          <w:rFonts w:eastAsiaTheme="minorHAnsi"/>
          <w:color w:val="000000"/>
          <w:szCs w:val="28"/>
          <w:lang w:val="uk-UA" w:eastAsia="en-US"/>
        </w:rPr>
        <w:t>неповносправності</w:t>
      </w:r>
      <w:proofErr w:type="spellEnd"/>
      <w:r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w:t>
      </w:r>
      <w:r w:rsidRPr="00D051AE">
        <w:rPr>
          <w:rFonts w:eastAsiaTheme="minorHAnsi"/>
          <w:color w:val="000000"/>
          <w:szCs w:val="28"/>
          <w:lang w:val="uk-UA" w:eastAsia="en-US"/>
        </w:rPr>
        <w:lastRenderedPageBreak/>
        <w:t xml:space="preserve">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Наразі на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Pr="00D051AE">
        <w:rPr>
          <w:color w:val="000000"/>
          <w:szCs w:val="28"/>
          <w:lang w:val="uk-UA" w:eastAsia="ru-RU"/>
        </w:rPr>
        <w:t xml:space="preserve">сних крісел. Інших засобів реабілітації, </w:t>
      </w:r>
      <w:proofErr w:type="spellStart"/>
      <w:r w:rsidRPr="00D051AE">
        <w:rPr>
          <w:color w:val="000000"/>
          <w:szCs w:val="28"/>
          <w:lang w:val="uk-UA" w:eastAsia="ru-RU"/>
        </w:rPr>
        <w:t>пов</w:t>
      </w:r>
      <w:proofErr w:type="spellEnd"/>
      <w:r w:rsidRPr="00D051AE">
        <w:rPr>
          <w:color w:val="000000"/>
          <w:szCs w:val="28"/>
          <w:lang w:eastAsia="ru-RU"/>
        </w:rPr>
        <w:t>’</w:t>
      </w:r>
      <w:proofErr w:type="spellStart"/>
      <w:r w:rsidRPr="00D051AE">
        <w:rPr>
          <w:color w:val="000000"/>
          <w:szCs w:val="28"/>
          <w:lang w:val="uk-UA" w:eastAsia="ru-RU"/>
        </w:rPr>
        <w:t>язаних</w:t>
      </w:r>
      <w:proofErr w:type="spellEnd"/>
      <w:r w:rsidRPr="00D051AE">
        <w:rPr>
          <w:color w:val="000000"/>
          <w:szCs w:val="28"/>
          <w:lang w:val="uk-UA" w:eastAsia="ru-RU"/>
        </w:rPr>
        <w:t xml:space="preserve"> з пошкодженнями опорно-рухового апарату, потребують 6302 особи.</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Водночас,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транспортного забезпечення. Наразі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lastRenderedPageBreak/>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соціальної політики, чутливої по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2413E1" w:rsidRPr="00D051AE" w:rsidRDefault="002413E1" w:rsidP="002413E1">
      <w:pPr>
        <w:widowControl w:val="0"/>
        <w:suppressAutoHyphens w:val="0"/>
        <w:spacing w:after="120"/>
        <w:jc w:val="both"/>
        <w:rPr>
          <w:color w:val="000000"/>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542930" w:rsidRDefault="002413E1" w:rsidP="009204D7">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351790" w:rsidRDefault="00351790" w:rsidP="009204D7">
      <w:pPr>
        <w:suppressAutoHyphens w:val="0"/>
        <w:spacing w:after="120"/>
        <w:ind w:right="-2" w:firstLine="567"/>
        <w:jc w:val="both"/>
        <w:rPr>
          <w:rFonts w:eastAsiaTheme="minorHAnsi"/>
          <w:szCs w:val="28"/>
          <w:lang w:val="uk-UA" w:eastAsia="en-US"/>
        </w:rPr>
      </w:pPr>
    </w:p>
    <w:p w:rsidR="00351790" w:rsidRDefault="00351790" w:rsidP="009204D7">
      <w:pPr>
        <w:suppressAutoHyphens w:val="0"/>
        <w:spacing w:after="120"/>
        <w:ind w:right="-2" w:firstLine="567"/>
        <w:jc w:val="both"/>
        <w:rPr>
          <w:rFonts w:eastAsiaTheme="minorHAnsi"/>
          <w:szCs w:val="28"/>
          <w:lang w:val="uk-UA" w:eastAsia="en-US"/>
        </w:rPr>
      </w:pPr>
    </w:p>
    <w:p w:rsidR="00351790" w:rsidRPr="00D051AE" w:rsidRDefault="00351790" w:rsidP="009204D7">
      <w:pPr>
        <w:suppressAutoHyphens w:val="0"/>
        <w:spacing w:after="120"/>
        <w:ind w:right="-2" w:firstLine="567"/>
        <w:jc w:val="both"/>
        <w:rPr>
          <w:rFonts w:eastAsiaTheme="minorHAnsi"/>
          <w:szCs w:val="28"/>
          <w:lang w:val="uk-UA" w:eastAsia="en-US"/>
        </w:rPr>
      </w:pPr>
    </w:p>
    <w:p w:rsidR="002413E1" w:rsidRPr="00D051AE" w:rsidRDefault="002413E1" w:rsidP="002413E1">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lastRenderedPageBreak/>
        <w:t>III</w:t>
      </w:r>
      <w:r w:rsidRPr="00D051AE">
        <w:rPr>
          <w:rFonts w:eastAsia="Courier New"/>
          <w:b/>
          <w:szCs w:val="28"/>
          <w:u w:val="single"/>
          <w:lang w:val="uk-UA" w:eastAsia="ru-RU"/>
        </w:rPr>
        <w:t>. ВИЗНАЧЕННЯ МЕТИ ПРОГРАМИ</w:t>
      </w:r>
    </w:p>
    <w:p w:rsidR="002413E1" w:rsidRPr="00D051AE" w:rsidRDefault="002413E1" w:rsidP="004A0F75">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 та членів сімей загиблих учасників АТО/ООС;</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542930" w:rsidRDefault="004A0F75" w:rsidP="004A0F75">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результативності Програми зазначені в додатку 3 до Програми.</w:t>
      </w:r>
    </w:p>
    <w:p w:rsidR="00D051AE" w:rsidRDefault="00D051AE" w:rsidP="004A0F75">
      <w:pPr>
        <w:widowControl w:val="0"/>
        <w:suppressAutoHyphens w:val="0"/>
        <w:spacing w:after="120"/>
        <w:jc w:val="both"/>
        <w:rPr>
          <w:szCs w:val="28"/>
          <w:lang w:val="uk-UA" w:eastAsia="ru-RU"/>
        </w:rPr>
      </w:pPr>
    </w:p>
    <w:p w:rsidR="00351790" w:rsidRDefault="00351790" w:rsidP="004A0F75">
      <w:pPr>
        <w:widowControl w:val="0"/>
        <w:suppressAutoHyphens w:val="0"/>
        <w:spacing w:after="120"/>
        <w:jc w:val="both"/>
        <w:rPr>
          <w:szCs w:val="28"/>
          <w:lang w:val="uk-UA" w:eastAsia="ru-RU"/>
        </w:rPr>
      </w:pPr>
    </w:p>
    <w:p w:rsidR="00351790" w:rsidRPr="00D051AE" w:rsidRDefault="00351790" w:rsidP="004A0F75">
      <w:pPr>
        <w:widowControl w:val="0"/>
        <w:suppressAutoHyphens w:val="0"/>
        <w:spacing w:after="120"/>
        <w:jc w:val="both"/>
        <w:rPr>
          <w:szCs w:val="28"/>
          <w:lang w:val="uk-UA" w:eastAsia="ru-RU"/>
        </w:rPr>
      </w:pPr>
    </w:p>
    <w:p w:rsidR="002413E1" w:rsidRPr="00D051AE" w:rsidRDefault="002413E1" w:rsidP="002413E1">
      <w:pPr>
        <w:widowControl w:val="0"/>
        <w:suppressAutoHyphens w:val="0"/>
        <w:spacing w:after="120"/>
        <w:ind w:firstLine="708"/>
        <w:jc w:val="center"/>
        <w:rPr>
          <w:b/>
          <w:szCs w:val="28"/>
          <w:u w:val="single"/>
          <w:lang w:val="uk-UA" w:eastAsia="ru-RU"/>
        </w:rPr>
      </w:pPr>
      <w:r w:rsidRPr="00D051AE">
        <w:rPr>
          <w:b/>
          <w:szCs w:val="28"/>
          <w:u w:val="single"/>
          <w:lang w:val="en-US" w:eastAsia="ru-RU"/>
        </w:rPr>
        <w:lastRenderedPageBreak/>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4A0F75" w:rsidRDefault="004A0F75" w:rsidP="004A0F75">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363637" w:rsidRPr="00D051AE" w:rsidRDefault="00363637" w:rsidP="004A0F75">
      <w:pPr>
        <w:suppressAutoHyphens w:val="0"/>
        <w:ind w:right="-2"/>
        <w:jc w:val="both"/>
        <w:rPr>
          <w:rFonts w:eastAsiaTheme="minorHAnsi"/>
          <w:color w:val="000000"/>
          <w:szCs w:val="28"/>
          <w:lang w:val="uk-UA" w:eastAsia="en-US"/>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2413E1" w:rsidRPr="00D051AE" w:rsidRDefault="002413E1" w:rsidP="002413E1">
      <w:pPr>
        <w:widowControl w:val="0"/>
        <w:suppressAutoHyphens w:val="0"/>
        <w:spacing w:after="120"/>
        <w:jc w:val="both"/>
        <w:rPr>
          <w:szCs w:val="28"/>
          <w:lang w:val="uk-UA" w:eastAsia="ru-RU"/>
        </w:rPr>
      </w:pPr>
      <w:r w:rsidRPr="00D051AE">
        <w:rPr>
          <w:szCs w:val="28"/>
          <w:lang w:val="uk-UA" w:eastAsia="ru-RU"/>
        </w:rPr>
        <w:t xml:space="preserve">           Фінансування Програми здійснюється за рахунок коштів місцевого</w:t>
      </w:r>
      <w:r w:rsidR="00F528DD" w:rsidRPr="00F528DD">
        <w:rPr>
          <w:szCs w:val="28"/>
          <w:lang w:eastAsia="ru-RU"/>
        </w:rPr>
        <w:t xml:space="preserve"> </w:t>
      </w:r>
      <w:r w:rsidR="00F528DD">
        <w:rPr>
          <w:szCs w:val="28"/>
          <w:lang w:val="uk-UA" w:eastAsia="ru-RU"/>
        </w:rPr>
        <w:t>та</w:t>
      </w:r>
      <w:r w:rsidRPr="00D051AE">
        <w:rPr>
          <w:szCs w:val="28"/>
          <w:lang w:val="uk-UA" w:eastAsia="ru-RU"/>
        </w:rPr>
        <w:t xml:space="preserve"> державного бюджетів</w:t>
      </w:r>
      <w:r w:rsidR="00F528DD">
        <w:rPr>
          <w:szCs w:val="28"/>
          <w:lang w:val="uk-UA" w:eastAsia="ru-RU"/>
        </w:rPr>
        <w:t xml:space="preserve">, </w:t>
      </w:r>
      <w:r w:rsidRPr="00D051AE">
        <w:rPr>
          <w:szCs w:val="28"/>
          <w:lang w:val="uk-UA" w:eastAsia="ru-RU"/>
        </w:rPr>
        <w:t xml:space="preserve">інших джерел, не заборонених </w:t>
      </w:r>
      <w:r w:rsidR="008E37A6" w:rsidRPr="00D051AE">
        <w:rPr>
          <w:szCs w:val="28"/>
          <w:lang w:val="uk-UA" w:eastAsia="ru-RU"/>
        </w:rPr>
        <w:t xml:space="preserve">чинним </w:t>
      </w:r>
      <w:r w:rsidRPr="00D051AE">
        <w:rPr>
          <w:szCs w:val="28"/>
          <w:lang w:val="uk-UA" w:eastAsia="ru-RU"/>
        </w:rPr>
        <w:t>законодавством України</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275"/>
        <w:gridCol w:w="1276"/>
        <w:gridCol w:w="1418"/>
        <w:gridCol w:w="1417"/>
        <w:gridCol w:w="1418"/>
        <w:gridCol w:w="1417"/>
      </w:tblGrid>
      <w:tr w:rsidR="002413E1" w:rsidRPr="00D051AE" w:rsidTr="00D93665">
        <w:tc>
          <w:tcPr>
            <w:tcW w:w="1702" w:type="dxa"/>
            <w:vMerge w:val="restart"/>
            <w:shd w:val="clear" w:color="auto" w:fill="auto"/>
          </w:tcPr>
          <w:p w:rsidR="002413E1" w:rsidRPr="00D93665" w:rsidRDefault="002413E1" w:rsidP="002413E1">
            <w:pPr>
              <w:widowControl w:val="0"/>
              <w:suppressAutoHyphens w:val="0"/>
              <w:spacing w:after="120"/>
              <w:jc w:val="center"/>
              <w:rPr>
                <w:b/>
                <w:sz w:val="24"/>
                <w:u w:val="single"/>
                <w:lang w:val="uk-UA" w:eastAsia="ru-RU"/>
              </w:rPr>
            </w:pPr>
            <w:r w:rsidRPr="00D93665">
              <w:rPr>
                <w:sz w:val="24"/>
                <w:lang w:val="uk-UA" w:eastAsia="ru-RU"/>
              </w:rPr>
              <w:t>Обсяг коштів, що пропонується залучити на виконання Програми</w:t>
            </w:r>
          </w:p>
        </w:tc>
        <w:tc>
          <w:tcPr>
            <w:tcW w:w="6804" w:type="dxa"/>
            <w:gridSpan w:val="5"/>
            <w:shd w:val="clear" w:color="auto" w:fill="auto"/>
          </w:tcPr>
          <w:p w:rsidR="002413E1" w:rsidRPr="00363637" w:rsidRDefault="002413E1" w:rsidP="002413E1">
            <w:pPr>
              <w:widowControl w:val="0"/>
              <w:suppressAutoHyphens w:val="0"/>
              <w:spacing w:after="120"/>
              <w:jc w:val="center"/>
              <w:rPr>
                <w:b/>
                <w:sz w:val="26"/>
                <w:szCs w:val="26"/>
                <w:u w:val="single"/>
                <w:lang w:val="uk-UA" w:eastAsia="ru-RU"/>
              </w:rPr>
            </w:pPr>
            <w:r w:rsidRPr="00363637">
              <w:rPr>
                <w:b/>
                <w:sz w:val="26"/>
                <w:szCs w:val="26"/>
                <w:u w:val="single"/>
                <w:lang w:val="uk-UA" w:eastAsia="ru-RU"/>
              </w:rPr>
              <w:t>Етапи виконання Програми</w:t>
            </w:r>
          </w:p>
        </w:tc>
        <w:tc>
          <w:tcPr>
            <w:tcW w:w="1417" w:type="dxa"/>
            <w:vMerge w:val="restart"/>
            <w:shd w:val="clear" w:color="auto" w:fill="auto"/>
          </w:tcPr>
          <w:p w:rsidR="002413E1" w:rsidRPr="00D93665" w:rsidRDefault="002413E1" w:rsidP="002413E1">
            <w:pPr>
              <w:widowControl w:val="0"/>
              <w:suppressAutoHyphens w:val="0"/>
              <w:spacing w:after="120"/>
              <w:jc w:val="center"/>
              <w:rPr>
                <w:b/>
                <w:sz w:val="26"/>
                <w:szCs w:val="26"/>
                <w:u w:val="single"/>
                <w:lang w:val="uk-UA" w:eastAsia="ru-RU"/>
              </w:rPr>
            </w:pPr>
            <w:r w:rsidRPr="00D93665">
              <w:rPr>
                <w:sz w:val="26"/>
                <w:szCs w:val="26"/>
                <w:lang w:val="uk-UA" w:eastAsia="ru-RU"/>
              </w:rPr>
              <w:t>Всього витрат на виконання Програми</w:t>
            </w:r>
            <w:r w:rsidR="00FD36C2" w:rsidRPr="00D93665">
              <w:rPr>
                <w:sz w:val="26"/>
                <w:szCs w:val="26"/>
                <w:lang w:val="uk-UA" w:eastAsia="ru-RU"/>
              </w:rPr>
              <w:t>, тис. грн</w:t>
            </w:r>
          </w:p>
        </w:tc>
      </w:tr>
      <w:tr w:rsidR="00D93665" w:rsidRPr="00D051AE" w:rsidTr="00D93665">
        <w:trPr>
          <w:trHeight w:val="1734"/>
        </w:trPr>
        <w:tc>
          <w:tcPr>
            <w:tcW w:w="1702"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c>
          <w:tcPr>
            <w:tcW w:w="1275"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2021</w:t>
            </w:r>
          </w:p>
        </w:tc>
        <w:tc>
          <w:tcPr>
            <w:tcW w:w="1276"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2022</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2023</w:t>
            </w:r>
          </w:p>
        </w:tc>
        <w:tc>
          <w:tcPr>
            <w:tcW w:w="1417"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2024</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2025</w:t>
            </w:r>
          </w:p>
        </w:tc>
        <w:tc>
          <w:tcPr>
            <w:tcW w:w="1417"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r>
      <w:tr w:rsidR="00D93665" w:rsidRPr="00D051AE" w:rsidTr="00D93665">
        <w:tc>
          <w:tcPr>
            <w:tcW w:w="1702"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1</w:t>
            </w:r>
          </w:p>
        </w:tc>
        <w:tc>
          <w:tcPr>
            <w:tcW w:w="1275"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2</w:t>
            </w:r>
          </w:p>
        </w:tc>
        <w:tc>
          <w:tcPr>
            <w:tcW w:w="1276"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3</w:t>
            </w:r>
          </w:p>
        </w:tc>
        <w:tc>
          <w:tcPr>
            <w:tcW w:w="1418" w:type="dxa"/>
            <w:shd w:val="clear" w:color="auto" w:fill="auto"/>
          </w:tcPr>
          <w:p w:rsidR="002413E1" w:rsidRPr="00D051AE" w:rsidRDefault="002413E1" w:rsidP="002413E1">
            <w:pPr>
              <w:widowControl w:val="0"/>
              <w:suppressAutoHyphens w:val="0"/>
              <w:spacing w:after="120"/>
              <w:jc w:val="center"/>
              <w:rPr>
                <w:szCs w:val="28"/>
                <w:highlight w:val="yellow"/>
                <w:lang w:val="uk-UA" w:eastAsia="ru-RU"/>
              </w:rPr>
            </w:pPr>
            <w:r w:rsidRPr="00D051AE">
              <w:rPr>
                <w:szCs w:val="28"/>
                <w:lang w:val="uk-UA" w:eastAsia="ru-RU"/>
              </w:rPr>
              <w:t>4</w:t>
            </w:r>
          </w:p>
        </w:tc>
        <w:tc>
          <w:tcPr>
            <w:tcW w:w="1417"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5</w:t>
            </w:r>
          </w:p>
        </w:tc>
        <w:tc>
          <w:tcPr>
            <w:tcW w:w="1418"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6</w:t>
            </w:r>
          </w:p>
        </w:tc>
        <w:tc>
          <w:tcPr>
            <w:tcW w:w="1417"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7</w:t>
            </w:r>
          </w:p>
        </w:tc>
      </w:tr>
      <w:tr w:rsidR="00D93665" w:rsidRPr="00AD6B3C" w:rsidTr="00D93665">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 xml:space="preserve">Обсяг ресурсів, всього,               тис. грн, у тому числі: </w:t>
            </w:r>
          </w:p>
        </w:tc>
        <w:tc>
          <w:tcPr>
            <w:tcW w:w="1275" w:type="dxa"/>
            <w:shd w:val="clear" w:color="auto" w:fill="auto"/>
          </w:tcPr>
          <w:p w:rsidR="002413E1" w:rsidRPr="00A761A5" w:rsidRDefault="001F3656" w:rsidP="002413E1">
            <w:pPr>
              <w:widowControl w:val="0"/>
              <w:suppressAutoHyphens w:val="0"/>
              <w:spacing w:after="120"/>
              <w:jc w:val="center"/>
              <w:rPr>
                <w:b/>
                <w:szCs w:val="28"/>
                <w:lang w:val="uk-UA" w:eastAsia="ru-RU"/>
              </w:rPr>
            </w:pPr>
            <w:r>
              <w:rPr>
                <w:b/>
                <w:szCs w:val="28"/>
                <w:lang w:val="uk-UA" w:eastAsia="ru-RU"/>
              </w:rPr>
              <w:t>887906,8</w:t>
            </w:r>
          </w:p>
        </w:tc>
        <w:tc>
          <w:tcPr>
            <w:tcW w:w="1276"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959079,4</w:t>
            </w:r>
          </w:p>
        </w:tc>
        <w:tc>
          <w:tcPr>
            <w:tcW w:w="1418"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1011703,0</w:t>
            </w:r>
          </w:p>
        </w:tc>
        <w:tc>
          <w:tcPr>
            <w:tcW w:w="1417"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1063346,4</w:t>
            </w:r>
          </w:p>
        </w:tc>
        <w:tc>
          <w:tcPr>
            <w:tcW w:w="1418"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1063346,4</w:t>
            </w:r>
          </w:p>
        </w:tc>
        <w:tc>
          <w:tcPr>
            <w:tcW w:w="1417" w:type="dxa"/>
            <w:shd w:val="clear" w:color="auto" w:fill="auto"/>
          </w:tcPr>
          <w:p w:rsidR="002413E1" w:rsidRPr="00A761A5" w:rsidRDefault="001F3656" w:rsidP="002413E1">
            <w:pPr>
              <w:widowControl w:val="0"/>
              <w:suppressAutoHyphens w:val="0"/>
              <w:spacing w:after="120"/>
              <w:jc w:val="center"/>
              <w:rPr>
                <w:b/>
                <w:szCs w:val="28"/>
                <w:lang w:val="uk-UA" w:eastAsia="ru-RU"/>
              </w:rPr>
            </w:pPr>
            <w:r>
              <w:rPr>
                <w:b/>
                <w:szCs w:val="28"/>
                <w:lang w:val="uk-UA" w:eastAsia="ru-RU"/>
              </w:rPr>
              <w:t>4985382,0</w:t>
            </w:r>
          </w:p>
        </w:tc>
      </w:tr>
      <w:tr w:rsidR="00D93665" w:rsidRPr="00AD6B3C" w:rsidTr="00D93665">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Державний бюджет</w:t>
            </w:r>
          </w:p>
        </w:tc>
        <w:tc>
          <w:tcPr>
            <w:tcW w:w="1275"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751239,4</w:t>
            </w:r>
          </w:p>
        </w:tc>
        <w:tc>
          <w:tcPr>
            <w:tcW w:w="1276"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774141,7</w:t>
            </w:r>
          </w:p>
        </w:tc>
        <w:tc>
          <w:tcPr>
            <w:tcW w:w="1418"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815171,3</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855929,8</w:t>
            </w:r>
          </w:p>
        </w:tc>
        <w:tc>
          <w:tcPr>
            <w:tcW w:w="1418" w:type="dxa"/>
            <w:shd w:val="clear" w:color="auto" w:fill="auto"/>
          </w:tcPr>
          <w:p w:rsidR="002413E1" w:rsidRPr="00A761A5" w:rsidRDefault="00505FA6" w:rsidP="002413E1">
            <w:pPr>
              <w:widowControl w:val="0"/>
              <w:suppressAutoHyphens w:val="0"/>
              <w:spacing w:after="120"/>
              <w:jc w:val="center"/>
              <w:rPr>
                <w:b/>
                <w:szCs w:val="28"/>
                <w:lang w:val="uk-UA" w:eastAsia="ru-RU"/>
              </w:rPr>
            </w:pPr>
            <w:r>
              <w:rPr>
                <w:b/>
                <w:szCs w:val="28"/>
                <w:lang w:val="uk-UA" w:eastAsia="ru-RU"/>
              </w:rPr>
              <w:t>855929</w:t>
            </w:r>
            <w:r w:rsidR="00C12F01">
              <w:rPr>
                <w:b/>
                <w:szCs w:val="28"/>
                <w:lang w:val="uk-UA" w:eastAsia="ru-RU"/>
              </w:rPr>
              <w:t>,8</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4052412,0</w:t>
            </w:r>
          </w:p>
        </w:tc>
      </w:tr>
      <w:tr w:rsidR="00D93665" w:rsidRPr="0061126A" w:rsidTr="00D93665">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Місцевий бюджет</w:t>
            </w:r>
          </w:p>
        </w:tc>
        <w:tc>
          <w:tcPr>
            <w:tcW w:w="1275" w:type="dxa"/>
            <w:shd w:val="clear" w:color="auto" w:fill="auto"/>
          </w:tcPr>
          <w:p w:rsidR="002413E1" w:rsidRPr="00A761A5" w:rsidRDefault="009133D9" w:rsidP="002413E1">
            <w:pPr>
              <w:widowControl w:val="0"/>
              <w:suppressAutoHyphens w:val="0"/>
              <w:spacing w:after="120"/>
              <w:jc w:val="center"/>
              <w:rPr>
                <w:b/>
                <w:szCs w:val="28"/>
                <w:lang w:val="uk-UA" w:eastAsia="ru-RU"/>
              </w:rPr>
            </w:pPr>
            <w:r w:rsidRPr="00A761A5">
              <w:rPr>
                <w:b/>
                <w:szCs w:val="28"/>
                <w:lang w:val="uk-UA" w:eastAsia="ru-RU"/>
              </w:rPr>
              <w:t>1</w:t>
            </w:r>
            <w:r w:rsidR="001F3656">
              <w:rPr>
                <w:b/>
                <w:szCs w:val="28"/>
                <w:lang w:val="uk-UA" w:eastAsia="ru-RU"/>
              </w:rPr>
              <w:t>36667,4</w:t>
            </w:r>
          </w:p>
        </w:tc>
        <w:tc>
          <w:tcPr>
            <w:tcW w:w="1276"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184937,7</w:t>
            </w:r>
          </w:p>
        </w:tc>
        <w:tc>
          <w:tcPr>
            <w:tcW w:w="1418"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196531,7</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207416,6</w:t>
            </w:r>
          </w:p>
        </w:tc>
        <w:tc>
          <w:tcPr>
            <w:tcW w:w="1418"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207416,6</w:t>
            </w:r>
          </w:p>
        </w:tc>
        <w:tc>
          <w:tcPr>
            <w:tcW w:w="1417" w:type="dxa"/>
            <w:shd w:val="clear" w:color="auto" w:fill="auto"/>
          </w:tcPr>
          <w:p w:rsidR="002413E1" w:rsidRPr="00A761A5" w:rsidRDefault="001F3656" w:rsidP="002413E1">
            <w:pPr>
              <w:widowControl w:val="0"/>
              <w:suppressAutoHyphens w:val="0"/>
              <w:spacing w:after="120"/>
              <w:jc w:val="center"/>
              <w:rPr>
                <w:b/>
                <w:szCs w:val="28"/>
                <w:lang w:val="uk-UA" w:eastAsia="ru-RU"/>
              </w:rPr>
            </w:pPr>
            <w:r>
              <w:rPr>
                <w:b/>
                <w:szCs w:val="28"/>
                <w:lang w:val="uk-UA" w:eastAsia="ru-RU"/>
              </w:rPr>
              <w:t>932970,0</w:t>
            </w:r>
            <w:bookmarkStart w:id="0" w:name="_GoBack"/>
            <w:bookmarkEnd w:id="0"/>
          </w:p>
        </w:tc>
      </w:tr>
      <w:tr w:rsidR="00D93665" w:rsidRPr="00D93665" w:rsidTr="00D93665">
        <w:tc>
          <w:tcPr>
            <w:tcW w:w="1702" w:type="dxa"/>
            <w:shd w:val="clear" w:color="auto" w:fill="auto"/>
          </w:tcPr>
          <w:p w:rsidR="002413E1" w:rsidRPr="00D93665" w:rsidRDefault="002413E1" w:rsidP="002413E1">
            <w:pPr>
              <w:widowControl w:val="0"/>
              <w:suppressAutoHyphens w:val="0"/>
              <w:spacing w:after="120"/>
              <w:jc w:val="center"/>
              <w:rPr>
                <w:sz w:val="20"/>
                <w:szCs w:val="20"/>
                <w:lang w:val="uk-UA" w:eastAsia="ru-RU"/>
              </w:rPr>
            </w:pPr>
            <w:r w:rsidRPr="00D93665">
              <w:rPr>
                <w:sz w:val="20"/>
                <w:szCs w:val="20"/>
                <w:lang w:val="uk-UA" w:eastAsia="ru-RU"/>
              </w:rPr>
              <w:t xml:space="preserve">Кошти </w:t>
            </w:r>
            <w:r w:rsidR="00363637" w:rsidRPr="00D93665">
              <w:rPr>
                <w:sz w:val="20"/>
                <w:szCs w:val="20"/>
                <w:lang w:val="uk-UA" w:eastAsia="ru-RU"/>
              </w:rPr>
              <w:t>поза</w:t>
            </w:r>
            <w:r w:rsidRPr="00D93665">
              <w:rPr>
                <w:sz w:val="20"/>
                <w:szCs w:val="20"/>
                <w:lang w:val="uk-UA" w:eastAsia="ru-RU"/>
              </w:rPr>
              <w:t>бюджетних джерел</w:t>
            </w:r>
          </w:p>
        </w:tc>
        <w:tc>
          <w:tcPr>
            <w:tcW w:w="1275"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276"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8"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7"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8"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7"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r>
    </w:tbl>
    <w:p w:rsidR="002413E1" w:rsidRPr="00D93665" w:rsidRDefault="002413E1" w:rsidP="002413E1">
      <w:pPr>
        <w:suppressAutoHyphens w:val="0"/>
        <w:rPr>
          <w:sz w:val="24"/>
          <w:lang w:val="uk-UA" w:eastAsia="ru-RU"/>
        </w:rPr>
      </w:pPr>
    </w:p>
    <w:p w:rsidR="00351790" w:rsidRPr="00D93665" w:rsidRDefault="00351790" w:rsidP="002413E1">
      <w:pPr>
        <w:suppressAutoHyphens w:val="0"/>
        <w:rPr>
          <w:sz w:val="24"/>
          <w:lang w:val="uk-UA" w:eastAsia="ru-RU"/>
        </w:rPr>
      </w:pPr>
    </w:p>
    <w:p w:rsidR="00351790" w:rsidRDefault="00351790" w:rsidP="002413E1">
      <w:pPr>
        <w:suppressAutoHyphens w:val="0"/>
        <w:rPr>
          <w:szCs w:val="28"/>
          <w:lang w:val="uk-UA" w:eastAsia="ru-RU"/>
        </w:rPr>
      </w:pPr>
    </w:p>
    <w:p w:rsidR="00D93665" w:rsidRPr="00D051AE" w:rsidRDefault="00D93665" w:rsidP="002413E1">
      <w:pPr>
        <w:suppressAutoHyphens w:val="0"/>
        <w:rPr>
          <w:szCs w:val="28"/>
          <w:lang w:val="uk-UA"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lastRenderedPageBreak/>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2413E1" w:rsidRDefault="002413E1" w:rsidP="002413E1">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363637" w:rsidRPr="00D051AE" w:rsidRDefault="00363637" w:rsidP="002413E1">
      <w:pPr>
        <w:widowControl w:val="0"/>
        <w:suppressAutoHyphens w:val="0"/>
        <w:ind w:firstLine="709"/>
        <w:jc w:val="both"/>
        <w:rPr>
          <w:szCs w:val="28"/>
          <w:highlight w:val="yellow"/>
          <w:lang w:val="uk-UA" w:eastAsia="ru-RU"/>
        </w:rPr>
      </w:pPr>
    </w:p>
    <w:p w:rsidR="002413E1" w:rsidRPr="00D051AE" w:rsidRDefault="002413E1" w:rsidP="002413E1">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widowControl w:val="0"/>
        <w:suppressAutoHyphens w:val="0"/>
        <w:ind w:firstLine="709"/>
        <w:jc w:val="center"/>
        <w:rPr>
          <w:b/>
          <w:szCs w:val="28"/>
          <w:u w:val="single"/>
          <w:lang w:val="uk-UA" w:eastAsia="ru-RU"/>
        </w:rPr>
      </w:pP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2413E1" w:rsidRPr="002413E1" w:rsidRDefault="002413E1" w:rsidP="002413E1">
      <w:pPr>
        <w:suppressAutoHyphens w:val="0"/>
        <w:rPr>
          <w:szCs w:val="28"/>
          <w:lang w:val="uk-UA" w:eastAsia="ru-RU"/>
        </w:rPr>
      </w:pPr>
    </w:p>
    <w:p w:rsidR="00327242" w:rsidRPr="00352012" w:rsidRDefault="00B66393" w:rsidP="00F91486">
      <w:pPr>
        <w:suppressAutoHyphens w:val="0"/>
        <w:rPr>
          <w:bCs/>
          <w:lang w:val="uk-UA"/>
        </w:rPr>
      </w:pPr>
      <w:r>
        <w:rPr>
          <w:szCs w:val="28"/>
          <w:lang w:val="uk-UA" w:eastAsia="ru-RU"/>
        </w:rPr>
        <w:t>Секретар міської ради</w:t>
      </w:r>
      <w:r w:rsidR="002413E1" w:rsidRPr="002413E1">
        <w:rPr>
          <w:szCs w:val="28"/>
          <w:lang w:val="uk-UA" w:eastAsia="ru-RU"/>
        </w:rPr>
        <w:t xml:space="preserve">                                                           </w:t>
      </w:r>
      <w:r w:rsidR="00747BB5">
        <w:rPr>
          <w:szCs w:val="28"/>
          <w:lang w:val="uk-UA" w:eastAsia="ru-RU"/>
        </w:rPr>
        <w:t>Віктор КЛІМІНСЬКИЙ</w:t>
      </w:r>
      <w:r w:rsidR="00C30AA1" w:rsidRPr="00352012">
        <w:rPr>
          <w:bCs/>
          <w:lang w:val="uk-UA"/>
        </w:rPr>
        <w:t xml:space="preserve"> </w:t>
      </w:r>
    </w:p>
    <w:sectPr w:rsidR="00327242" w:rsidRPr="00352012" w:rsidSect="00F551EE">
      <w:headerReference w:type="even" r:id="rId9"/>
      <w:headerReference w:type="default" r:id="rId10"/>
      <w:footerReference w:type="even" r:id="rId11"/>
      <w:footerReference w:type="default" r:id="rId12"/>
      <w:headerReference w:type="first" r:id="rId13"/>
      <w:footerReference w:type="first" r:id="rId14"/>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838" w:rsidRDefault="00DE5838" w:rsidP="00F06F8F">
      <w:r>
        <w:separator/>
      </w:r>
    </w:p>
  </w:endnote>
  <w:endnote w:type="continuationSeparator" w:id="0">
    <w:p w:rsidR="00DE5838" w:rsidRDefault="00DE5838"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3B2" w:rsidRDefault="005743B2">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3B2" w:rsidRDefault="005743B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838" w:rsidRDefault="00DE5838" w:rsidP="00F06F8F">
      <w:r>
        <w:separator/>
      </w:r>
    </w:p>
  </w:footnote>
  <w:footnote w:type="continuationSeparator" w:id="0">
    <w:p w:rsidR="00DE5838" w:rsidRDefault="00DE5838"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3B2" w:rsidRDefault="005743B2">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pPr>
          <w:pStyle w:val="ad"/>
          <w:jc w:val="center"/>
        </w:pPr>
        <w:r>
          <w:rPr>
            <w:lang w:val="uk-UA"/>
          </w:rPr>
          <w:t xml:space="preserve">                                                         </w:t>
        </w:r>
        <w:r>
          <w:fldChar w:fldCharType="begin"/>
        </w:r>
        <w:r>
          <w:instrText>PAGE   \* MERGEFORMAT</w:instrText>
        </w:r>
        <w:r>
          <w:fldChar w:fldCharType="separate"/>
        </w:r>
        <w:r w:rsidR="001F3656">
          <w:rPr>
            <w:noProof/>
          </w:rPr>
          <w:t>13</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5743B2">
        <w:pPr>
          <w:pStyle w:val="ad"/>
          <w:jc w:val="center"/>
        </w:pPr>
        <w:r>
          <w:fldChar w:fldCharType="begin"/>
        </w:r>
        <w:r>
          <w:instrText>PAGE   \* MERGEFORMAT</w:instrText>
        </w:r>
        <w:r>
          <w:fldChar w:fldCharType="separate"/>
        </w:r>
        <w:r w:rsidR="001F3656">
          <w:rPr>
            <w:noProof/>
          </w:rPr>
          <w:t>2</w:t>
        </w:r>
        <w:r>
          <w:fldChar w:fldCharType="end"/>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11EA5"/>
    <w:rsid w:val="00042D00"/>
    <w:rsid w:val="00047895"/>
    <w:rsid w:val="0005704C"/>
    <w:rsid w:val="000634AD"/>
    <w:rsid w:val="00071419"/>
    <w:rsid w:val="00084F0F"/>
    <w:rsid w:val="00097C7A"/>
    <w:rsid w:val="000A068E"/>
    <w:rsid w:val="000B4AE9"/>
    <w:rsid w:val="000C15F3"/>
    <w:rsid w:val="000D794E"/>
    <w:rsid w:val="000E1DC5"/>
    <w:rsid w:val="000E41D7"/>
    <w:rsid w:val="000E481F"/>
    <w:rsid w:val="00125D56"/>
    <w:rsid w:val="00160989"/>
    <w:rsid w:val="00170D12"/>
    <w:rsid w:val="00183278"/>
    <w:rsid w:val="001B6D22"/>
    <w:rsid w:val="001D384A"/>
    <w:rsid w:val="001D551B"/>
    <w:rsid w:val="001D5E69"/>
    <w:rsid w:val="001F28D2"/>
    <w:rsid w:val="001F32FF"/>
    <w:rsid w:val="001F3656"/>
    <w:rsid w:val="00202BD7"/>
    <w:rsid w:val="0020407C"/>
    <w:rsid w:val="00214710"/>
    <w:rsid w:val="0021543D"/>
    <w:rsid w:val="00223AF1"/>
    <w:rsid w:val="002413E1"/>
    <w:rsid w:val="00243A50"/>
    <w:rsid w:val="0024538F"/>
    <w:rsid w:val="00253853"/>
    <w:rsid w:val="0027470D"/>
    <w:rsid w:val="00281A6B"/>
    <w:rsid w:val="00293FA3"/>
    <w:rsid w:val="002B61B4"/>
    <w:rsid w:val="002D68EB"/>
    <w:rsid w:val="002F3D0A"/>
    <w:rsid w:val="00324415"/>
    <w:rsid w:val="003254BF"/>
    <w:rsid w:val="00327242"/>
    <w:rsid w:val="00334372"/>
    <w:rsid w:val="0034362A"/>
    <w:rsid w:val="00351790"/>
    <w:rsid w:val="00352012"/>
    <w:rsid w:val="00363637"/>
    <w:rsid w:val="00365738"/>
    <w:rsid w:val="00380F0D"/>
    <w:rsid w:val="00382546"/>
    <w:rsid w:val="003A4D58"/>
    <w:rsid w:val="003E48DD"/>
    <w:rsid w:val="00411183"/>
    <w:rsid w:val="00415BF8"/>
    <w:rsid w:val="004205E0"/>
    <w:rsid w:val="00427C8F"/>
    <w:rsid w:val="0043070C"/>
    <w:rsid w:val="00431F66"/>
    <w:rsid w:val="0043525C"/>
    <w:rsid w:val="00447B39"/>
    <w:rsid w:val="00453DD3"/>
    <w:rsid w:val="00465DB4"/>
    <w:rsid w:val="00474D89"/>
    <w:rsid w:val="00492481"/>
    <w:rsid w:val="004951C1"/>
    <w:rsid w:val="004A0F75"/>
    <w:rsid w:val="004A363A"/>
    <w:rsid w:val="004B49B4"/>
    <w:rsid w:val="004C07A6"/>
    <w:rsid w:val="004D6EC3"/>
    <w:rsid w:val="004D7D25"/>
    <w:rsid w:val="004E2FFE"/>
    <w:rsid w:val="00502D53"/>
    <w:rsid w:val="00505FA6"/>
    <w:rsid w:val="005141BE"/>
    <w:rsid w:val="00542930"/>
    <w:rsid w:val="00554B72"/>
    <w:rsid w:val="005674BD"/>
    <w:rsid w:val="005743B2"/>
    <w:rsid w:val="005847C7"/>
    <w:rsid w:val="00592EBD"/>
    <w:rsid w:val="005A1ADC"/>
    <w:rsid w:val="005C2507"/>
    <w:rsid w:val="005C2EB8"/>
    <w:rsid w:val="005D6568"/>
    <w:rsid w:val="005D7A49"/>
    <w:rsid w:val="0060657A"/>
    <w:rsid w:val="0061126A"/>
    <w:rsid w:val="00611669"/>
    <w:rsid w:val="00612611"/>
    <w:rsid w:val="0062497E"/>
    <w:rsid w:val="00644C22"/>
    <w:rsid w:val="006716A1"/>
    <w:rsid w:val="006A5367"/>
    <w:rsid w:val="006A6FE9"/>
    <w:rsid w:val="006C2298"/>
    <w:rsid w:val="006C3F35"/>
    <w:rsid w:val="006D70B6"/>
    <w:rsid w:val="006D70BA"/>
    <w:rsid w:val="006E1CB7"/>
    <w:rsid w:val="006E5355"/>
    <w:rsid w:val="006E5AFB"/>
    <w:rsid w:val="006F417A"/>
    <w:rsid w:val="00700EC7"/>
    <w:rsid w:val="007049AE"/>
    <w:rsid w:val="0073173A"/>
    <w:rsid w:val="00746284"/>
    <w:rsid w:val="007463B0"/>
    <w:rsid w:val="00747BB5"/>
    <w:rsid w:val="0076116B"/>
    <w:rsid w:val="007A00AA"/>
    <w:rsid w:val="007B52B2"/>
    <w:rsid w:val="007D289F"/>
    <w:rsid w:val="007F243F"/>
    <w:rsid w:val="00801959"/>
    <w:rsid w:val="00802B13"/>
    <w:rsid w:val="00815384"/>
    <w:rsid w:val="00831869"/>
    <w:rsid w:val="0085342A"/>
    <w:rsid w:val="0086238E"/>
    <w:rsid w:val="00871936"/>
    <w:rsid w:val="00881A3C"/>
    <w:rsid w:val="00891553"/>
    <w:rsid w:val="00892558"/>
    <w:rsid w:val="008A1996"/>
    <w:rsid w:val="008A55F4"/>
    <w:rsid w:val="008D7E72"/>
    <w:rsid w:val="008E37A6"/>
    <w:rsid w:val="008E54EC"/>
    <w:rsid w:val="008E5895"/>
    <w:rsid w:val="009133D9"/>
    <w:rsid w:val="009204D7"/>
    <w:rsid w:val="00932761"/>
    <w:rsid w:val="00941ED8"/>
    <w:rsid w:val="00941FD0"/>
    <w:rsid w:val="00947037"/>
    <w:rsid w:val="00954FCB"/>
    <w:rsid w:val="00956867"/>
    <w:rsid w:val="0096719B"/>
    <w:rsid w:val="009706C2"/>
    <w:rsid w:val="00980C60"/>
    <w:rsid w:val="0098452A"/>
    <w:rsid w:val="00985771"/>
    <w:rsid w:val="009C264D"/>
    <w:rsid w:val="009D0B7D"/>
    <w:rsid w:val="009D4704"/>
    <w:rsid w:val="009D47B6"/>
    <w:rsid w:val="009D50E4"/>
    <w:rsid w:val="009E7EE3"/>
    <w:rsid w:val="009F386C"/>
    <w:rsid w:val="00A16BA1"/>
    <w:rsid w:val="00A272BF"/>
    <w:rsid w:val="00A27377"/>
    <w:rsid w:val="00A31E98"/>
    <w:rsid w:val="00A44AC0"/>
    <w:rsid w:val="00A563A3"/>
    <w:rsid w:val="00A70072"/>
    <w:rsid w:val="00A70FCF"/>
    <w:rsid w:val="00A761A5"/>
    <w:rsid w:val="00A8562E"/>
    <w:rsid w:val="00A9174C"/>
    <w:rsid w:val="00AA5DAC"/>
    <w:rsid w:val="00AC2B1D"/>
    <w:rsid w:val="00AC766B"/>
    <w:rsid w:val="00AD5D76"/>
    <w:rsid w:val="00AD6B3C"/>
    <w:rsid w:val="00AE1E54"/>
    <w:rsid w:val="00B2010D"/>
    <w:rsid w:val="00B238A0"/>
    <w:rsid w:val="00B4173C"/>
    <w:rsid w:val="00B46781"/>
    <w:rsid w:val="00B47111"/>
    <w:rsid w:val="00B52F16"/>
    <w:rsid w:val="00B66393"/>
    <w:rsid w:val="00B70160"/>
    <w:rsid w:val="00B745E7"/>
    <w:rsid w:val="00B852EC"/>
    <w:rsid w:val="00B903D1"/>
    <w:rsid w:val="00B962E7"/>
    <w:rsid w:val="00BB04C9"/>
    <w:rsid w:val="00BD1E9D"/>
    <w:rsid w:val="00BD499F"/>
    <w:rsid w:val="00BF7D7A"/>
    <w:rsid w:val="00C015AB"/>
    <w:rsid w:val="00C12F01"/>
    <w:rsid w:val="00C27A46"/>
    <w:rsid w:val="00C30AA1"/>
    <w:rsid w:val="00C45484"/>
    <w:rsid w:val="00C539D9"/>
    <w:rsid w:val="00C82679"/>
    <w:rsid w:val="00C95196"/>
    <w:rsid w:val="00C9612D"/>
    <w:rsid w:val="00CA1451"/>
    <w:rsid w:val="00CE1796"/>
    <w:rsid w:val="00D00E50"/>
    <w:rsid w:val="00D051AE"/>
    <w:rsid w:val="00D1521D"/>
    <w:rsid w:val="00D23A25"/>
    <w:rsid w:val="00D3316C"/>
    <w:rsid w:val="00D341C8"/>
    <w:rsid w:val="00D57845"/>
    <w:rsid w:val="00D63252"/>
    <w:rsid w:val="00D93665"/>
    <w:rsid w:val="00DA1EBF"/>
    <w:rsid w:val="00DB4FAC"/>
    <w:rsid w:val="00DC1588"/>
    <w:rsid w:val="00DE5838"/>
    <w:rsid w:val="00DF0283"/>
    <w:rsid w:val="00E06DFB"/>
    <w:rsid w:val="00E2213D"/>
    <w:rsid w:val="00E24C5E"/>
    <w:rsid w:val="00E34904"/>
    <w:rsid w:val="00E5475E"/>
    <w:rsid w:val="00E54AE0"/>
    <w:rsid w:val="00E57B25"/>
    <w:rsid w:val="00E6121E"/>
    <w:rsid w:val="00E70BA1"/>
    <w:rsid w:val="00E96709"/>
    <w:rsid w:val="00EA7EA3"/>
    <w:rsid w:val="00EB7E81"/>
    <w:rsid w:val="00ED2F0C"/>
    <w:rsid w:val="00EE302F"/>
    <w:rsid w:val="00F06F8F"/>
    <w:rsid w:val="00F222FA"/>
    <w:rsid w:val="00F32097"/>
    <w:rsid w:val="00F41BED"/>
    <w:rsid w:val="00F528DD"/>
    <w:rsid w:val="00F551EE"/>
    <w:rsid w:val="00F611D5"/>
    <w:rsid w:val="00F878E1"/>
    <w:rsid w:val="00F91486"/>
    <w:rsid w:val="00F927B4"/>
    <w:rsid w:val="00FA2E52"/>
    <w:rsid w:val="00FA78BE"/>
    <w:rsid w:val="00FD36C2"/>
    <w:rsid w:val="00FE11D1"/>
    <w:rsid w:val="00FE2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E6D799A"/>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EDE2CC-4D2A-47FD-B1F9-9D8770929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Pages>
  <Words>3680</Words>
  <Characters>20981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admin</cp:lastModifiedBy>
  <cp:revision>102</cp:revision>
  <cp:lastPrinted>2021-12-02T06:35:00Z</cp:lastPrinted>
  <dcterms:created xsi:type="dcterms:W3CDTF">2020-09-03T08:36:00Z</dcterms:created>
  <dcterms:modified xsi:type="dcterms:W3CDTF">2021-12-02T13:01:00Z</dcterms:modified>
</cp:coreProperties>
</file>