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602"/>
      </w:tblGrid>
      <w:tr w:rsidR="00FE6412" w14:paraId="7688B307" w14:textId="77777777" w:rsidTr="00CE41AB">
        <w:tc>
          <w:tcPr>
            <w:tcW w:w="5812" w:type="dxa"/>
          </w:tcPr>
          <w:p w14:paraId="457E6EFF" w14:textId="77777777" w:rsidR="00FE6412" w:rsidRPr="009528D7" w:rsidRDefault="00FE6412" w:rsidP="00340150">
            <w:pPr>
              <w:tabs>
                <w:tab w:val="left" w:pos="8055"/>
              </w:tabs>
              <w:rPr>
                <w:rFonts w:ascii="Times New Roman" w:hAnsi="Times New Roman" w:cs="Times New Roman"/>
                <w:sz w:val="72"/>
                <w:szCs w:val="72"/>
                <w:lang w:val="uk-UA"/>
              </w:rPr>
            </w:pPr>
          </w:p>
        </w:tc>
        <w:tc>
          <w:tcPr>
            <w:tcW w:w="4602" w:type="dxa"/>
          </w:tcPr>
          <w:p w14:paraId="1E751337" w14:textId="77777777" w:rsidR="00A012F3" w:rsidRDefault="00A012F3" w:rsidP="00340150">
            <w:pPr>
              <w:tabs>
                <w:tab w:val="left" w:pos="8055"/>
              </w:tabs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Додаток до рішення</w:t>
            </w:r>
          </w:p>
          <w:p w14:paraId="0C6EF203" w14:textId="77777777" w:rsidR="00CE41AB" w:rsidRDefault="00CE41AB" w:rsidP="00340150">
            <w:pPr>
              <w:tabs>
                <w:tab w:val="left" w:pos="8055"/>
              </w:tabs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Житомирської міської ради</w:t>
            </w:r>
          </w:p>
          <w:p w14:paraId="17470614" w14:textId="77777777" w:rsidR="00CE41AB" w:rsidRDefault="00CE41AB" w:rsidP="00340150">
            <w:pPr>
              <w:tabs>
                <w:tab w:val="left" w:pos="8055"/>
              </w:tabs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</w:p>
          <w:p w14:paraId="1AC0EE75" w14:textId="77777777" w:rsidR="00A012F3" w:rsidRPr="00FE6412" w:rsidRDefault="00A012F3" w:rsidP="00CE41AB">
            <w:pPr>
              <w:tabs>
                <w:tab w:val="left" w:pos="8055"/>
              </w:tabs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________</w:t>
            </w:r>
            <w:r w:rsidR="00CE41AB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 xml:space="preserve"> №____</w:t>
            </w:r>
          </w:p>
        </w:tc>
      </w:tr>
    </w:tbl>
    <w:p w14:paraId="7548FA0B" w14:textId="77777777" w:rsidR="00301D8A" w:rsidRDefault="00301D8A" w:rsidP="00340150">
      <w:pPr>
        <w:tabs>
          <w:tab w:val="left" w:pos="8055"/>
        </w:tabs>
        <w:rPr>
          <w:rFonts w:ascii="Times New Roman" w:hAnsi="Times New Roman" w:cs="Times New Roman"/>
          <w:sz w:val="72"/>
          <w:szCs w:val="72"/>
          <w:lang w:val="uk-UA"/>
        </w:rPr>
      </w:pPr>
    </w:p>
    <w:p w14:paraId="0BAD646C" w14:textId="77777777"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14:paraId="15F2306B" w14:textId="77777777"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14:paraId="073840A8" w14:textId="77777777"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  <w:r w:rsidRPr="00301D8A">
        <w:rPr>
          <w:rFonts w:ascii="Times New Roman" w:hAnsi="Times New Roman" w:cs="Times New Roman"/>
          <w:sz w:val="72"/>
          <w:szCs w:val="72"/>
          <w:lang w:val="uk-UA"/>
        </w:rPr>
        <w:t>Програма</w:t>
      </w:r>
    </w:p>
    <w:p w14:paraId="141520F6" w14:textId="62AE9D1E" w:rsidR="00DA5B65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  <w:r w:rsidRPr="00301D8A">
        <w:rPr>
          <w:rFonts w:ascii="Times New Roman" w:hAnsi="Times New Roman" w:cs="Times New Roman"/>
          <w:sz w:val="72"/>
          <w:szCs w:val="72"/>
          <w:lang w:val="uk-UA"/>
        </w:rPr>
        <w:t xml:space="preserve">із створення, розроблення містобудівної, </w:t>
      </w:r>
      <w:proofErr w:type="spellStart"/>
      <w:r w:rsidRPr="00301D8A">
        <w:rPr>
          <w:rFonts w:ascii="Times New Roman" w:hAnsi="Times New Roman" w:cs="Times New Roman"/>
          <w:sz w:val="72"/>
          <w:szCs w:val="72"/>
          <w:lang w:val="uk-UA"/>
        </w:rPr>
        <w:t>про</w:t>
      </w:r>
      <w:r w:rsidR="00060EFE">
        <w:rPr>
          <w:rFonts w:ascii="Times New Roman" w:hAnsi="Times New Roman" w:cs="Times New Roman"/>
          <w:sz w:val="72"/>
          <w:szCs w:val="72"/>
          <w:lang w:val="uk-UA"/>
        </w:rPr>
        <w:t>є</w:t>
      </w:r>
      <w:r w:rsidRPr="00301D8A">
        <w:rPr>
          <w:rFonts w:ascii="Times New Roman" w:hAnsi="Times New Roman" w:cs="Times New Roman"/>
          <w:sz w:val="72"/>
          <w:szCs w:val="72"/>
          <w:lang w:val="uk-UA"/>
        </w:rPr>
        <w:t>ктної</w:t>
      </w:r>
      <w:proofErr w:type="spellEnd"/>
      <w:r w:rsidRPr="00301D8A">
        <w:rPr>
          <w:rFonts w:ascii="Times New Roman" w:hAnsi="Times New Roman" w:cs="Times New Roman"/>
          <w:sz w:val="72"/>
          <w:szCs w:val="72"/>
          <w:lang w:val="uk-UA"/>
        </w:rPr>
        <w:t xml:space="preserve"> та зем</w:t>
      </w:r>
      <w:r w:rsidR="00B07C1F">
        <w:rPr>
          <w:rFonts w:ascii="Times New Roman" w:hAnsi="Times New Roman" w:cs="Times New Roman"/>
          <w:sz w:val="72"/>
          <w:szCs w:val="72"/>
          <w:lang w:val="uk-UA"/>
        </w:rPr>
        <w:t xml:space="preserve">левпорядної </w:t>
      </w:r>
      <w:r w:rsidRPr="00301D8A">
        <w:rPr>
          <w:rFonts w:ascii="Times New Roman" w:hAnsi="Times New Roman" w:cs="Times New Roman"/>
          <w:sz w:val="72"/>
          <w:szCs w:val="72"/>
          <w:lang w:val="uk-UA"/>
        </w:rPr>
        <w:t>документацій на 20</w:t>
      </w:r>
      <w:r w:rsidR="002E4BDC">
        <w:rPr>
          <w:rFonts w:ascii="Times New Roman" w:hAnsi="Times New Roman" w:cs="Times New Roman"/>
          <w:sz w:val="72"/>
          <w:szCs w:val="72"/>
          <w:lang w:val="uk-UA"/>
        </w:rPr>
        <w:t>22</w:t>
      </w:r>
      <w:r w:rsidRPr="00301D8A">
        <w:rPr>
          <w:rFonts w:ascii="Times New Roman" w:hAnsi="Times New Roman" w:cs="Times New Roman"/>
          <w:sz w:val="72"/>
          <w:szCs w:val="72"/>
          <w:lang w:val="uk-UA"/>
        </w:rPr>
        <w:t>-202</w:t>
      </w:r>
      <w:r w:rsidR="002E4BDC">
        <w:rPr>
          <w:rFonts w:ascii="Times New Roman" w:hAnsi="Times New Roman" w:cs="Times New Roman"/>
          <w:sz w:val="72"/>
          <w:szCs w:val="72"/>
          <w:lang w:val="uk-UA"/>
        </w:rPr>
        <w:t>4</w:t>
      </w:r>
      <w:r w:rsidRPr="00301D8A">
        <w:rPr>
          <w:rFonts w:ascii="Times New Roman" w:hAnsi="Times New Roman" w:cs="Times New Roman"/>
          <w:sz w:val="72"/>
          <w:szCs w:val="72"/>
          <w:lang w:val="uk-UA"/>
        </w:rPr>
        <w:t xml:space="preserve"> р</w:t>
      </w:r>
      <w:r w:rsidR="00B30A3F">
        <w:rPr>
          <w:rFonts w:ascii="Times New Roman" w:hAnsi="Times New Roman" w:cs="Times New Roman"/>
          <w:sz w:val="72"/>
          <w:szCs w:val="72"/>
          <w:lang w:val="uk-UA"/>
        </w:rPr>
        <w:t>оки</w:t>
      </w:r>
    </w:p>
    <w:p w14:paraId="099E2C20" w14:textId="77777777"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14:paraId="140F884B" w14:textId="77777777"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14:paraId="32EC4F5B" w14:textId="77777777"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14:paraId="2EAD330C" w14:textId="77777777"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14:paraId="458C16CB" w14:textId="77777777"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14:paraId="68F5FA79" w14:textId="77777777" w:rsidR="00A36FCF" w:rsidRDefault="00A36FCF" w:rsidP="00A36FCF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14:paraId="3F96E2A0" w14:textId="77777777" w:rsidR="00A36FCF" w:rsidRPr="00492B69" w:rsidRDefault="00A36FCF" w:rsidP="00A36FCF">
      <w:pPr>
        <w:jc w:val="center"/>
        <w:rPr>
          <w:rFonts w:ascii="Times New Roman" w:hAnsi="Times New Roman" w:cs="Times New Roman"/>
          <w:b/>
          <w:sz w:val="28"/>
          <w:szCs w:val="72"/>
        </w:rPr>
      </w:pPr>
      <w:r w:rsidRPr="00FA6774">
        <w:rPr>
          <w:rFonts w:ascii="Times New Roman" w:hAnsi="Times New Roman" w:cs="Times New Roman"/>
          <w:b/>
          <w:sz w:val="28"/>
          <w:szCs w:val="72"/>
          <w:lang w:val="uk-UA"/>
        </w:rPr>
        <w:t>1.ПАСПОРТ ПРОГРАМИ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4107"/>
        <w:gridCol w:w="4672"/>
      </w:tblGrid>
      <w:tr w:rsidR="00A36FCF" w14:paraId="296946D4" w14:textId="77777777" w:rsidTr="00E7701A">
        <w:tc>
          <w:tcPr>
            <w:tcW w:w="566" w:type="dxa"/>
          </w:tcPr>
          <w:p w14:paraId="1A80F8D5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4107" w:type="dxa"/>
          </w:tcPr>
          <w:p w14:paraId="60D6BBA6" w14:textId="77777777" w:rsidR="00A36FCF" w:rsidRPr="006B5AE0" w:rsidRDefault="00A36FCF" w:rsidP="00E7701A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Програми</w:t>
            </w:r>
          </w:p>
        </w:tc>
        <w:tc>
          <w:tcPr>
            <w:tcW w:w="4672" w:type="dxa"/>
          </w:tcPr>
          <w:p w14:paraId="28E9B8F5" w14:textId="77777777" w:rsidR="00A36FCF" w:rsidRPr="006D28F6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Програма із створення, розроблення містобудівної,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проєкт</w:t>
            </w: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землевпорядної документацій на 20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-202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оки</w:t>
            </w:r>
            <w:proofErr w:type="spellEnd"/>
          </w:p>
        </w:tc>
      </w:tr>
      <w:tr w:rsidR="00A36FCF" w14:paraId="5E53DD84" w14:textId="77777777" w:rsidTr="00E7701A">
        <w:tc>
          <w:tcPr>
            <w:tcW w:w="566" w:type="dxa"/>
          </w:tcPr>
          <w:p w14:paraId="46CEF2DB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4107" w:type="dxa"/>
          </w:tcPr>
          <w:p w14:paraId="0C478C1C" w14:textId="77777777" w:rsidR="00A36FCF" w:rsidRPr="006B5AE0" w:rsidRDefault="00A36FCF" w:rsidP="00E7701A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4672" w:type="dxa"/>
          </w:tcPr>
          <w:p w14:paraId="2FD6CBC4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Департамент містобудування та земельних відносин Житомирської міської ради</w:t>
            </w:r>
          </w:p>
        </w:tc>
      </w:tr>
      <w:tr w:rsidR="00A36FCF" w14:paraId="50246C0E" w14:textId="77777777" w:rsidTr="00E7701A">
        <w:tc>
          <w:tcPr>
            <w:tcW w:w="566" w:type="dxa"/>
          </w:tcPr>
          <w:p w14:paraId="5265FD73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4107" w:type="dxa"/>
          </w:tcPr>
          <w:p w14:paraId="2DB8FF38" w14:textId="77777777" w:rsidR="00A36FCF" w:rsidRPr="006B5AE0" w:rsidRDefault="00A36FCF" w:rsidP="00E7701A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672" w:type="dxa"/>
          </w:tcPr>
          <w:p w14:paraId="2D23C40A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Розпорядження міського голови від </w:t>
            </w:r>
            <w:r w:rsidRPr="001A2D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06.07.2021 року  №609 </w:t>
            </w:r>
            <w:r w:rsidRPr="001A2D4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«</w:t>
            </w:r>
            <w:r w:rsidRPr="001A2D4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Про </w:t>
            </w:r>
            <w:proofErr w:type="spellStart"/>
            <w:r w:rsidRPr="001A2D4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затвердження</w:t>
            </w:r>
            <w:proofErr w:type="spellEnd"/>
            <w:r w:rsidRPr="001A2D4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1A2D4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заходів</w:t>
            </w:r>
            <w:proofErr w:type="spellEnd"/>
            <w:r w:rsidRPr="001A2D4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з </w:t>
            </w:r>
            <w:proofErr w:type="spellStart"/>
            <w:r w:rsidRPr="001A2D4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формування</w:t>
            </w:r>
            <w:proofErr w:type="spellEnd"/>
            <w:r w:rsidRPr="001A2D4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1A2D4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проєкту</w:t>
            </w:r>
            <w:proofErr w:type="spellEnd"/>
            <w:r w:rsidRPr="001A2D4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бюджету на 2022 </w:t>
            </w:r>
            <w:proofErr w:type="spellStart"/>
            <w:r w:rsidRPr="001A2D4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рік</w:t>
            </w:r>
            <w:proofErr w:type="spellEnd"/>
            <w:r w:rsidRPr="001A2D4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та прогнозу на 2022-2024 роки»</w:t>
            </w:r>
          </w:p>
        </w:tc>
      </w:tr>
      <w:tr w:rsidR="00A36FCF" w14:paraId="7A8046E8" w14:textId="77777777" w:rsidTr="00E7701A">
        <w:tc>
          <w:tcPr>
            <w:tcW w:w="566" w:type="dxa"/>
          </w:tcPr>
          <w:p w14:paraId="2052264F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4107" w:type="dxa"/>
          </w:tcPr>
          <w:p w14:paraId="0A947AA5" w14:textId="77777777" w:rsidR="00A36FCF" w:rsidRPr="006B5AE0" w:rsidRDefault="00A36FCF" w:rsidP="00E7701A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Співрозробник</w:t>
            </w:r>
            <w:proofErr w:type="spellEnd"/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4672" w:type="dxa"/>
          </w:tcPr>
          <w:p w14:paraId="7D31CC87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</w:tr>
      <w:tr w:rsidR="00A36FCF" w14:paraId="023135CA" w14:textId="77777777" w:rsidTr="00E7701A">
        <w:tc>
          <w:tcPr>
            <w:tcW w:w="566" w:type="dxa"/>
          </w:tcPr>
          <w:p w14:paraId="262D39D4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4107" w:type="dxa"/>
          </w:tcPr>
          <w:p w14:paraId="3010441F" w14:textId="77777777" w:rsidR="00A36FCF" w:rsidRPr="006B5AE0" w:rsidRDefault="00A36FCF" w:rsidP="00E7701A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розробник Програми</w:t>
            </w:r>
          </w:p>
        </w:tc>
        <w:tc>
          <w:tcPr>
            <w:tcW w:w="4672" w:type="dxa"/>
          </w:tcPr>
          <w:p w14:paraId="7B122563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Департамент містобудування та земельних відносин Житомирської міської ради</w:t>
            </w:r>
          </w:p>
        </w:tc>
      </w:tr>
      <w:tr w:rsidR="00A36FCF" w14:paraId="460D50B2" w14:textId="77777777" w:rsidTr="00E7701A">
        <w:tc>
          <w:tcPr>
            <w:tcW w:w="566" w:type="dxa"/>
          </w:tcPr>
          <w:p w14:paraId="34E92C5F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4107" w:type="dxa"/>
          </w:tcPr>
          <w:p w14:paraId="705815DF" w14:textId="77777777" w:rsidR="00A36FCF" w:rsidRPr="006B5AE0" w:rsidRDefault="00A36FCF" w:rsidP="00E7701A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4672" w:type="dxa"/>
          </w:tcPr>
          <w:p w14:paraId="7E4C094A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Департамент містобудування та земельних відносин Житомирської міської ради</w:t>
            </w:r>
          </w:p>
        </w:tc>
      </w:tr>
      <w:tr w:rsidR="00A36FCF" w14:paraId="62D5C6C6" w14:textId="77777777" w:rsidTr="00E7701A">
        <w:tc>
          <w:tcPr>
            <w:tcW w:w="566" w:type="dxa"/>
          </w:tcPr>
          <w:p w14:paraId="07DD9D66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4107" w:type="dxa"/>
          </w:tcPr>
          <w:p w14:paraId="5BEC18A3" w14:textId="77777777" w:rsidR="00A36FCF" w:rsidRPr="006B5AE0" w:rsidRDefault="00A36FCF" w:rsidP="00E7701A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Співвиконавці Програми</w:t>
            </w:r>
          </w:p>
        </w:tc>
        <w:tc>
          <w:tcPr>
            <w:tcW w:w="4672" w:type="dxa"/>
          </w:tcPr>
          <w:p w14:paraId="0B7A031B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Виконавчий комітет Житомирської міської ради</w:t>
            </w:r>
          </w:p>
        </w:tc>
      </w:tr>
      <w:tr w:rsidR="00A36FCF" w14:paraId="43B179FD" w14:textId="77777777" w:rsidTr="00E7701A">
        <w:tc>
          <w:tcPr>
            <w:tcW w:w="566" w:type="dxa"/>
          </w:tcPr>
          <w:p w14:paraId="3E377AF6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4107" w:type="dxa"/>
          </w:tcPr>
          <w:p w14:paraId="717511D2" w14:textId="77777777" w:rsidR="00A36FCF" w:rsidRPr="006B5AE0" w:rsidRDefault="00A36FCF" w:rsidP="00E7701A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4672" w:type="dxa"/>
          </w:tcPr>
          <w:p w14:paraId="3339990E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оки</w:t>
            </w:r>
          </w:p>
        </w:tc>
      </w:tr>
      <w:tr w:rsidR="00A36FCF" w:rsidRPr="004239D5" w14:paraId="1927738F" w14:textId="77777777" w:rsidTr="00E7701A">
        <w:tc>
          <w:tcPr>
            <w:tcW w:w="566" w:type="dxa"/>
          </w:tcPr>
          <w:p w14:paraId="0AA1B8D4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4107" w:type="dxa"/>
          </w:tcPr>
          <w:p w14:paraId="793C4F4A" w14:textId="77777777" w:rsidR="00A36FCF" w:rsidRPr="006B5AE0" w:rsidRDefault="00A36FCF" w:rsidP="00E7701A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Мета Програми</w:t>
            </w:r>
          </w:p>
        </w:tc>
        <w:tc>
          <w:tcPr>
            <w:tcW w:w="4672" w:type="dxa"/>
          </w:tcPr>
          <w:p w14:paraId="19BAC584" w14:textId="77777777" w:rsidR="00A36FCF" w:rsidRPr="00A137B6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1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 забезпечення ефективності використання територій міста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2D3827B4" w14:textId="77777777" w:rsidR="00A36FCF" w:rsidRPr="00A137B6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1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 розвиток земельних відносин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5E57FA8E" w14:textId="77777777" w:rsidR="00A36FCF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1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 дослідження, систематизація та поширення матеріалів для громади, які стосуються культурної спадщини</w:t>
            </w:r>
          </w:p>
          <w:p w14:paraId="70341571" w14:textId="77777777" w:rsidR="00A36FCF" w:rsidRPr="00E25E3C" w:rsidRDefault="00A36FCF" w:rsidP="00E7701A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39D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- збільшення надходжень коштів до </w:t>
            </w:r>
            <w:r w:rsidRPr="004239D5"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  <w:sz w:val="26"/>
                <w:szCs w:val="26"/>
                <w:shd w:val="clear" w:color="auto" w:fill="FCFDFD"/>
                <w:lang w:val="uk-UA"/>
              </w:rPr>
              <w:t>бюджету Житомирської міської територіальної громади</w:t>
            </w:r>
            <w:r w:rsidRPr="004239D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r w:rsidRPr="004239D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 рахунок продажу земельних ділянок.</w:t>
            </w:r>
            <w:r w:rsidRPr="00A1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A36FCF" w14:paraId="0C870DEA" w14:textId="77777777" w:rsidTr="00E7701A">
        <w:tc>
          <w:tcPr>
            <w:tcW w:w="566" w:type="dxa"/>
          </w:tcPr>
          <w:p w14:paraId="1988F0D2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4107" w:type="dxa"/>
          </w:tcPr>
          <w:p w14:paraId="358B60C9" w14:textId="77777777" w:rsidR="00A36FCF" w:rsidRPr="006B5AE0" w:rsidRDefault="00A36FCF" w:rsidP="00E7701A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14:paraId="3F0CD736" w14:textId="77777777" w:rsidR="00A36FCF" w:rsidRPr="006B5AE0" w:rsidRDefault="00A36FCF" w:rsidP="00E7701A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  <w:p w14:paraId="6AA90470" w14:textId="77777777" w:rsidR="00A36FCF" w:rsidRPr="00675AE0" w:rsidRDefault="00A36FCF" w:rsidP="00E7701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675AE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 xml:space="preserve">- </w:t>
            </w:r>
            <w:r w:rsidRPr="00675AE0"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  <w:sz w:val="26"/>
                <w:szCs w:val="26"/>
                <w:shd w:val="clear" w:color="auto" w:fill="FCFDFD"/>
                <w:lang w:val="uk-UA"/>
              </w:rPr>
              <w:t>кошти бюджету Житомирської міської територіальної громади</w:t>
            </w:r>
          </w:p>
          <w:p w14:paraId="711C2403" w14:textId="77777777" w:rsidR="00A36FCF" w:rsidRPr="006B5AE0" w:rsidRDefault="00A36FCF" w:rsidP="00E7701A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-коштів державного бюджету</w:t>
            </w:r>
          </w:p>
          <w:p w14:paraId="5F9E736F" w14:textId="77777777" w:rsidR="00A36FCF" w:rsidRPr="006B5AE0" w:rsidRDefault="00A36FCF" w:rsidP="00E7701A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 кошти позабюджетних джерел</w:t>
            </w:r>
          </w:p>
        </w:tc>
        <w:tc>
          <w:tcPr>
            <w:tcW w:w="4672" w:type="dxa"/>
          </w:tcPr>
          <w:p w14:paraId="5CBF5C56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446487A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0757461E" w14:textId="77777777" w:rsidR="00A36FCF" w:rsidRPr="007721F7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 xml:space="preserve">30494,78 </w:t>
            </w:r>
            <w:r w:rsidRPr="007721F7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тис.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грн</w:t>
            </w:r>
          </w:p>
          <w:p w14:paraId="3A299F8D" w14:textId="77777777" w:rsidR="00A36FCF" w:rsidRPr="007721F7" w:rsidRDefault="00A36FCF" w:rsidP="00E7701A">
            <w:pPr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14:paraId="69DAB5F8" w14:textId="77777777" w:rsidR="00A36FCF" w:rsidRPr="007721F7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 xml:space="preserve">30494,78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тис. грн</w:t>
            </w:r>
          </w:p>
          <w:p w14:paraId="0683CB75" w14:textId="77777777" w:rsidR="00A36FCF" w:rsidRPr="007721F7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14:paraId="0920EB40" w14:textId="77777777" w:rsidR="00A36FCF" w:rsidRPr="007721F7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0,0 тис. грн</w:t>
            </w:r>
          </w:p>
          <w:p w14:paraId="4EED9C03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0,0 тис. грн</w:t>
            </w:r>
          </w:p>
        </w:tc>
      </w:tr>
      <w:tr w:rsidR="00A36FCF" w:rsidRPr="00675AE0" w14:paraId="369BC9B3" w14:textId="77777777" w:rsidTr="00E7701A">
        <w:tc>
          <w:tcPr>
            <w:tcW w:w="566" w:type="dxa"/>
          </w:tcPr>
          <w:p w14:paraId="342D6FEC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4107" w:type="dxa"/>
          </w:tcPr>
          <w:p w14:paraId="4E2B8720" w14:textId="77777777" w:rsidR="00A36FCF" w:rsidRPr="006B5AE0" w:rsidRDefault="00A36FCF" w:rsidP="00E7701A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Очікувані результати виконання</w:t>
            </w:r>
          </w:p>
        </w:tc>
        <w:tc>
          <w:tcPr>
            <w:tcW w:w="4672" w:type="dxa"/>
          </w:tcPr>
          <w:p w14:paraId="76EBC105" w14:textId="77777777" w:rsidR="00A36FCF" w:rsidRDefault="00A36FCF" w:rsidP="00E7701A">
            <w:pPr>
              <w:pStyle w:val="Standard"/>
              <w:contextualSpacing/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B34F99">
              <w:rPr>
                <w:sz w:val="26"/>
                <w:szCs w:val="26"/>
                <w:lang w:val="uk-UA"/>
              </w:rPr>
              <w:t>підвищення ефективності використання територій міста</w:t>
            </w:r>
            <w:r>
              <w:rPr>
                <w:sz w:val="26"/>
                <w:szCs w:val="26"/>
                <w:lang w:val="uk-UA"/>
              </w:rPr>
              <w:t>;</w:t>
            </w:r>
          </w:p>
          <w:p w14:paraId="4D58DA52" w14:textId="77777777" w:rsidR="00A36FCF" w:rsidRDefault="00A36FCF" w:rsidP="00E7701A">
            <w:pPr>
              <w:pStyle w:val="Standard"/>
              <w:contextualSpacing/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 w:rsidRPr="00DB0BC5">
              <w:rPr>
                <w:color w:val="000000" w:themeColor="text1"/>
                <w:sz w:val="26"/>
                <w:szCs w:val="26"/>
                <w:lang w:val="uk-UA"/>
              </w:rPr>
              <w:lastRenderedPageBreak/>
              <w:t>- відновлення обліку пам'яток містобудування та архітектури;</w:t>
            </w:r>
          </w:p>
          <w:p w14:paraId="64BC5F38" w14:textId="77777777" w:rsidR="00A36FCF" w:rsidRDefault="00A36FCF" w:rsidP="00E7701A">
            <w:pPr>
              <w:pStyle w:val="Standard"/>
              <w:contextualSpacing/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color w:val="000000" w:themeColor="text1"/>
                <w:sz w:val="26"/>
                <w:szCs w:val="26"/>
                <w:lang w:val="uk-UA"/>
              </w:rPr>
              <w:t xml:space="preserve">- </w:t>
            </w:r>
            <w:r w:rsidRPr="00A137B6">
              <w:rPr>
                <w:rFonts w:cs="Times New Roman"/>
                <w:sz w:val="26"/>
                <w:szCs w:val="26"/>
                <w:lang w:val="uk-UA"/>
              </w:rPr>
              <w:t>впор</w:t>
            </w:r>
            <w:r>
              <w:rPr>
                <w:rFonts w:cs="Times New Roman"/>
                <w:sz w:val="26"/>
                <w:szCs w:val="26"/>
                <w:lang w:val="uk-UA"/>
              </w:rPr>
              <w:t>ядкування меж населених пунктів;</w:t>
            </w:r>
          </w:p>
          <w:p w14:paraId="299DC29C" w14:textId="77777777" w:rsidR="00A36FCF" w:rsidRDefault="00A36FCF" w:rsidP="00E7701A">
            <w:pPr>
              <w:pStyle w:val="Standard"/>
              <w:contextualSpacing/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F85BAB">
              <w:rPr>
                <w:rFonts w:cs="Times New Roman"/>
                <w:sz w:val="26"/>
                <w:szCs w:val="26"/>
                <w:lang w:val="uk-UA"/>
              </w:rPr>
              <w:t>- створення бази даних земель комунальної власності</w:t>
            </w:r>
            <w:r>
              <w:rPr>
                <w:rFonts w:cs="Times New Roman"/>
                <w:sz w:val="26"/>
                <w:szCs w:val="26"/>
                <w:lang w:val="uk-UA"/>
              </w:rPr>
              <w:t>;</w:t>
            </w:r>
          </w:p>
          <w:p w14:paraId="243F974A" w14:textId="77777777" w:rsidR="00A36FCF" w:rsidRPr="00F85BAB" w:rsidRDefault="00A36FCF" w:rsidP="00E7701A">
            <w:pPr>
              <w:pStyle w:val="Standard"/>
              <w:contextualSpacing/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- </w:t>
            </w:r>
            <w:r w:rsidRPr="00F85BAB">
              <w:rPr>
                <w:rFonts w:cs="Times New Roman"/>
                <w:sz w:val="26"/>
                <w:szCs w:val="26"/>
                <w:lang w:val="uk-UA"/>
              </w:rPr>
              <w:t>збільшення надходжень до бюджету від плати за землю та продажу земельних ділянок.</w:t>
            </w:r>
          </w:p>
        </w:tc>
      </w:tr>
      <w:tr w:rsidR="00A36FCF" w:rsidRPr="00694BB4" w14:paraId="5D2658C5" w14:textId="77777777" w:rsidTr="00E7701A">
        <w:trPr>
          <w:trHeight w:val="70"/>
        </w:trPr>
        <w:tc>
          <w:tcPr>
            <w:tcW w:w="566" w:type="dxa"/>
          </w:tcPr>
          <w:p w14:paraId="1195AD60" w14:textId="77777777" w:rsidR="00A36FCF" w:rsidRPr="006B5AE0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12.</w:t>
            </w:r>
          </w:p>
        </w:tc>
        <w:tc>
          <w:tcPr>
            <w:tcW w:w="4107" w:type="dxa"/>
          </w:tcPr>
          <w:p w14:paraId="3628EB15" w14:textId="77777777" w:rsidR="00A36FCF" w:rsidRPr="006B5AE0" w:rsidRDefault="00A36FCF" w:rsidP="00E7701A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Ключові показники ефективності</w:t>
            </w:r>
          </w:p>
        </w:tc>
        <w:tc>
          <w:tcPr>
            <w:tcW w:w="4672" w:type="dxa"/>
          </w:tcPr>
          <w:p w14:paraId="5ACF48BD" w14:textId="77777777" w:rsidR="00A36FCF" w:rsidRPr="00DB0BC5" w:rsidRDefault="00A36FCF" w:rsidP="00E7701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DB0BC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Рівень готовності документацій, збільшення кількості учасників архітектурних конкурсів</w:t>
            </w:r>
          </w:p>
        </w:tc>
      </w:tr>
    </w:tbl>
    <w:p w14:paraId="23285CCD" w14:textId="77777777" w:rsidR="00A36FCF" w:rsidRDefault="00A36FCF" w:rsidP="00A36FC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E7CF924" w14:textId="77777777" w:rsidR="00A36FCF" w:rsidRPr="00005997" w:rsidRDefault="00A36FCF" w:rsidP="00A36FC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0831">
        <w:rPr>
          <w:rFonts w:ascii="Times New Roman" w:hAnsi="Times New Roman" w:cs="Times New Roman"/>
          <w:b/>
          <w:sz w:val="28"/>
          <w:szCs w:val="28"/>
          <w:lang w:val="uk-UA"/>
        </w:rPr>
        <w:t>2. Визначення проблеми, на розв’язання якої спрямована Програма</w:t>
      </w:r>
    </w:p>
    <w:p w14:paraId="7B6EBDA8" w14:textId="77777777" w:rsidR="00A36FCF" w:rsidRDefault="00A36FCF" w:rsidP="00A36F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6EBF3B" w14:textId="77777777" w:rsidR="00A36FCF" w:rsidRPr="001E41CD" w:rsidRDefault="00A36FCF" w:rsidP="00A36FCF">
      <w:pPr>
        <w:pStyle w:val="a5"/>
        <w:ind w:left="0" w:firstLine="720"/>
        <w:contextualSpacing/>
        <w:rPr>
          <w:color w:val="000000" w:themeColor="text1"/>
          <w:szCs w:val="28"/>
        </w:rPr>
      </w:pPr>
      <w:r w:rsidRPr="001E41CD">
        <w:rPr>
          <w:color w:val="000000" w:themeColor="text1"/>
          <w:szCs w:val="28"/>
        </w:rPr>
        <w:t xml:space="preserve">В рамках реалізації Програми із створення, розроблення містобудівної, </w:t>
      </w:r>
      <w:proofErr w:type="spellStart"/>
      <w:r w:rsidRPr="001E41CD">
        <w:rPr>
          <w:color w:val="000000" w:themeColor="text1"/>
          <w:szCs w:val="28"/>
        </w:rPr>
        <w:t>проєктної</w:t>
      </w:r>
      <w:proofErr w:type="spellEnd"/>
      <w:r w:rsidRPr="001E41CD">
        <w:rPr>
          <w:color w:val="000000" w:themeColor="text1"/>
          <w:szCs w:val="28"/>
        </w:rPr>
        <w:t xml:space="preserve"> та землевпорядної документацій впродовж 2019-2021 років департаментом містобудування та земельних відносин Житомирської міської ради:</w:t>
      </w:r>
    </w:p>
    <w:p w14:paraId="4DAB152C" w14:textId="77777777" w:rsidR="00A36FCF" w:rsidRDefault="00A36FCF" w:rsidP="00A36FCF">
      <w:pPr>
        <w:pStyle w:val="a5"/>
        <w:ind w:left="0" w:firstLine="720"/>
        <w:contextualSpacing/>
        <w:rPr>
          <w:szCs w:val="28"/>
        </w:rPr>
      </w:pPr>
      <w:r>
        <w:rPr>
          <w:szCs w:val="28"/>
        </w:rPr>
        <w:t>- завершена інвентаризація земель міста Житомира;</w:t>
      </w:r>
    </w:p>
    <w:p w14:paraId="3758118D" w14:textId="77777777" w:rsidR="00A36FCF" w:rsidRDefault="00A36FCF" w:rsidP="00A3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в</w:t>
      </w:r>
      <w:r w:rsidRPr="00133839">
        <w:rPr>
          <w:rFonts w:ascii="Times New Roman" w:hAnsi="Times New Roman" w:cs="Times New Roman"/>
          <w:sz w:val="28"/>
          <w:szCs w:val="28"/>
          <w:lang w:val="uk-UA"/>
        </w:rPr>
        <w:t>иготовлен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-кошторисна</w:t>
      </w:r>
      <w:r w:rsidRPr="00133839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133839">
        <w:rPr>
          <w:rFonts w:ascii="Times New Roman" w:hAnsi="Times New Roman" w:cs="Times New Roman"/>
          <w:sz w:val="28"/>
          <w:szCs w:val="28"/>
          <w:lang w:val="uk-UA"/>
        </w:rPr>
        <w:t xml:space="preserve"> «Встановлення  пам’ятника Воїнам Житомирщини – захисникам Вітчизни у збройному конфлікті на сході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48A61C86" w14:textId="77777777" w:rsidR="00A36FCF" w:rsidRPr="00133839" w:rsidRDefault="00A36FCF" w:rsidP="00A36FCF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проведено топографічні знімання території Замкова Гора;</w:t>
      </w:r>
    </w:p>
    <w:p w14:paraId="27A11367" w14:textId="77777777" w:rsidR="00A36FCF" w:rsidRDefault="00A36FCF" w:rsidP="00A36FCF">
      <w:pPr>
        <w:pStyle w:val="a5"/>
        <w:ind w:left="0" w:firstLine="720"/>
        <w:contextualSpacing/>
        <w:rPr>
          <w:szCs w:val="28"/>
        </w:rPr>
      </w:pPr>
      <w:r>
        <w:rPr>
          <w:szCs w:val="28"/>
        </w:rPr>
        <w:t xml:space="preserve">- виготовлені </w:t>
      </w:r>
      <w:r w:rsidRPr="00DB0BC5">
        <w:rPr>
          <w:szCs w:val="28"/>
        </w:rPr>
        <w:t>24</w:t>
      </w:r>
      <w:r>
        <w:rPr>
          <w:szCs w:val="28"/>
        </w:rPr>
        <w:t xml:space="preserve"> документації із землеустрою щодо земельних ділянок для територіальної громади міста, з метою їх передачі комунальним підприємствам, учасникам АТО, їх продажу та </w:t>
      </w:r>
      <w:proofErr w:type="spellStart"/>
      <w:r>
        <w:rPr>
          <w:szCs w:val="28"/>
        </w:rPr>
        <w:t>ін</w:t>
      </w:r>
      <w:proofErr w:type="spellEnd"/>
      <w:r>
        <w:rPr>
          <w:szCs w:val="28"/>
        </w:rPr>
        <w:t>;</w:t>
      </w:r>
    </w:p>
    <w:p w14:paraId="69721E46" w14:textId="77777777" w:rsidR="00A36FCF" w:rsidRDefault="00A36FCF" w:rsidP="00A36FCF">
      <w:pPr>
        <w:pStyle w:val="a5"/>
        <w:ind w:left="0" w:firstLine="720"/>
        <w:contextualSpacing/>
        <w:rPr>
          <w:szCs w:val="28"/>
        </w:rPr>
      </w:pPr>
      <w:r>
        <w:rPr>
          <w:szCs w:val="28"/>
        </w:rPr>
        <w:t>- розпочата робота з інвентаризації земель села Вереси;</w:t>
      </w:r>
    </w:p>
    <w:p w14:paraId="5A0044AF" w14:textId="77777777" w:rsidR="00A36FCF" w:rsidRDefault="00A36FCF" w:rsidP="00A3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ab/>
      </w:r>
      <w:r w:rsidRPr="004F30C7">
        <w:t xml:space="preserve">- </w:t>
      </w:r>
      <w:proofErr w:type="spellStart"/>
      <w:r w:rsidRPr="00133839">
        <w:rPr>
          <w:rFonts w:ascii="Times New Roman" w:hAnsi="Times New Roman" w:cs="Times New Roman"/>
          <w:sz w:val="28"/>
          <w:szCs w:val="28"/>
        </w:rPr>
        <w:t>розпочата</w:t>
      </w:r>
      <w:proofErr w:type="spellEnd"/>
      <w:r w:rsidRPr="00133839">
        <w:rPr>
          <w:rFonts w:ascii="Times New Roman" w:hAnsi="Times New Roman" w:cs="Times New Roman"/>
          <w:sz w:val="28"/>
          <w:szCs w:val="28"/>
        </w:rPr>
        <w:t xml:space="preserve"> робота </w:t>
      </w:r>
      <w:r w:rsidRPr="00133839">
        <w:rPr>
          <w:rFonts w:ascii="Times New Roman" w:hAnsi="Times New Roman" w:cs="Times New Roman"/>
          <w:sz w:val="28"/>
          <w:szCs w:val="28"/>
          <w:lang w:val="uk-UA"/>
        </w:rPr>
        <w:t>із р</w:t>
      </w:r>
      <w:proofErr w:type="spellStart"/>
      <w:r w:rsidRPr="00133839"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 w:rsidRPr="001338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839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1338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839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133839">
        <w:rPr>
          <w:rFonts w:ascii="Times New Roman" w:hAnsi="Times New Roman" w:cs="Times New Roman"/>
          <w:sz w:val="28"/>
          <w:szCs w:val="28"/>
        </w:rPr>
        <w:t xml:space="preserve"> з нормативно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1338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839"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 w:rsidRPr="001338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839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133839"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 w:rsidRPr="00133839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133839">
        <w:rPr>
          <w:rFonts w:ascii="Times New Roman" w:hAnsi="Times New Roman" w:cs="Times New Roman"/>
          <w:sz w:val="28"/>
          <w:szCs w:val="28"/>
        </w:rPr>
        <w:t xml:space="preserve"> Житомира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757E4EF" w14:textId="77777777" w:rsidR="00A36FCF" w:rsidRPr="001E41CD" w:rsidRDefault="00A36FCF" w:rsidP="00A36FCF">
      <w:pPr>
        <w:pStyle w:val="a5"/>
        <w:ind w:left="0" w:firstLine="720"/>
        <w:contextualSpacing/>
        <w:rPr>
          <w:color w:val="000000" w:themeColor="text1"/>
          <w:szCs w:val="28"/>
        </w:rPr>
      </w:pPr>
      <w:r w:rsidRPr="001E41CD">
        <w:rPr>
          <w:color w:val="000000" w:themeColor="text1"/>
          <w:szCs w:val="28"/>
          <w:shd w:val="clear" w:color="auto" w:fill="FFFFFF"/>
        </w:rPr>
        <w:t>У 2021 році відбулися зміни в законодавстві України з питань планування використання земель, так 24 липня 2021 року набрав чинності Закон України № 711 «Про внесення змін до деяких законодавчих актів України щодо планування використання земель»</w:t>
      </w:r>
      <w:r w:rsidRPr="001E41CD">
        <w:rPr>
          <w:rFonts w:ascii="Helvetica" w:hAnsi="Helvetica"/>
          <w:color w:val="000000" w:themeColor="text1"/>
          <w:shd w:val="clear" w:color="auto" w:fill="FFFFFF"/>
        </w:rPr>
        <w:t xml:space="preserve"> </w:t>
      </w:r>
      <w:r w:rsidRPr="001E41CD">
        <w:rPr>
          <w:color w:val="000000" w:themeColor="text1"/>
          <w:shd w:val="clear" w:color="auto" w:fill="FFFFFF"/>
        </w:rPr>
        <w:t>яким внесені зміни до Земельного кодексу України, Закону України “Про регулювання містобудівної діяльності” та деяких інших законодавчих актів.</w:t>
      </w:r>
      <w:r w:rsidRPr="001E41CD">
        <w:rPr>
          <w:color w:val="000000" w:themeColor="text1"/>
          <w:szCs w:val="28"/>
          <w:shd w:val="clear" w:color="auto" w:fill="FFFFFF"/>
        </w:rPr>
        <w:t xml:space="preserve"> Закон запроваджує комплексне планування розвитку територій об’єднаних територіальних громад. </w:t>
      </w:r>
    </w:p>
    <w:p w14:paraId="61F68C39" w14:textId="77777777" w:rsidR="00A36FCF" w:rsidRPr="001E41CD" w:rsidRDefault="00A36FCF" w:rsidP="00A36FCF">
      <w:pPr>
        <w:pStyle w:val="a5"/>
        <w:ind w:left="0" w:firstLine="720"/>
        <w:contextualSpacing/>
        <w:rPr>
          <w:color w:val="000000" w:themeColor="text1"/>
          <w:szCs w:val="28"/>
          <w:shd w:val="clear" w:color="auto" w:fill="FFFFFF"/>
        </w:rPr>
      </w:pPr>
      <w:r w:rsidRPr="001E41CD">
        <w:rPr>
          <w:bCs/>
          <w:color w:val="000000" w:themeColor="text1"/>
          <w:szCs w:val="28"/>
          <w:shd w:val="clear" w:color="auto" w:fill="FFFFFF"/>
        </w:rPr>
        <w:t>Комплексний план просторового розвитку території громади</w:t>
      </w:r>
      <w:r w:rsidRPr="001E41CD">
        <w:rPr>
          <w:color w:val="000000" w:themeColor="text1"/>
          <w:szCs w:val="28"/>
          <w:shd w:val="clear" w:color="auto" w:fill="FFFFFF"/>
        </w:rPr>
        <w:t xml:space="preserve">– одночасно містобудівна документація на місцевому рівні та документація із землеустрою, що визначає планувальну організацію, функціональне призначення території, основні принципи і напрями формування єдиної системи громадського обслуговування населення, дорожньої мережі, інженерно-транспортної інфраструктури, інженерної підготовки і благоустрою, цивільного захисту території та населення від небезпечних природних і техногенних процесів, охорони земель та інших компонентів навколишнього природного середовища, </w:t>
      </w:r>
      <w:r w:rsidRPr="001E41CD">
        <w:rPr>
          <w:color w:val="000000" w:themeColor="text1"/>
          <w:szCs w:val="28"/>
          <w:shd w:val="clear" w:color="auto" w:fill="FFFFFF"/>
        </w:rPr>
        <w:lastRenderedPageBreak/>
        <w:t xml:space="preserve">формування </w:t>
      </w:r>
      <w:proofErr w:type="spellStart"/>
      <w:r w:rsidRPr="001E41CD">
        <w:rPr>
          <w:color w:val="000000" w:themeColor="text1"/>
          <w:szCs w:val="28"/>
          <w:shd w:val="clear" w:color="auto" w:fill="FFFFFF"/>
        </w:rPr>
        <w:t>екомережі</w:t>
      </w:r>
      <w:proofErr w:type="spellEnd"/>
      <w:r w:rsidRPr="001E41CD">
        <w:rPr>
          <w:color w:val="000000" w:themeColor="text1"/>
          <w:szCs w:val="28"/>
          <w:shd w:val="clear" w:color="auto" w:fill="FFFFFF"/>
        </w:rPr>
        <w:t>, охорони і збереження культурної спадщини та традиційного характеру середовища населених пунктів, а також послідовність реалізації рішень, у тому числі етапність освоєння території. Комплексний план передбачає узгоджене прийняття рішень щодо цілісного (комплексного) просторового розвитку населених пунктів як єдиної системи розселення і території за їх межами.</w:t>
      </w:r>
    </w:p>
    <w:p w14:paraId="4A6E5A05" w14:textId="77777777" w:rsidR="00A36FCF" w:rsidRPr="001E41CD" w:rsidRDefault="00A36FCF" w:rsidP="00A36FCF">
      <w:pPr>
        <w:pStyle w:val="a5"/>
        <w:ind w:left="0" w:firstLine="720"/>
        <w:contextualSpacing/>
        <w:rPr>
          <w:color w:val="000000" w:themeColor="text1"/>
          <w:szCs w:val="28"/>
        </w:rPr>
      </w:pPr>
      <w:r w:rsidRPr="001E41CD">
        <w:rPr>
          <w:color w:val="000000" w:themeColor="text1"/>
          <w:szCs w:val="28"/>
        </w:rPr>
        <w:t>Комплексний план розробляється на всю територію територіальної громади та затверджується з метою забезпечення сталого розвитку територіальної громади з додержанням принципу збалансованості державних, громадських та приватних інтересів та з урахуванням концепції інтегрованого розвитку території територіальної громади.</w:t>
      </w:r>
    </w:p>
    <w:p w14:paraId="06806090" w14:textId="77777777" w:rsidR="00A36FCF" w:rsidRPr="001E41CD" w:rsidRDefault="00A36FCF" w:rsidP="00A36FCF">
      <w:pPr>
        <w:pStyle w:val="a5"/>
        <w:ind w:left="0" w:firstLine="720"/>
        <w:contextualSpacing/>
        <w:rPr>
          <w:color w:val="000000" w:themeColor="text1"/>
          <w:szCs w:val="28"/>
        </w:rPr>
      </w:pPr>
      <w:r w:rsidRPr="001E41CD">
        <w:rPr>
          <w:color w:val="000000" w:themeColor="text1"/>
          <w:shd w:val="clear" w:color="auto" w:fill="FFFFFF"/>
        </w:rPr>
        <w:t xml:space="preserve">Генеральні плани населених пунктів у межах території територіальної громади деталізують положення комплексного плану та є його невід’ємними складовими. </w:t>
      </w:r>
    </w:p>
    <w:p w14:paraId="060539A0" w14:textId="77777777" w:rsidR="00A36FCF" w:rsidRPr="001E41CD" w:rsidRDefault="00A36FCF" w:rsidP="00A36FCF">
      <w:pPr>
        <w:pStyle w:val="a5"/>
        <w:ind w:left="0" w:firstLine="720"/>
        <w:contextualSpacing/>
        <w:rPr>
          <w:color w:val="000000" w:themeColor="text1"/>
          <w:szCs w:val="28"/>
        </w:rPr>
      </w:pPr>
      <w:r w:rsidRPr="001E41CD">
        <w:rPr>
          <w:color w:val="000000" w:themeColor="text1"/>
          <w:shd w:val="clear" w:color="auto" w:fill="FFFFFF"/>
        </w:rPr>
        <w:t>Плани зонування територій населених пунктів у межах території територіальної громади розробляються у складі генеральних планів таких населених пунктів.</w:t>
      </w:r>
    </w:p>
    <w:p w14:paraId="11806347" w14:textId="77777777" w:rsidR="00A36FCF" w:rsidRPr="001E41CD" w:rsidRDefault="00A36FCF" w:rsidP="00A36FCF">
      <w:pPr>
        <w:pStyle w:val="a5"/>
        <w:ind w:left="0" w:firstLine="720"/>
        <w:contextualSpacing/>
        <w:rPr>
          <w:color w:val="000000" w:themeColor="text1"/>
          <w:szCs w:val="28"/>
        </w:rPr>
      </w:pPr>
      <w:r w:rsidRPr="001E41CD">
        <w:rPr>
          <w:color w:val="000000" w:themeColor="text1"/>
          <w:szCs w:val="28"/>
          <w:shd w:val="clear" w:color="auto" w:fill="FFFFFF"/>
        </w:rPr>
        <w:t>З метою виконання зазначеного Закону України необхідно</w:t>
      </w:r>
      <w:r w:rsidRPr="001E41CD">
        <w:rPr>
          <w:color w:val="000000" w:themeColor="text1"/>
          <w:szCs w:val="28"/>
        </w:rPr>
        <w:t xml:space="preserve"> розробити комплексний план просторового розвитку території Житомирської міської територіальної громади, </w:t>
      </w:r>
      <w:proofErr w:type="spellStart"/>
      <w:r w:rsidRPr="001E41CD">
        <w:rPr>
          <w:color w:val="000000" w:themeColor="text1"/>
          <w:szCs w:val="28"/>
        </w:rPr>
        <w:t>внести</w:t>
      </w:r>
      <w:proofErr w:type="spellEnd"/>
      <w:r w:rsidRPr="001E41CD">
        <w:rPr>
          <w:color w:val="000000" w:themeColor="text1"/>
          <w:szCs w:val="28"/>
        </w:rPr>
        <w:t xml:space="preserve"> зміни до генерального плану, плану зонування та історико-архітектурного опорного плану міста Житомира, виготовити генеральний план села Вереси.</w:t>
      </w:r>
    </w:p>
    <w:p w14:paraId="056D5E75" w14:textId="77777777" w:rsidR="00A36FCF" w:rsidRPr="001E41CD" w:rsidRDefault="00A36FCF" w:rsidP="00A36FCF">
      <w:pPr>
        <w:pStyle w:val="a5"/>
        <w:ind w:left="0" w:firstLine="720"/>
        <w:contextualSpacing/>
        <w:rPr>
          <w:color w:val="000000" w:themeColor="text1"/>
          <w:szCs w:val="28"/>
        </w:rPr>
      </w:pPr>
      <w:r w:rsidRPr="001E41CD">
        <w:rPr>
          <w:color w:val="000000" w:themeColor="text1"/>
          <w:szCs w:val="28"/>
        </w:rPr>
        <w:t>Залишаються також невирішеними наступні питання:</w:t>
      </w:r>
    </w:p>
    <w:p w14:paraId="4FCD62CE" w14:textId="77777777" w:rsidR="00A36FCF" w:rsidRPr="001E41CD" w:rsidRDefault="00A36FCF" w:rsidP="00A36FCF">
      <w:pPr>
        <w:pStyle w:val="Standard"/>
        <w:numPr>
          <w:ilvl w:val="0"/>
          <w:numId w:val="5"/>
        </w:numPr>
        <w:tabs>
          <w:tab w:val="left" w:pos="1134"/>
        </w:tabs>
        <w:ind w:left="0"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E41CD">
        <w:rPr>
          <w:color w:val="000000" w:themeColor="text1"/>
          <w:sz w:val="28"/>
          <w:szCs w:val="28"/>
          <w:lang w:val="uk-UA"/>
        </w:rPr>
        <w:t>невідповідність територій Житомирської міської територіальної громади за функціональним призначенням чинній містобудівній документації;</w:t>
      </w:r>
    </w:p>
    <w:p w14:paraId="15544A70" w14:textId="77777777" w:rsidR="00A36FCF" w:rsidRPr="001E41CD" w:rsidRDefault="00A36FCF" w:rsidP="00A36FCF">
      <w:pPr>
        <w:pStyle w:val="Standard"/>
        <w:numPr>
          <w:ilvl w:val="0"/>
          <w:numId w:val="5"/>
        </w:numPr>
        <w:tabs>
          <w:tab w:val="left" w:pos="1134"/>
        </w:tabs>
        <w:ind w:left="0"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E41CD">
        <w:rPr>
          <w:color w:val="000000" w:themeColor="text1"/>
          <w:sz w:val="28"/>
          <w:szCs w:val="28"/>
          <w:lang w:val="uk-UA"/>
        </w:rPr>
        <w:t>незавершене оформлення передачі вкраплень земель суміжних територіальний громад у фактичні адміністративні межі Житомирської міської  територіальної громади;</w:t>
      </w:r>
    </w:p>
    <w:p w14:paraId="5DB856BE" w14:textId="77777777" w:rsidR="00A36FCF" w:rsidRPr="001E41CD" w:rsidRDefault="00A36FCF" w:rsidP="00A36FCF">
      <w:pPr>
        <w:pStyle w:val="Standard"/>
        <w:numPr>
          <w:ilvl w:val="0"/>
          <w:numId w:val="5"/>
        </w:numPr>
        <w:tabs>
          <w:tab w:val="left" w:pos="1134"/>
        </w:tabs>
        <w:ind w:left="0"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E41CD">
        <w:rPr>
          <w:color w:val="000000" w:themeColor="text1"/>
          <w:sz w:val="28"/>
          <w:szCs w:val="28"/>
          <w:lang w:val="uk-UA"/>
        </w:rPr>
        <w:t>відсутність інформації про об’єкти культурної спадщини.</w:t>
      </w:r>
      <w:bookmarkStart w:id="0" w:name="_GoBack"/>
      <w:bookmarkEnd w:id="0"/>
    </w:p>
    <w:p w14:paraId="03E4AFBD" w14:textId="77777777" w:rsidR="00A36FCF" w:rsidRPr="0032783B" w:rsidRDefault="00A36FCF" w:rsidP="00A3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При оновленні</w:t>
      </w:r>
      <w:r w:rsidRPr="003818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04CD">
        <w:rPr>
          <w:rFonts w:ascii="Times New Roman" w:hAnsi="Times New Roman" w:cs="Times New Roman"/>
          <w:sz w:val="28"/>
          <w:szCs w:val="28"/>
          <w:lang w:val="uk-UA"/>
        </w:rPr>
        <w:t>історико-архітектурного опорного плану міста Житомира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більш детально буде визначено об’єкти, що відносяться до культурної спадщини та врахування охоронних зон прилеглих територій.</w:t>
      </w:r>
    </w:p>
    <w:p w14:paraId="77368AAC" w14:textId="77777777" w:rsidR="00A36FCF" w:rsidRPr="004239D5" w:rsidRDefault="00A36FCF" w:rsidP="00A36F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272DE5A" w14:textId="77777777" w:rsidR="00A36FCF" w:rsidRDefault="00A36FCF" w:rsidP="00A36FC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37F8">
        <w:rPr>
          <w:rFonts w:ascii="Times New Roman" w:hAnsi="Times New Roman" w:cs="Times New Roman"/>
          <w:b/>
          <w:sz w:val="28"/>
          <w:szCs w:val="28"/>
          <w:lang w:val="uk-UA"/>
        </w:rPr>
        <w:t>3. Визначення мети Програми</w:t>
      </w:r>
    </w:p>
    <w:p w14:paraId="0BC8CB89" w14:textId="77777777" w:rsidR="00A36FCF" w:rsidRPr="003C37F8" w:rsidRDefault="00A36FCF" w:rsidP="00A36FC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134FA06" w14:textId="77777777" w:rsidR="00A36FCF" w:rsidRPr="00D160C0" w:rsidRDefault="00A36FCF" w:rsidP="00A36FC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160C0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забезпечення ефективності використання територій міста та створення сприятливих умов для залучення інвестицій, як в галузі житлового, громадського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так і промислового будівництва</w:t>
      </w:r>
      <w:r w:rsidRPr="00D160C0">
        <w:rPr>
          <w:rFonts w:ascii="Times New Roman" w:hAnsi="Times New Roman" w:cs="Times New Roman"/>
          <w:sz w:val="28"/>
          <w:szCs w:val="28"/>
          <w:lang w:val="uk-UA"/>
        </w:rPr>
        <w:t xml:space="preserve">, розвиток земельних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відносин, з метою їх </w:t>
      </w:r>
      <w:r w:rsidRPr="00B30A3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раціонального використання, збільшення надходжень коштів до </w:t>
      </w:r>
      <w:r w:rsidRPr="00B30A3F">
        <w:rPr>
          <w:rStyle w:val="ae"/>
          <w:rFonts w:ascii="Times New Roman" w:hAnsi="Times New Roman" w:cs="Times New Roman"/>
          <w:b w:val="0"/>
          <w:iCs/>
          <w:color w:val="000000" w:themeColor="text1"/>
          <w:sz w:val="28"/>
          <w:szCs w:val="28"/>
          <w:shd w:val="clear" w:color="auto" w:fill="FCFDFD"/>
          <w:lang w:val="uk-UA"/>
        </w:rPr>
        <w:t>бюджету Житомирської міської територіальної громади</w:t>
      </w:r>
      <w:r w:rsidRPr="00B30A3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D160C0">
        <w:rPr>
          <w:rFonts w:ascii="Times New Roman" w:hAnsi="Times New Roman" w:cs="Times New Roman"/>
          <w:sz w:val="28"/>
          <w:szCs w:val="28"/>
          <w:lang w:val="uk-UA"/>
        </w:rPr>
        <w:t>за рахунок продажу земельних ділянок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8688BF0" w14:textId="77777777" w:rsidR="00A36FCF" w:rsidRDefault="00A36FCF" w:rsidP="00A36F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0C0">
        <w:rPr>
          <w:rFonts w:ascii="Times New Roman" w:hAnsi="Times New Roman" w:cs="Times New Roman"/>
          <w:sz w:val="28"/>
          <w:szCs w:val="28"/>
          <w:lang w:val="uk-UA"/>
        </w:rPr>
        <w:t>Дослідження, систематизація та поширення матеріалів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громади, які стосуються культурної спадщини. </w:t>
      </w:r>
    </w:p>
    <w:p w14:paraId="3DCD69FD" w14:textId="77777777" w:rsidR="00A36FCF" w:rsidRDefault="00A36FCF" w:rsidP="00A36F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67F15F" w14:textId="77777777" w:rsidR="00A36FCF" w:rsidRDefault="00A36FCF" w:rsidP="00A36FC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37F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4. Обґрунтування шляхів і засобів розв’язання проб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леми, показники результативності</w:t>
      </w:r>
    </w:p>
    <w:p w14:paraId="0AA3708E" w14:textId="77777777" w:rsidR="00A36FCF" w:rsidRDefault="00A36FCF" w:rsidP="00A36FC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219D0D" w14:textId="77777777" w:rsidR="00A36FCF" w:rsidRPr="00E25E3C" w:rsidRDefault="00A36FCF" w:rsidP="00A36F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E3C">
        <w:rPr>
          <w:rFonts w:ascii="Times New Roman" w:hAnsi="Times New Roman" w:cs="Times New Roman"/>
          <w:sz w:val="28"/>
          <w:szCs w:val="28"/>
          <w:lang w:val="uk-UA"/>
        </w:rPr>
        <w:t>З метою розв’язання проблемних питань Департаментом планується виконати наступні завдання:</w:t>
      </w:r>
    </w:p>
    <w:p w14:paraId="1392CEAC" w14:textId="77777777" w:rsidR="00A36FCF" w:rsidRPr="00E25E3C" w:rsidRDefault="00A36FCF" w:rsidP="00A36F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E3C">
        <w:rPr>
          <w:rFonts w:ascii="Times New Roman" w:hAnsi="Times New Roman" w:cs="Times New Roman"/>
          <w:sz w:val="28"/>
          <w:szCs w:val="28"/>
          <w:lang w:val="uk-UA"/>
        </w:rPr>
        <w:t>- внесення змін до генерального плану, плану зонування та історико-архітектурног</w:t>
      </w:r>
      <w:r>
        <w:rPr>
          <w:rFonts w:ascii="Times New Roman" w:hAnsi="Times New Roman" w:cs="Times New Roman"/>
          <w:sz w:val="28"/>
          <w:szCs w:val="28"/>
          <w:lang w:val="uk-UA"/>
        </w:rPr>
        <w:t>о опорного плану міста Житомира;</w:t>
      </w:r>
    </w:p>
    <w:p w14:paraId="020F52E3" w14:textId="77777777" w:rsidR="00A36FCF" w:rsidRPr="00E25E3C" w:rsidRDefault="00A36FCF" w:rsidP="00A36F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5E3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25E3C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E25E3C">
        <w:rPr>
          <w:rFonts w:ascii="Times New Roman" w:hAnsi="Times New Roman" w:cs="Times New Roman"/>
          <w:sz w:val="28"/>
          <w:szCs w:val="28"/>
        </w:rPr>
        <w:t xml:space="preserve"> генерального плану с. </w:t>
      </w:r>
      <w:proofErr w:type="spellStart"/>
      <w:r w:rsidRPr="00E25E3C">
        <w:rPr>
          <w:rFonts w:ascii="Times New Roman" w:hAnsi="Times New Roman" w:cs="Times New Roman"/>
          <w:sz w:val="28"/>
          <w:szCs w:val="28"/>
        </w:rPr>
        <w:t>Вереси</w:t>
      </w:r>
      <w:proofErr w:type="spellEnd"/>
      <w:r w:rsidRPr="00E25E3C">
        <w:rPr>
          <w:rFonts w:ascii="Times New Roman" w:hAnsi="Times New Roman" w:cs="Times New Roman"/>
          <w:sz w:val="28"/>
          <w:szCs w:val="28"/>
        </w:rPr>
        <w:t>;</w:t>
      </w:r>
    </w:p>
    <w:p w14:paraId="20EB7CFF" w14:textId="77777777" w:rsidR="00A36FCF" w:rsidRPr="00E25E3C" w:rsidRDefault="00A36FCF" w:rsidP="00A36FCF">
      <w:pPr>
        <w:pStyle w:val="a5"/>
        <w:ind w:left="0" w:firstLine="0"/>
        <w:contextualSpacing/>
        <w:rPr>
          <w:szCs w:val="28"/>
        </w:rPr>
      </w:pPr>
      <w:r w:rsidRPr="00E25E3C">
        <w:rPr>
          <w:szCs w:val="28"/>
        </w:rPr>
        <w:tab/>
        <w:t>- виготовлення комплексного плану просторового розвиту території Житомирської міської територіальної громади;</w:t>
      </w:r>
    </w:p>
    <w:p w14:paraId="052714C4" w14:textId="77777777" w:rsidR="00A36FCF" w:rsidRPr="00E25E3C" w:rsidRDefault="00A36FCF" w:rsidP="00A36F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5E3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E25E3C">
        <w:rPr>
          <w:rFonts w:ascii="Times New Roman" w:hAnsi="Times New Roman" w:cs="Times New Roman"/>
          <w:sz w:val="28"/>
          <w:szCs w:val="28"/>
        </w:rPr>
        <w:t>продовж</w:t>
      </w:r>
      <w:r w:rsidRPr="00E25E3C"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Pr="00E25E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5E3C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E25E3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25E3C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E25E3C">
        <w:rPr>
          <w:rFonts w:ascii="Times New Roman" w:hAnsi="Times New Roman" w:cs="Times New Roman"/>
          <w:sz w:val="28"/>
          <w:szCs w:val="28"/>
        </w:rPr>
        <w:t xml:space="preserve"> меж </w:t>
      </w:r>
      <w:proofErr w:type="spellStart"/>
      <w:r w:rsidRPr="00E25E3C">
        <w:rPr>
          <w:rFonts w:ascii="Times New Roman" w:hAnsi="Times New Roman" w:cs="Times New Roman"/>
          <w:sz w:val="28"/>
          <w:szCs w:val="28"/>
        </w:rPr>
        <w:t>прибережно-захисних</w:t>
      </w:r>
      <w:proofErr w:type="spellEnd"/>
      <w:r w:rsidRPr="00E25E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5E3C">
        <w:rPr>
          <w:rFonts w:ascii="Times New Roman" w:hAnsi="Times New Roman" w:cs="Times New Roman"/>
          <w:sz w:val="28"/>
          <w:szCs w:val="28"/>
        </w:rPr>
        <w:t>смуг</w:t>
      </w:r>
      <w:proofErr w:type="spellEnd"/>
      <w:r w:rsidRPr="00E25E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5E3C">
        <w:rPr>
          <w:rFonts w:ascii="Times New Roman" w:hAnsi="Times New Roman" w:cs="Times New Roman"/>
          <w:sz w:val="28"/>
          <w:szCs w:val="28"/>
        </w:rPr>
        <w:t>водоохоронних</w:t>
      </w:r>
      <w:proofErr w:type="spellEnd"/>
      <w:r w:rsidRPr="00E25E3C">
        <w:rPr>
          <w:rFonts w:ascii="Times New Roman" w:hAnsi="Times New Roman" w:cs="Times New Roman"/>
          <w:sz w:val="28"/>
          <w:szCs w:val="28"/>
        </w:rPr>
        <w:t xml:space="preserve"> об</w:t>
      </w:r>
      <w:r w:rsidRPr="00E25E3C">
        <w:rPr>
          <w:rFonts w:ascii="Times New Roman" w:hAnsi="Times New Roman" w:cs="Times New Roman"/>
          <w:sz w:val="28"/>
          <w:szCs w:val="28"/>
          <w:lang w:val="uk-UA"/>
        </w:rPr>
        <w:t>’</w:t>
      </w:r>
      <w:proofErr w:type="spellStart"/>
      <w:r w:rsidRPr="00E25E3C"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Pr="00E25E3C">
        <w:rPr>
          <w:rFonts w:ascii="Times New Roman" w:hAnsi="Times New Roman" w:cs="Times New Roman"/>
          <w:sz w:val="28"/>
          <w:szCs w:val="28"/>
        </w:rPr>
        <w:t>;</w:t>
      </w:r>
    </w:p>
    <w:p w14:paraId="47544A51" w14:textId="77777777" w:rsidR="00A36FCF" w:rsidRPr="00E25E3C" w:rsidRDefault="00A36FCF" w:rsidP="00A36FCF">
      <w:pPr>
        <w:pStyle w:val="Standard"/>
        <w:contextualSpacing/>
        <w:jc w:val="both"/>
        <w:rPr>
          <w:rFonts w:cs="Times New Roman"/>
          <w:sz w:val="28"/>
          <w:szCs w:val="28"/>
          <w:lang w:val="uk-UA"/>
        </w:rPr>
      </w:pPr>
      <w:r w:rsidRPr="00E25E3C">
        <w:rPr>
          <w:rFonts w:cs="Times New Roman"/>
          <w:sz w:val="28"/>
          <w:szCs w:val="28"/>
          <w:lang w:val="uk-UA"/>
        </w:rPr>
        <w:tab/>
        <w:t xml:space="preserve">- виготовлення </w:t>
      </w:r>
      <w:proofErr w:type="spellStart"/>
      <w:r w:rsidRPr="00E25E3C">
        <w:rPr>
          <w:rFonts w:cs="Times New Roman"/>
          <w:sz w:val="28"/>
          <w:szCs w:val="28"/>
          <w:lang w:val="uk-UA"/>
        </w:rPr>
        <w:t>проєктно</w:t>
      </w:r>
      <w:proofErr w:type="spellEnd"/>
      <w:r w:rsidRPr="00E25E3C">
        <w:rPr>
          <w:rFonts w:cs="Times New Roman"/>
          <w:sz w:val="28"/>
          <w:szCs w:val="28"/>
          <w:lang w:val="uk-UA"/>
        </w:rPr>
        <w:t xml:space="preserve">-кошторисної документації з метою використання існуючих та влаштування нових парків, скверів, зон відпочинку міста;            </w:t>
      </w:r>
    </w:p>
    <w:p w14:paraId="07B3D83A" w14:textId="77777777" w:rsidR="00A36FCF" w:rsidRPr="00E25E3C" w:rsidRDefault="00A36FCF" w:rsidP="00A36FCF">
      <w:pPr>
        <w:pStyle w:val="Standard"/>
        <w:contextualSpacing/>
        <w:jc w:val="both"/>
        <w:rPr>
          <w:rFonts w:cs="Times New Roman"/>
          <w:sz w:val="28"/>
          <w:szCs w:val="28"/>
          <w:lang w:val="uk-UA"/>
        </w:rPr>
      </w:pPr>
      <w:r w:rsidRPr="00E25E3C">
        <w:rPr>
          <w:rFonts w:cs="Times New Roman"/>
          <w:sz w:val="28"/>
          <w:szCs w:val="28"/>
          <w:lang w:val="uk-UA"/>
        </w:rPr>
        <w:tab/>
        <w:t xml:space="preserve">- розроблення </w:t>
      </w:r>
      <w:proofErr w:type="spellStart"/>
      <w:r w:rsidRPr="00E25E3C">
        <w:rPr>
          <w:rFonts w:cs="Times New Roman"/>
          <w:sz w:val="28"/>
          <w:szCs w:val="28"/>
          <w:lang w:val="uk-UA"/>
        </w:rPr>
        <w:t>проєктів</w:t>
      </w:r>
      <w:proofErr w:type="spellEnd"/>
      <w:r w:rsidRPr="00E25E3C">
        <w:rPr>
          <w:rFonts w:cs="Times New Roman"/>
          <w:sz w:val="28"/>
          <w:szCs w:val="28"/>
          <w:lang w:val="uk-UA"/>
        </w:rPr>
        <w:t xml:space="preserve"> викорис</w:t>
      </w:r>
      <w:r>
        <w:rPr>
          <w:rFonts w:cs="Times New Roman"/>
          <w:sz w:val="28"/>
          <w:szCs w:val="28"/>
          <w:lang w:val="uk-UA"/>
        </w:rPr>
        <w:t>тання територій річок та водойм;</w:t>
      </w:r>
    </w:p>
    <w:p w14:paraId="197AD189" w14:textId="77777777" w:rsidR="00A36FCF" w:rsidRPr="00E25E3C" w:rsidRDefault="00A36FCF" w:rsidP="00A36FCF">
      <w:pPr>
        <w:pStyle w:val="a5"/>
        <w:ind w:left="0" w:firstLine="0"/>
        <w:contextualSpacing/>
        <w:rPr>
          <w:szCs w:val="28"/>
        </w:rPr>
      </w:pPr>
      <w:r w:rsidRPr="00E25E3C">
        <w:rPr>
          <w:szCs w:val="28"/>
        </w:rPr>
        <w:tab/>
        <w:t>- продовження розробки містобудівної документації з дотриманням вимог сучасної нормативної бази та законодавства;</w:t>
      </w:r>
    </w:p>
    <w:p w14:paraId="17C52B8B" w14:textId="77777777" w:rsidR="00A36FCF" w:rsidRPr="00E25E3C" w:rsidRDefault="00A36FCF" w:rsidP="00A36FCF">
      <w:pPr>
        <w:pStyle w:val="a5"/>
        <w:ind w:left="0" w:firstLine="0"/>
        <w:contextualSpacing/>
        <w:rPr>
          <w:szCs w:val="28"/>
        </w:rPr>
      </w:pPr>
      <w:r w:rsidRPr="00E25E3C">
        <w:rPr>
          <w:szCs w:val="28"/>
        </w:rPr>
        <w:tab/>
        <w:t>- проведення нормативної грошової оцінки земель комунальної власності;</w:t>
      </w:r>
    </w:p>
    <w:p w14:paraId="022444DF" w14:textId="77777777" w:rsidR="00A36FCF" w:rsidRPr="00E25E3C" w:rsidRDefault="00A36FCF" w:rsidP="00A36F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5E3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E25E3C">
        <w:rPr>
          <w:rFonts w:ascii="Times New Roman" w:hAnsi="Times New Roman" w:cs="Times New Roman"/>
          <w:sz w:val="28"/>
          <w:szCs w:val="28"/>
        </w:rPr>
        <w:t>продовж</w:t>
      </w:r>
      <w:r w:rsidRPr="00E25E3C"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Pr="00E25E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25E3C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E25E3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25E3C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Pr="00E25E3C">
        <w:rPr>
          <w:rFonts w:ascii="Times New Roman" w:hAnsi="Times New Roman" w:cs="Times New Roman"/>
          <w:sz w:val="28"/>
          <w:szCs w:val="28"/>
        </w:rPr>
        <w:t xml:space="preserve"> земель</w:t>
      </w:r>
      <w:r w:rsidRPr="00E25E3C">
        <w:rPr>
          <w:rFonts w:ascii="Times New Roman" w:hAnsi="Times New Roman" w:cs="Times New Roman"/>
          <w:sz w:val="28"/>
          <w:szCs w:val="28"/>
          <w:lang w:val="uk-UA"/>
        </w:rPr>
        <w:t xml:space="preserve"> села Вереси</w:t>
      </w:r>
      <w:r w:rsidRPr="00E25E3C">
        <w:rPr>
          <w:rFonts w:ascii="Times New Roman" w:hAnsi="Times New Roman" w:cs="Times New Roman"/>
          <w:sz w:val="28"/>
          <w:szCs w:val="28"/>
        </w:rPr>
        <w:t>;</w:t>
      </w:r>
    </w:p>
    <w:p w14:paraId="4472DC87" w14:textId="77777777" w:rsidR="00A36FCF" w:rsidRPr="00E25E3C" w:rsidRDefault="00A36FCF" w:rsidP="00A36FCF">
      <w:pPr>
        <w:pStyle w:val="a5"/>
        <w:ind w:left="0" w:firstLine="0"/>
        <w:contextualSpacing/>
        <w:rPr>
          <w:szCs w:val="28"/>
        </w:rPr>
      </w:pPr>
      <w:r w:rsidRPr="00E25E3C">
        <w:rPr>
          <w:szCs w:val="28"/>
        </w:rPr>
        <w:tab/>
        <w:t>- підготовка та продаж земельних ділянок на земельних торгах;</w:t>
      </w:r>
    </w:p>
    <w:p w14:paraId="058305C2" w14:textId="77777777" w:rsidR="00A36FCF" w:rsidRPr="00E25E3C" w:rsidRDefault="00A36FCF" w:rsidP="00A36FCF">
      <w:pPr>
        <w:pStyle w:val="a5"/>
        <w:ind w:left="0" w:firstLine="0"/>
        <w:contextualSpacing/>
        <w:rPr>
          <w:szCs w:val="28"/>
        </w:rPr>
      </w:pPr>
      <w:r w:rsidRPr="00E25E3C">
        <w:rPr>
          <w:szCs w:val="28"/>
        </w:rPr>
        <w:tab/>
        <w:t>- сприяння та контроль своєчасності укладання та реєстрації договорів оренди землі з громадянами і суб’єктами господарської діяльності;</w:t>
      </w:r>
    </w:p>
    <w:p w14:paraId="0E809E60" w14:textId="77777777" w:rsidR="00A36FCF" w:rsidRPr="00E25E3C" w:rsidRDefault="00A36FCF" w:rsidP="00A36FCF">
      <w:pPr>
        <w:pStyle w:val="a5"/>
        <w:ind w:left="0" w:firstLine="0"/>
        <w:contextualSpacing/>
        <w:rPr>
          <w:szCs w:val="28"/>
        </w:rPr>
      </w:pPr>
      <w:r w:rsidRPr="00E25E3C">
        <w:rPr>
          <w:szCs w:val="28"/>
        </w:rPr>
        <w:tab/>
        <w:t>- здійснення постійного контролю спільно з департаментом бюджету та фінансів за власниками земельних ділянок та землекористувачами повноти сплати до бюджету обов’язкових платежів;</w:t>
      </w:r>
    </w:p>
    <w:p w14:paraId="77487382" w14:textId="77777777" w:rsidR="00A36FCF" w:rsidRDefault="00A36FCF" w:rsidP="00A36FCF">
      <w:pPr>
        <w:pStyle w:val="a5"/>
        <w:ind w:left="0" w:firstLine="0"/>
        <w:contextualSpacing/>
        <w:rPr>
          <w:szCs w:val="28"/>
        </w:rPr>
      </w:pPr>
      <w:r w:rsidRPr="00E25E3C">
        <w:rPr>
          <w:szCs w:val="28"/>
        </w:rPr>
        <w:tab/>
        <w:t>- здійснення постійного контролю за дотриманням суб’єктами господарювання умов, перед</w:t>
      </w:r>
      <w:r>
        <w:rPr>
          <w:szCs w:val="28"/>
        </w:rPr>
        <w:t>бачених договорами оренди землі.</w:t>
      </w:r>
    </w:p>
    <w:p w14:paraId="318429A1" w14:textId="77777777" w:rsidR="00A36FCF" w:rsidRPr="00E25E3C" w:rsidRDefault="00A36FCF" w:rsidP="00A36FCF">
      <w:pPr>
        <w:pStyle w:val="a5"/>
        <w:ind w:left="0" w:firstLine="0"/>
        <w:contextualSpacing/>
        <w:rPr>
          <w:szCs w:val="28"/>
        </w:rPr>
      </w:pPr>
    </w:p>
    <w:p w14:paraId="363DD271" w14:textId="77777777" w:rsidR="00A36FCF" w:rsidRDefault="00A36FCF" w:rsidP="00A36FC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4C2E">
        <w:rPr>
          <w:rFonts w:ascii="Times New Roman" w:hAnsi="Times New Roman" w:cs="Times New Roman"/>
          <w:b/>
          <w:sz w:val="28"/>
          <w:szCs w:val="28"/>
          <w:lang w:val="uk-UA"/>
        </w:rPr>
        <w:t>5. Очікувані результати виконання Програми</w:t>
      </w:r>
    </w:p>
    <w:p w14:paraId="7CBF016E" w14:textId="77777777" w:rsidR="00A36FCF" w:rsidRPr="00977BE4" w:rsidRDefault="00A36FCF" w:rsidP="00A36FC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A6C4A2" w14:textId="77777777" w:rsidR="00A36FCF" w:rsidRPr="00D64C2E" w:rsidRDefault="00A36FCF" w:rsidP="00A36FCF">
      <w:pPr>
        <w:pStyle w:val="Standard"/>
        <w:contextualSpacing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D64C2E">
        <w:rPr>
          <w:sz w:val="28"/>
          <w:szCs w:val="28"/>
          <w:lang w:val="uk-UA"/>
        </w:rPr>
        <w:t>забезпечення міста містобудівною документацією відповідно до вимог Закону України "Про регулювання містобудівної діяльності";</w:t>
      </w:r>
    </w:p>
    <w:p w14:paraId="06D25572" w14:textId="77777777" w:rsidR="00A36FCF" w:rsidRPr="00D64C2E" w:rsidRDefault="00A36FCF" w:rsidP="00A36FCF">
      <w:pPr>
        <w:pStyle w:val="Standard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D64C2E">
        <w:rPr>
          <w:sz w:val="28"/>
          <w:szCs w:val="28"/>
          <w:lang w:val="uk-UA"/>
        </w:rPr>
        <w:t>підвищення ефективності використання територій міста в центральній частині міста;</w:t>
      </w:r>
    </w:p>
    <w:p w14:paraId="4E249AAE" w14:textId="77777777" w:rsidR="00A36FCF" w:rsidRDefault="00A36FCF" w:rsidP="00A36FCF">
      <w:pPr>
        <w:pStyle w:val="Standard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D64C2E">
        <w:rPr>
          <w:sz w:val="28"/>
          <w:szCs w:val="28"/>
          <w:lang w:val="uk-UA"/>
        </w:rPr>
        <w:t>опорядження зовнішнього вигляду вулиць міста;</w:t>
      </w:r>
    </w:p>
    <w:p w14:paraId="6D4EDBC0" w14:textId="77777777" w:rsidR="00A36FCF" w:rsidRDefault="00A36FCF" w:rsidP="00A36F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C554F9">
        <w:rPr>
          <w:rFonts w:ascii="Times New Roman" w:hAnsi="Times New Roman" w:cs="Times New Roman"/>
          <w:sz w:val="28"/>
          <w:szCs w:val="28"/>
          <w:lang w:val="uk-UA"/>
        </w:rPr>
        <w:t xml:space="preserve">впорядкування меж </w:t>
      </w:r>
      <w:r>
        <w:rPr>
          <w:rFonts w:ascii="Times New Roman" w:hAnsi="Times New Roman" w:cs="Times New Roman"/>
          <w:sz w:val="28"/>
          <w:szCs w:val="28"/>
          <w:lang w:val="uk-UA"/>
        </w:rPr>
        <w:t>населених пунктів</w:t>
      </w:r>
      <w:r w:rsidRPr="00C554F9">
        <w:rPr>
          <w:rFonts w:ascii="Times New Roman" w:hAnsi="Times New Roman" w:cs="Times New Roman"/>
          <w:sz w:val="28"/>
          <w:szCs w:val="28"/>
          <w:lang w:val="uk-UA"/>
        </w:rPr>
        <w:t xml:space="preserve"> та встановлення меж </w:t>
      </w:r>
      <w:proofErr w:type="spellStart"/>
      <w:r w:rsidRPr="00C554F9">
        <w:rPr>
          <w:rFonts w:ascii="Times New Roman" w:hAnsi="Times New Roman" w:cs="Times New Roman"/>
          <w:sz w:val="28"/>
          <w:szCs w:val="28"/>
          <w:lang w:val="uk-UA"/>
        </w:rPr>
        <w:t>прибережно</w:t>
      </w:r>
      <w:proofErr w:type="spellEnd"/>
      <w:r w:rsidRPr="00C554F9">
        <w:rPr>
          <w:rFonts w:ascii="Times New Roman" w:hAnsi="Times New Roman" w:cs="Times New Roman"/>
          <w:sz w:val="28"/>
          <w:szCs w:val="28"/>
          <w:lang w:val="uk-UA"/>
        </w:rPr>
        <w:t>-захисних смуг водних об’єктів;</w:t>
      </w:r>
    </w:p>
    <w:p w14:paraId="05514D17" w14:textId="77777777" w:rsidR="00A36FCF" w:rsidRDefault="00A36FCF" w:rsidP="00A36F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C554F9">
        <w:rPr>
          <w:rFonts w:ascii="Times New Roman" w:hAnsi="Times New Roman" w:cs="Times New Roman"/>
          <w:sz w:val="28"/>
          <w:szCs w:val="28"/>
          <w:lang w:val="uk-UA"/>
        </w:rPr>
        <w:t>ефективне використання земель в прибережній захисній смузі водних об’єктів;</w:t>
      </w:r>
    </w:p>
    <w:p w14:paraId="1B07140B" w14:textId="77777777" w:rsidR="00A36FCF" w:rsidRDefault="00A36FCF" w:rsidP="00A36FC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r w:rsidRPr="00FC55F6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бази даних земель комунальної власності, формування переліку вільних земельних ділянок для реалізації інвестиційних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Pr="00FC55F6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FC55F6">
        <w:rPr>
          <w:rFonts w:ascii="Times New Roman" w:hAnsi="Times New Roman" w:cs="Times New Roman"/>
          <w:sz w:val="28"/>
          <w:szCs w:val="28"/>
          <w:lang w:val="uk-UA"/>
        </w:rPr>
        <w:t xml:space="preserve"> та продажу на конкурентних засадах;</w:t>
      </w:r>
    </w:p>
    <w:p w14:paraId="7998B5AC" w14:textId="77777777" w:rsidR="00A36FCF" w:rsidRPr="00FC55F6" w:rsidRDefault="00A36FCF" w:rsidP="00A36FC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- </w:t>
      </w:r>
      <w:r w:rsidRPr="00FC55F6">
        <w:rPr>
          <w:rFonts w:ascii="Times New Roman" w:hAnsi="Times New Roman" w:cs="Times New Roman"/>
          <w:sz w:val="28"/>
          <w:szCs w:val="28"/>
          <w:lang w:val="uk-UA"/>
        </w:rPr>
        <w:t>створення інформаційної бази для здійснення повного справляння плати за землю, підтвердження прав на землю суб’єктів земельних відносин, вирішення земельних спорів;</w:t>
      </w:r>
    </w:p>
    <w:p w14:paraId="727E72DB" w14:textId="77777777" w:rsidR="00A36FCF" w:rsidRPr="0000726F" w:rsidRDefault="00A36FCF" w:rsidP="00A36FC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r w:rsidRPr="00C554F9">
        <w:rPr>
          <w:rFonts w:ascii="Times New Roman" w:hAnsi="Times New Roman" w:cs="Times New Roman"/>
          <w:sz w:val="28"/>
          <w:szCs w:val="28"/>
          <w:lang w:val="uk-UA"/>
        </w:rPr>
        <w:t>збільшення надходжень до бюджету від плати за зем</w:t>
      </w:r>
      <w:r>
        <w:rPr>
          <w:rFonts w:ascii="Times New Roman" w:hAnsi="Times New Roman" w:cs="Times New Roman"/>
          <w:sz w:val="28"/>
          <w:szCs w:val="28"/>
          <w:lang w:val="uk-UA"/>
        </w:rPr>
        <w:t>лю та продажу земельних ділянок;</w:t>
      </w:r>
    </w:p>
    <w:p w14:paraId="780920A2" w14:textId="77777777" w:rsidR="00A36FCF" w:rsidRPr="00D64C2E" w:rsidRDefault="00A36FCF" w:rsidP="00A36FCF">
      <w:pPr>
        <w:pStyle w:val="Standard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D64C2E">
        <w:rPr>
          <w:sz w:val="28"/>
          <w:szCs w:val="28"/>
          <w:lang w:val="uk-UA"/>
        </w:rPr>
        <w:t>відновлення обліку пам'яток містобудуван</w:t>
      </w:r>
      <w:r>
        <w:rPr>
          <w:sz w:val="28"/>
          <w:szCs w:val="28"/>
          <w:lang w:val="uk-UA"/>
        </w:rPr>
        <w:t>ня та архітектури міста.</w:t>
      </w:r>
    </w:p>
    <w:p w14:paraId="1135E868" w14:textId="77777777" w:rsidR="00A36FCF" w:rsidRDefault="00A36FCF" w:rsidP="00A36F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72"/>
          <w:lang w:val="de-DE"/>
        </w:rPr>
      </w:pPr>
    </w:p>
    <w:p w14:paraId="5C219381" w14:textId="77777777" w:rsidR="00A36FCF" w:rsidRDefault="00A36FCF" w:rsidP="00A36FC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72"/>
          <w:lang w:val="uk-UA"/>
        </w:rPr>
      </w:pPr>
      <w:r w:rsidRPr="00497020">
        <w:rPr>
          <w:rFonts w:ascii="Times New Roman" w:hAnsi="Times New Roman" w:cs="Times New Roman"/>
          <w:b/>
          <w:sz w:val="28"/>
          <w:szCs w:val="72"/>
          <w:lang w:val="uk-UA"/>
        </w:rPr>
        <w:t>6. Обсяги т</w:t>
      </w:r>
      <w:r>
        <w:rPr>
          <w:rFonts w:ascii="Times New Roman" w:hAnsi="Times New Roman" w:cs="Times New Roman"/>
          <w:b/>
          <w:sz w:val="28"/>
          <w:szCs w:val="72"/>
          <w:lang w:val="uk-UA"/>
        </w:rPr>
        <w:t>а джерела фінансування Програми</w:t>
      </w:r>
    </w:p>
    <w:p w14:paraId="0F249EC6" w14:textId="77777777" w:rsidR="00A36FCF" w:rsidRPr="00BE48B3" w:rsidRDefault="00A36FCF" w:rsidP="00A36FC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72"/>
        </w:rPr>
      </w:pPr>
    </w:p>
    <w:p w14:paraId="0AEBBC6B" w14:textId="77777777" w:rsidR="00A36FCF" w:rsidRDefault="00A36FCF" w:rsidP="00A36F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ab/>
        <w:t>Фінансування Програми здійснюється за рахунок коштів  бюджету міської територіальної громади та інших джерел, не заборонених чинним законодавством України.</w:t>
      </w:r>
    </w:p>
    <w:p w14:paraId="10A807FA" w14:textId="77777777" w:rsidR="00A36FCF" w:rsidRDefault="00A36FCF" w:rsidP="00A36F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1946B0A7" w14:textId="77777777" w:rsidR="00A36FCF" w:rsidRDefault="00A36FCF" w:rsidP="00A36FC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Табл. 6.1.</w:t>
      </w:r>
    </w:p>
    <w:p w14:paraId="47F3BE4D" w14:textId="77777777" w:rsidR="00A36FCF" w:rsidRDefault="00A36FCF" w:rsidP="00A36F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Ресурсне забезпечення Програми на 2022-2024 роки, тис. грн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106"/>
        <w:gridCol w:w="1418"/>
        <w:gridCol w:w="1296"/>
        <w:gridCol w:w="1259"/>
        <w:gridCol w:w="1555"/>
      </w:tblGrid>
      <w:tr w:rsidR="00A36FCF" w14:paraId="697C3FD0" w14:textId="77777777" w:rsidTr="00E7701A">
        <w:tc>
          <w:tcPr>
            <w:tcW w:w="4106" w:type="dxa"/>
          </w:tcPr>
          <w:p w14:paraId="6CD85C52" w14:textId="77777777" w:rsidR="00A36FCF" w:rsidRDefault="00A36FCF" w:rsidP="00E7701A">
            <w:pPr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Обсяг коштів, що планується залучити на виконання Програми</w:t>
            </w:r>
          </w:p>
        </w:tc>
        <w:tc>
          <w:tcPr>
            <w:tcW w:w="1418" w:type="dxa"/>
          </w:tcPr>
          <w:p w14:paraId="435AB983" w14:textId="77777777" w:rsidR="00A36FCF" w:rsidRDefault="00A36FCF" w:rsidP="00E7701A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 xml:space="preserve">2022 </w:t>
            </w:r>
          </w:p>
        </w:tc>
        <w:tc>
          <w:tcPr>
            <w:tcW w:w="1296" w:type="dxa"/>
          </w:tcPr>
          <w:p w14:paraId="0A8BBD05" w14:textId="77777777" w:rsidR="00A36FCF" w:rsidRDefault="00A36FCF" w:rsidP="00E7701A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2023</w:t>
            </w:r>
          </w:p>
        </w:tc>
        <w:tc>
          <w:tcPr>
            <w:tcW w:w="1259" w:type="dxa"/>
          </w:tcPr>
          <w:p w14:paraId="2DDF27E8" w14:textId="77777777" w:rsidR="00A36FCF" w:rsidRDefault="00A36FCF" w:rsidP="00E7701A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2024</w:t>
            </w:r>
          </w:p>
        </w:tc>
        <w:tc>
          <w:tcPr>
            <w:tcW w:w="1555" w:type="dxa"/>
          </w:tcPr>
          <w:p w14:paraId="650AC6DF" w14:textId="77777777" w:rsidR="00A36FCF" w:rsidRDefault="00A36FCF" w:rsidP="00E7701A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Всього</w:t>
            </w:r>
          </w:p>
        </w:tc>
      </w:tr>
      <w:tr w:rsidR="00A36FCF" w14:paraId="328CFA42" w14:textId="77777777" w:rsidTr="00E7701A">
        <w:tc>
          <w:tcPr>
            <w:tcW w:w="4106" w:type="dxa"/>
          </w:tcPr>
          <w:p w14:paraId="5EA8F07E" w14:textId="77777777" w:rsidR="00A36FCF" w:rsidRDefault="00A36FCF" w:rsidP="00E7701A">
            <w:pPr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Обсяг ресурсів, всього, в тому числі:</w:t>
            </w:r>
          </w:p>
        </w:tc>
        <w:tc>
          <w:tcPr>
            <w:tcW w:w="1418" w:type="dxa"/>
          </w:tcPr>
          <w:p w14:paraId="121EFB20" w14:textId="77777777" w:rsidR="00A36FCF" w:rsidRPr="007721F7" w:rsidRDefault="00A36FCF" w:rsidP="00E77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>11338,78</w:t>
            </w:r>
          </w:p>
        </w:tc>
        <w:tc>
          <w:tcPr>
            <w:tcW w:w="1296" w:type="dxa"/>
          </w:tcPr>
          <w:p w14:paraId="4994BCF0" w14:textId="77777777" w:rsidR="00A36FCF" w:rsidRPr="007721F7" w:rsidRDefault="00A36FCF" w:rsidP="00E77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>16028,0</w:t>
            </w:r>
          </w:p>
        </w:tc>
        <w:tc>
          <w:tcPr>
            <w:tcW w:w="1259" w:type="dxa"/>
          </w:tcPr>
          <w:p w14:paraId="6A211382" w14:textId="77777777" w:rsidR="00A36FCF" w:rsidRPr="007721F7" w:rsidRDefault="00A36FCF" w:rsidP="00E77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>3128,0</w:t>
            </w:r>
          </w:p>
        </w:tc>
        <w:tc>
          <w:tcPr>
            <w:tcW w:w="1555" w:type="dxa"/>
          </w:tcPr>
          <w:p w14:paraId="11F657A4" w14:textId="77777777" w:rsidR="00A36FCF" w:rsidRPr="007721F7" w:rsidRDefault="00A36FCF" w:rsidP="00E77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>30494,78</w:t>
            </w:r>
          </w:p>
        </w:tc>
      </w:tr>
      <w:tr w:rsidR="00A36FCF" w14:paraId="77B4ED80" w14:textId="77777777" w:rsidTr="00E7701A">
        <w:tc>
          <w:tcPr>
            <w:tcW w:w="4106" w:type="dxa"/>
          </w:tcPr>
          <w:p w14:paraId="65697AFC" w14:textId="77777777" w:rsidR="00A36FCF" w:rsidRDefault="00A36FCF" w:rsidP="00E7701A">
            <w:pPr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державний бюджет</w:t>
            </w:r>
          </w:p>
        </w:tc>
        <w:tc>
          <w:tcPr>
            <w:tcW w:w="1418" w:type="dxa"/>
          </w:tcPr>
          <w:p w14:paraId="1A9FFA8E" w14:textId="77777777" w:rsidR="00A36FCF" w:rsidRPr="007721F7" w:rsidRDefault="00A36FCF" w:rsidP="00E77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>0,0</w:t>
            </w:r>
          </w:p>
        </w:tc>
        <w:tc>
          <w:tcPr>
            <w:tcW w:w="1296" w:type="dxa"/>
          </w:tcPr>
          <w:p w14:paraId="065BC75F" w14:textId="77777777" w:rsidR="00A36FCF" w:rsidRPr="007721F7" w:rsidRDefault="00A36FCF" w:rsidP="00E77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>0,0</w:t>
            </w:r>
          </w:p>
        </w:tc>
        <w:tc>
          <w:tcPr>
            <w:tcW w:w="1259" w:type="dxa"/>
          </w:tcPr>
          <w:p w14:paraId="09FC3A51" w14:textId="77777777" w:rsidR="00A36FCF" w:rsidRPr="007721F7" w:rsidRDefault="00A36FCF" w:rsidP="00E77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>0,0</w:t>
            </w:r>
          </w:p>
        </w:tc>
        <w:tc>
          <w:tcPr>
            <w:tcW w:w="1555" w:type="dxa"/>
          </w:tcPr>
          <w:p w14:paraId="2C55EEBF" w14:textId="77777777" w:rsidR="00A36FCF" w:rsidRPr="007721F7" w:rsidRDefault="00A36FCF" w:rsidP="00E77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>0,0</w:t>
            </w:r>
          </w:p>
        </w:tc>
      </w:tr>
      <w:tr w:rsidR="00A36FCF" w14:paraId="793C2413" w14:textId="77777777" w:rsidTr="00E7701A">
        <w:tc>
          <w:tcPr>
            <w:tcW w:w="4106" w:type="dxa"/>
          </w:tcPr>
          <w:p w14:paraId="730838B7" w14:textId="77777777" w:rsidR="00A36FCF" w:rsidRDefault="00A36FCF" w:rsidP="00E7701A">
            <w:pPr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  <w:sz w:val="26"/>
                <w:szCs w:val="26"/>
                <w:shd w:val="clear" w:color="auto" w:fill="FCFDFD"/>
                <w:lang w:val="uk-UA"/>
              </w:rPr>
            </w:pPr>
            <w:r w:rsidRPr="00675AE0"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  <w:sz w:val="26"/>
                <w:szCs w:val="26"/>
                <w:shd w:val="clear" w:color="auto" w:fill="FCFDFD"/>
                <w:lang w:val="uk-UA"/>
              </w:rPr>
              <w:t xml:space="preserve">бюджет </w:t>
            </w:r>
            <w:r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  <w:sz w:val="26"/>
                <w:szCs w:val="26"/>
                <w:shd w:val="clear" w:color="auto" w:fill="FCFDFD"/>
                <w:lang w:val="uk-UA"/>
              </w:rPr>
              <w:t>Житомирської міської</w:t>
            </w:r>
          </w:p>
          <w:p w14:paraId="1D74B001" w14:textId="77777777" w:rsidR="00A36FCF" w:rsidRDefault="00A36FCF" w:rsidP="00E7701A">
            <w:pPr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 w:rsidRPr="00675AE0"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  <w:sz w:val="26"/>
                <w:szCs w:val="26"/>
                <w:shd w:val="clear" w:color="auto" w:fill="FCFDFD"/>
                <w:lang w:val="uk-UA"/>
              </w:rPr>
              <w:t>територіальної громади</w:t>
            </w:r>
          </w:p>
        </w:tc>
        <w:tc>
          <w:tcPr>
            <w:tcW w:w="1418" w:type="dxa"/>
          </w:tcPr>
          <w:p w14:paraId="2090E304" w14:textId="77777777" w:rsidR="00A36FCF" w:rsidRPr="007721F7" w:rsidRDefault="00A36FCF" w:rsidP="00E77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>11338,78</w:t>
            </w:r>
          </w:p>
        </w:tc>
        <w:tc>
          <w:tcPr>
            <w:tcW w:w="1296" w:type="dxa"/>
          </w:tcPr>
          <w:p w14:paraId="7161E352" w14:textId="77777777" w:rsidR="00A36FCF" w:rsidRPr="007721F7" w:rsidRDefault="00A36FCF" w:rsidP="00E77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>16028,0</w:t>
            </w:r>
          </w:p>
        </w:tc>
        <w:tc>
          <w:tcPr>
            <w:tcW w:w="1259" w:type="dxa"/>
          </w:tcPr>
          <w:p w14:paraId="535ABCF2" w14:textId="77777777" w:rsidR="00A36FCF" w:rsidRPr="007721F7" w:rsidRDefault="00A36FCF" w:rsidP="00E77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>3128,0</w:t>
            </w:r>
          </w:p>
        </w:tc>
        <w:tc>
          <w:tcPr>
            <w:tcW w:w="1555" w:type="dxa"/>
          </w:tcPr>
          <w:p w14:paraId="5B0F6901" w14:textId="77777777" w:rsidR="00A36FCF" w:rsidRPr="007721F7" w:rsidRDefault="00A36FCF" w:rsidP="00E77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>30494,78</w:t>
            </w:r>
          </w:p>
        </w:tc>
      </w:tr>
      <w:tr w:rsidR="00A36FCF" w14:paraId="755A7F5F" w14:textId="77777777" w:rsidTr="00E7701A">
        <w:tc>
          <w:tcPr>
            <w:tcW w:w="4106" w:type="dxa"/>
          </w:tcPr>
          <w:p w14:paraId="1340EF81" w14:textId="77777777" w:rsidR="00A36FCF" w:rsidRDefault="00A36FCF" w:rsidP="00E7701A">
            <w:pPr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інші кошти</w:t>
            </w:r>
          </w:p>
        </w:tc>
        <w:tc>
          <w:tcPr>
            <w:tcW w:w="1418" w:type="dxa"/>
          </w:tcPr>
          <w:p w14:paraId="3D30F26B" w14:textId="77777777" w:rsidR="00A36FCF" w:rsidRPr="007721F7" w:rsidRDefault="00A36FCF" w:rsidP="00E77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>0,0</w:t>
            </w:r>
          </w:p>
        </w:tc>
        <w:tc>
          <w:tcPr>
            <w:tcW w:w="1296" w:type="dxa"/>
          </w:tcPr>
          <w:p w14:paraId="19D0C273" w14:textId="77777777" w:rsidR="00A36FCF" w:rsidRPr="007721F7" w:rsidRDefault="00A36FCF" w:rsidP="00E77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>0,0</w:t>
            </w:r>
          </w:p>
        </w:tc>
        <w:tc>
          <w:tcPr>
            <w:tcW w:w="1259" w:type="dxa"/>
          </w:tcPr>
          <w:p w14:paraId="78C06581" w14:textId="77777777" w:rsidR="00A36FCF" w:rsidRPr="007721F7" w:rsidRDefault="00A36FCF" w:rsidP="00E77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>0,0</w:t>
            </w:r>
          </w:p>
        </w:tc>
        <w:tc>
          <w:tcPr>
            <w:tcW w:w="1555" w:type="dxa"/>
          </w:tcPr>
          <w:p w14:paraId="0802FAC1" w14:textId="77777777" w:rsidR="00A36FCF" w:rsidRPr="007721F7" w:rsidRDefault="00A36FCF" w:rsidP="00E77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</w:pPr>
            <w:r w:rsidRPr="007721F7">
              <w:rPr>
                <w:rFonts w:ascii="Times New Roman" w:hAnsi="Times New Roman" w:cs="Times New Roman"/>
                <w:color w:val="000000" w:themeColor="text1"/>
                <w:sz w:val="28"/>
                <w:szCs w:val="72"/>
                <w:lang w:val="uk-UA"/>
              </w:rPr>
              <w:t>0,0</w:t>
            </w:r>
          </w:p>
        </w:tc>
      </w:tr>
    </w:tbl>
    <w:p w14:paraId="2BD567BC" w14:textId="77777777" w:rsidR="00A36FCF" w:rsidRDefault="00A36FCF" w:rsidP="00A3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72"/>
          <w:lang w:val="uk-UA"/>
        </w:rPr>
      </w:pPr>
    </w:p>
    <w:p w14:paraId="34F95377" w14:textId="77777777" w:rsidR="00A36FCF" w:rsidRDefault="00A36FCF" w:rsidP="00A3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72"/>
          <w:lang w:val="uk-UA"/>
        </w:rPr>
      </w:pPr>
    </w:p>
    <w:p w14:paraId="5C03D099" w14:textId="77777777" w:rsidR="00A36FCF" w:rsidRDefault="00A36FCF" w:rsidP="00A3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72"/>
          <w:lang w:val="uk-UA"/>
        </w:rPr>
      </w:pPr>
      <w:r w:rsidRPr="00497020">
        <w:rPr>
          <w:rFonts w:ascii="Times New Roman" w:hAnsi="Times New Roman" w:cs="Times New Roman"/>
          <w:b/>
          <w:sz w:val="28"/>
          <w:szCs w:val="72"/>
          <w:lang w:val="uk-UA"/>
        </w:rPr>
        <w:t>7. Строки та етапи виконання Програми</w:t>
      </w:r>
    </w:p>
    <w:p w14:paraId="19666BA8" w14:textId="77777777" w:rsidR="00A36FCF" w:rsidRDefault="00A36FCF" w:rsidP="00A3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72"/>
          <w:lang w:val="uk-UA"/>
        </w:rPr>
      </w:pPr>
    </w:p>
    <w:p w14:paraId="093CB8FE" w14:textId="77777777" w:rsidR="00A36FCF" w:rsidRDefault="00A36FCF" w:rsidP="00A3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ab/>
        <w:t xml:space="preserve">Реалізувати заходи Програми планується протягом 2022-2024 років. </w:t>
      </w:r>
    </w:p>
    <w:p w14:paraId="79919B26" w14:textId="77777777" w:rsidR="00A36FCF" w:rsidRDefault="00A36FCF" w:rsidP="00A3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61F9E774" w14:textId="77777777" w:rsidR="00A36FCF" w:rsidRDefault="00A36FCF" w:rsidP="00A3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72"/>
          <w:lang w:val="uk-UA"/>
        </w:rPr>
      </w:pPr>
    </w:p>
    <w:p w14:paraId="4B3147A6" w14:textId="77777777" w:rsidR="00A36FCF" w:rsidRDefault="00A36FCF" w:rsidP="00A3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72"/>
          <w:lang w:val="uk-UA"/>
        </w:rPr>
      </w:pPr>
      <w:r w:rsidRPr="00497020">
        <w:rPr>
          <w:rFonts w:ascii="Times New Roman" w:hAnsi="Times New Roman" w:cs="Times New Roman"/>
          <w:b/>
          <w:sz w:val="28"/>
          <w:szCs w:val="72"/>
          <w:lang w:val="uk-UA"/>
        </w:rPr>
        <w:t>8. Координація та контроль за ходом виконання Програми</w:t>
      </w:r>
    </w:p>
    <w:p w14:paraId="3C968478" w14:textId="77777777" w:rsidR="00A36FCF" w:rsidRDefault="00A36FCF" w:rsidP="00A3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72"/>
          <w:lang w:val="uk-UA"/>
        </w:rPr>
      </w:pPr>
    </w:p>
    <w:p w14:paraId="7564CF46" w14:textId="77777777" w:rsidR="00A36FCF" w:rsidRDefault="00A36FCF" w:rsidP="00A3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ab/>
        <w:t>Контроль за виконанням заходів, завдань та досягненням очікуваних результатів Програми здійснюється департаментом містобудування та земельних відносин</w:t>
      </w:r>
      <w:r w:rsidRPr="0063167D">
        <w:rPr>
          <w:rFonts w:ascii="Times New Roman" w:hAnsi="Times New Roman" w:cs="Times New Roman"/>
          <w:sz w:val="28"/>
          <w:szCs w:val="72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72"/>
          <w:lang w:val="uk-UA"/>
        </w:rPr>
        <w:t>Житомирської міської ради.</w:t>
      </w:r>
    </w:p>
    <w:p w14:paraId="3770AEE9" w14:textId="77777777" w:rsidR="00A36FCF" w:rsidRPr="00E25E3C" w:rsidRDefault="00A36FCF" w:rsidP="00A3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ab/>
        <w:t>Департамент містобудування та земельних відносин Житомирської міської ради щороку здійснює обґрунтовану оцінку результатів виконання програми та, у разі потреби, розробляє пропозиції щодо доцільності продовження тих чи інших заходів, включення додаткових заходів і завдань (виключення окремих заходів і завдань, щодо яких визнано недоцільним подальше продовження робіт), уточнення окремих завдань і заходів, показників, обсягів і джерел фінансування, переліку виконавців тощо.</w:t>
      </w:r>
    </w:p>
    <w:p w14:paraId="78F2EB7F" w14:textId="77777777" w:rsidR="00A36FCF" w:rsidRDefault="00A36FCF" w:rsidP="00A3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lastRenderedPageBreak/>
        <w:tab/>
        <w:t>Департамент містобудування та земельних відносин Житомирської міської ради для здійснення моніторингу Програми щоквартально, до 15 числа, наступного за звітним періодом місяця, подає департаменту економічного розвитку</w:t>
      </w:r>
      <w:r w:rsidRPr="0063167D">
        <w:rPr>
          <w:rFonts w:ascii="Times New Roman" w:hAnsi="Times New Roman" w:cs="Times New Roman"/>
          <w:sz w:val="28"/>
          <w:szCs w:val="72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72"/>
          <w:lang w:val="uk-UA"/>
        </w:rPr>
        <w:t>Житомирської міської ради інформацію про стан та результати виконання заходів Програми.</w:t>
      </w:r>
    </w:p>
    <w:p w14:paraId="1A415296" w14:textId="77777777" w:rsidR="00A36FCF" w:rsidRDefault="00A36FCF" w:rsidP="00A3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ab/>
        <w:t>Після закінчення терміну реалізації Програми, департамент містобудування та земельних відносин Житомирської міської ради у місячний строк надає департаменту економічного розвитку Житомирської міської ради підсумковий звіт про її виконання.</w:t>
      </w:r>
    </w:p>
    <w:p w14:paraId="570A0A40" w14:textId="77777777" w:rsidR="00A36FCF" w:rsidRDefault="00A36FCF" w:rsidP="00A3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37381736" w14:textId="77777777" w:rsidR="00A36FCF" w:rsidRDefault="00A36FCF" w:rsidP="00A3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7DDF43E9" w14:textId="77777777" w:rsidR="00A36FCF" w:rsidRDefault="00A36FCF" w:rsidP="00A3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5848DDF2" w14:textId="77777777" w:rsidR="00F37A76" w:rsidRDefault="00F37A76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7E777702" w14:textId="77777777" w:rsidR="00F37A76" w:rsidRDefault="00F37A76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2EFD9706" w14:textId="77777777" w:rsidR="0063167D" w:rsidRDefault="00B32C0F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Директор департаменту містобудування</w:t>
      </w:r>
    </w:p>
    <w:p w14:paraId="51979B3E" w14:textId="77777777" w:rsidR="00B32C0F" w:rsidRDefault="00B32C0F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та земельних</w:t>
      </w:r>
      <w:r w:rsidR="00810636">
        <w:rPr>
          <w:rFonts w:ascii="Times New Roman" w:hAnsi="Times New Roman" w:cs="Times New Roman"/>
          <w:sz w:val="28"/>
          <w:szCs w:val="72"/>
          <w:lang w:val="uk-UA"/>
        </w:rPr>
        <w:t xml:space="preserve"> відносин міської ради</w:t>
      </w:r>
      <w:r w:rsidR="00810636">
        <w:rPr>
          <w:rFonts w:ascii="Times New Roman" w:hAnsi="Times New Roman" w:cs="Times New Roman"/>
          <w:sz w:val="28"/>
          <w:szCs w:val="72"/>
          <w:lang w:val="uk-UA"/>
        </w:rPr>
        <w:tab/>
      </w:r>
      <w:r w:rsidR="00810636">
        <w:rPr>
          <w:rFonts w:ascii="Times New Roman" w:hAnsi="Times New Roman" w:cs="Times New Roman"/>
          <w:sz w:val="28"/>
          <w:szCs w:val="72"/>
          <w:lang w:val="uk-UA"/>
        </w:rPr>
        <w:tab/>
      </w:r>
      <w:r w:rsidR="0003706B">
        <w:rPr>
          <w:rFonts w:ascii="Times New Roman" w:hAnsi="Times New Roman" w:cs="Times New Roman"/>
          <w:sz w:val="28"/>
          <w:szCs w:val="72"/>
          <w:lang w:val="uk-UA"/>
        </w:rPr>
        <w:t xml:space="preserve">         Ігор БЛАЖИЄВСЬКИЙ</w:t>
      </w:r>
    </w:p>
    <w:p w14:paraId="402B801A" w14:textId="77777777" w:rsidR="00B32C0F" w:rsidRDefault="00B32C0F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5FDE3278" w14:textId="77777777" w:rsidR="00B32C0F" w:rsidRDefault="00B32C0F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6A431B4E" w14:textId="77777777" w:rsidR="00B32C0F" w:rsidRPr="00497020" w:rsidRDefault="0003706B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  <w:t xml:space="preserve">         Віктор КЛІМІНСЬКИЙ</w:t>
      </w:r>
    </w:p>
    <w:sectPr w:rsidR="00B32C0F" w:rsidRPr="00497020" w:rsidSect="00DC21B5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C1D8F" w14:textId="77777777" w:rsidR="00780396" w:rsidRDefault="00780396" w:rsidP="001B094E">
      <w:pPr>
        <w:spacing w:after="0" w:line="240" w:lineRule="auto"/>
      </w:pPr>
      <w:r>
        <w:separator/>
      </w:r>
    </w:p>
  </w:endnote>
  <w:endnote w:type="continuationSeparator" w:id="0">
    <w:p w14:paraId="2A0D870F" w14:textId="77777777" w:rsidR="00780396" w:rsidRDefault="00780396" w:rsidP="001B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260517" w14:textId="77777777" w:rsidR="00780396" w:rsidRDefault="00780396" w:rsidP="001B094E">
      <w:pPr>
        <w:spacing w:after="0" w:line="240" w:lineRule="auto"/>
      </w:pPr>
      <w:r>
        <w:separator/>
      </w:r>
    </w:p>
  </w:footnote>
  <w:footnote w:type="continuationSeparator" w:id="0">
    <w:p w14:paraId="02EFC30F" w14:textId="77777777" w:rsidR="00780396" w:rsidRDefault="00780396" w:rsidP="001B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color w:val="000000" w:themeColor="text1"/>
        <w:sz w:val="24"/>
      </w:rPr>
      <w:id w:val="-1197082954"/>
      <w:docPartObj>
        <w:docPartGallery w:val="Page Numbers (Top of Page)"/>
        <w:docPartUnique/>
      </w:docPartObj>
    </w:sdtPr>
    <w:sdtEndPr/>
    <w:sdtContent>
      <w:p w14:paraId="2632607E" w14:textId="23963A47" w:rsidR="001B094E" w:rsidRPr="00340150" w:rsidRDefault="00F162CC" w:rsidP="00F162CC">
        <w:pPr>
          <w:pStyle w:val="aa"/>
          <w:jc w:val="both"/>
          <w:rPr>
            <w:rFonts w:ascii="Times New Roman" w:hAnsi="Times New Roman" w:cs="Times New Roman"/>
            <w:color w:val="000000" w:themeColor="text1"/>
            <w:sz w:val="24"/>
          </w:rPr>
        </w:pPr>
        <w:r>
          <w:rPr>
            <w:rFonts w:ascii="Times New Roman" w:hAnsi="Times New Roman" w:cs="Times New Roman"/>
            <w:color w:val="000000" w:themeColor="text1"/>
            <w:sz w:val="24"/>
            <w:lang w:val="uk-UA"/>
          </w:rPr>
          <w:t xml:space="preserve">                                                                          </w:t>
        </w:r>
        <w:r w:rsidR="001B094E" w:rsidRPr="00340150">
          <w:rPr>
            <w:rFonts w:ascii="Times New Roman" w:hAnsi="Times New Roman" w:cs="Times New Roman"/>
            <w:color w:val="000000" w:themeColor="text1"/>
            <w:sz w:val="24"/>
          </w:rPr>
          <w:fldChar w:fldCharType="begin"/>
        </w:r>
        <w:r w:rsidR="001B094E" w:rsidRPr="00340150">
          <w:rPr>
            <w:rFonts w:ascii="Times New Roman" w:hAnsi="Times New Roman" w:cs="Times New Roman"/>
            <w:color w:val="000000" w:themeColor="text1"/>
            <w:sz w:val="24"/>
          </w:rPr>
          <w:instrText>PAGE   \* MERGEFORMAT</w:instrText>
        </w:r>
        <w:r w:rsidR="001B094E" w:rsidRPr="00340150">
          <w:rPr>
            <w:rFonts w:ascii="Times New Roman" w:hAnsi="Times New Roman" w:cs="Times New Roman"/>
            <w:color w:val="000000" w:themeColor="text1"/>
            <w:sz w:val="24"/>
          </w:rPr>
          <w:fldChar w:fldCharType="separate"/>
        </w:r>
        <w:r w:rsidR="009528D7">
          <w:rPr>
            <w:rFonts w:ascii="Times New Roman" w:hAnsi="Times New Roman" w:cs="Times New Roman"/>
            <w:noProof/>
            <w:color w:val="000000" w:themeColor="text1"/>
            <w:sz w:val="24"/>
          </w:rPr>
          <w:t>4</w:t>
        </w:r>
        <w:r w:rsidR="001B094E" w:rsidRPr="00340150">
          <w:rPr>
            <w:rFonts w:ascii="Times New Roman" w:hAnsi="Times New Roman" w:cs="Times New Roman"/>
            <w:color w:val="000000" w:themeColor="text1"/>
            <w:sz w:val="24"/>
          </w:rPr>
          <w:fldChar w:fldCharType="end"/>
        </w:r>
        <w:r>
          <w:rPr>
            <w:rFonts w:ascii="Times New Roman" w:hAnsi="Times New Roman" w:cs="Times New Roman"/>
            <w:color w:val="000000" w:themeColor="text1"/>
            <w:sz w:val="24"/>
            <w:lang w:val="uk-UA"/>
          </w:rPr>
          <w:t xml:space="preserve">                                       Продовження додатка</w:t>
        </w:r>
      </w:p>
    </w:sdtContent>
  </w:sdt>
  <w:p w14:paraId="75AC7CBD" w14:textId="77777777" w:rsidR="001B094E" w:rsidRPr="00340150" w:rsidRDefault="00340150" w:rsidP="00340150">
    <w:pPr>
      <w:pStyle w:val="aa"/>
      <w:tabs>
        <w:tab w:val="clear" w:pos="9355"/>
        <w:tab w:val="right" w:pos="9638"/>
      </w:tabs>
      <w:rPr>
        <w:rFonts w:ascii="Times New Roman" w:hAnsi="Times New Roman" w:cs="Times New Roman"/>
        <w:color w:val="000000" w:themeColor="text1"/>
        <w:sz w:val="24"/>
        <w:lang w:val="uk-UA"/>
      </w:rPr>
    </w:pPr>
    <w:r w:rsidRPr="00340150">
      <w:rPr>
        <w:rFonts w:ascii="Times New Roman" w:hAnsi="Times New Roman" w:cs="Times New Roman"/>
        <w:color w:val="000000" w:themeColor="text1"/>
        <w:sz w:val="24"/>
      </w:rPr>
      <w:tab/>
    </w:r>
    <w:r w:rsidRPr="00340150">
      <w:rPr>
        <w:rFonts w:ascii="Times New Roman" w:hAnsi="Times New Roman" w:cs="Times New Roman"/>
        <w:color w:val="000000" w:themeColor="text1"/>
        <w:sz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75FE"/>
    <w:multiLevelType w:val="hybridMultilevel"/>
    <w:tmpl w:val="003ECC42"/>
    <w:lvl w:ilvl="0" w:tplc="B12A47F6">
      <w:start w:val="2"/>
      <w:numFmt w:val="bullet"/>
      <w:lvlText w:val="-"/>
      <w:lvlJc w:val="left"/>
      <w:pPr>
        <w:ind w:left="1065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CB06609"/>
    <w:multiLevelType w:val="multilevel"/>
    <w:tmpl w:val="8AA8E5F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6198620E"/>
    <w:multiLevelType w:val="multilevel"/>
    <w:tmpl w:val="02DE451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663A1081"/>
    <w:multiLevelType w:val="hybridMultilevel"/>
    <w:tmpl w:val="0E308278"/>
    <w:lvl w:ilvl="0" w:tplc="AA98084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6F7D8B"/>
    <w:multiLevelType w:val="hybridMultilevel"/>
    <w:tmpl w:val="2670EABA"/>
    <w:lvl w:ilvl="0" w:tplc="54AE19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65"/>
    <w:rsid w:val="00005997"/>
    <w:rsid w:val="0000726F"/>
    <w:rsid w:val="000170CB"/>
    <w:rsid w:val="000266CD"/>
    <w:rsid w:val="000333DD"/>
    <w:rsid w:val="0003706B"/>
    <w:rsid w:val="00060EFE"/>
    <w:rsid w:val="000E7052"/>
    <w:rsid w:val="00110F5A"/>
    <w:rsid w:val="00133839"/>
    <w:rsid w:val="00146D3B"/>
    <w:rsid w:val="001611C2"/>
    <w:rsid w:val="0017092D"/>
    <w:rsid w:val="001930EB"/>
    <w:rsid w:val="001A2D43"/>
    <w:rsid w:val="001B094E"/>
    <w:rsid w:val="0023282A"/>
    <w:rsid w:val="00245456"/>
    <w:rsid w:val="00255031"/>
    <w:rsid w:val="002602A7"/>
    <w:rsid w:val="002B33DF"/>
    <w:rsid w:val="002C222E"/>
    <w:rsid w:val="002E4BDC"/>
    <w:rsid w:val="00301D8A"/>
    <w:rsid w:val="00302D55"/>
    <w:rsid w:val="00340150"/>
    <w:rsid w:val="003602D1"/>
    <w:rsid w:val="0036078C"/>
    <w:rsid w:val="0039454F"/>
    <w:rsid w:val="003B218A"/>
    <w:rsid w:val="003C37F8"/>
    <w:rsid w:val="004032C4"/>
    <w:rsid w:val="004238F6"/>
    <w:rsid w:val="00497020"/>
    <w:rsid w:val="004E1130"/>
    <w:rsid w:val="004F30C7"/>
    <w:rsid w:val="00533969"/>
    <w:rsid w:val="005635F0"/>
    <w:rsid w:val="00586AB0"/>
    <w:rsid w:val="005A0D77"/>
    <w:rsid w:val="005A3217"/>
    <w:rsid w:val="005F0293"/>
    <w:rsid w:val="005F4293"/>
    <w:rsid w:val="00615359"/>
    <w:rsid w:val="00620DE9"/>
    <w:rsid w:val="0063167D"/>
    <w:rsid w:val="00641016"/>
    <w:rsid w:val="00670844"/>
    <w:rsid w:val="00675AE0"/>
    <w:rsid w:val="00694BB4"/>
    <w:rsid w:val="006B5AE0"/>
    <w:rsid w:val="006D0378"/>
    <w:rsid w:val="006D28F6"/>
    <w:rsid w:val="00752C16"/>
    <w:rsid w:val="00760E38"/>
    <w:rsid w:val="007679A0"/>
    <w:rsid w:val="007721F7"/>
    <w:rsid w:val="00780396"/>
    <w:rsid w:val="00785B38"/>
    <w:rsid w:val="007A61F4"/>
    <w:rsid w:val="007B2406"/>
    <w:rsid w:val="007F76D1"/>
    <w:rsid w:val="00803C6B"/>
    <w:rsid w:val="008068BC"/>
    <w:rsid w:val="00810636"/>
    <w:rsid w:val="008109A8"/>
    <w:rsid w:val="00814EE4"/>
    <w:rsid w:val="00816BF0"/>
    <w:rsid w:val="008A2CAE"/>
    <w:rsid w:val="008C70FE"/>
    <w:rsid w:val="008E4763"/>
    <w:rsid w:val="008F60B8"/>
    <w:rsid w:val="009351F9"/>
    <w:rsid w:val="009528D7"/>
    <w:rsid w:val="00967023"/>
    <w:rsid w:val="00977021"/>
    <w:rsid w:val="00977BE4"/>
    <w:rsid w:val="00983A42"/>
    <w:rsid w:val="00A012F3"/>
    <w:rsid w:val="00A062BA"/>
    <w:rsid w:val="00A12EE4"/>
    <w:rsid w:val="00A36FCF"/>
    <w:rsid w:val="00A83DA7"/>
    <w:rsid w:val="00A85696"/>
    <w:rsid w:val="00AA6208"/>
    <w:rsid w:val="00AC384D"/>
    <w:rsid w:val="00B07C1F"/>
    <w:rsid w:val="00B30A3F"/>
    <w:rsid w:val="00B32C0F"/>
    <w:rsid w:val="00BE48B3"/>
    <w:rsid w:val="00C332A6"/>
    <w:rsid w:val="00C50CAE"/>
    <w:rsid w:val="00C5525C"/>
    <w:rsid w:val="00C74514"/>
    <w:rsid w:val="00C76A83"/>
    <w:rsid w:val="00CE41AB"/>
    <w:rsid w:val="00D160C0"/>
    <w:rsid w:val="00D52EB4"/>
    <w:rsid w:val="00D5496D"/>
    <w:rsid w:val="00D64C2E"/>
    <w:rsid w:val="00D73C3E"/>
    <w:rsid w:val="00DA5B65"/>
    <w:rsid w:val="00DB0BC5"/>
    <w:rsid w:val="00DB357E"/>
    <w:rsid w:val="00DC21B5"/>
    <w:rsid w:val="00DD3500"/>
    <w:rsid w:val="00DD5E1C"/>
    <w:rsid w:val="00DF5B96"/>
    <w:rsid w:val="00DF619C"/>
    <w:rsid w:val="00E25E3C"/>
    <w:rsid w:val="00E3743F"/>
    <w:rsid w:val="00E60831"/>
    <w:rsid w:val="00F162CC"/>
    <w:rsid w:val="00F25846"/>
    <w:rsid w:val="00F37A76"/>
    <w:rsid w:val="00F41144"/>
    <w:rsid w:val="00F53442"/>
    <w:rsid w:val="00F72A63"/>
    <w:rsid w:val="00F9251E"/>
    <w:rsid w:val="00FA6774"/>
    <w:rsid w:val="00FC49D4"/>
    <w:rsid w:val="00FD2E59"/>
    <w:rsid w:val="00FE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B09C80"/>
  <w15:chartTrackingRefBased/>
  <w15:docId w15:val="{D3BA2279-287F-4EED-90E0-CB824F1C5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30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1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1D8A"/>
    <w:pPr>
      <w:ind w:left="720"/>
      <w:contextualSpacing/>
    </w:pPr>
  </w:style>
  <w:style w:type="paragraph" w:styleId="a5">
    <w:name w:val="Body Text Indent"/>
    <w:basedOn w:val="a"/>
    <w:link w:val="a6"/>
    <w:rsid w:val="008109A8"/>
    <w:pPr>
      <w:spacing w:after="0" w:line="240" w:lineRule="auto"/>
      <w:ind w:left="1080" w:hanging="108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8109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tandard">
    <w:name w:val="Standard"/>
    <w:rsid w:val="008109A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615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5359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FA6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B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094E"/>
  </w:style>
  <w:style w:type="paragraph" w:styleId="ac">
    <w:name w:val="footer"/>
    <w:basedOn w:val="a"/>
    <w:link w:val="ad"/>
    <w:uiPriority w:val="99"/>
    <w:unhideWhenUsed/>
    <w:rsid w:val="001B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094E"/>
  </w:style>
  <w:style w:type="character" w:styleId="ae">
    <w:name w:val="Strong"/>
    <w:basedOn w:val="a0"/>
    <w:uiPriority w:val="22"/>
    <w:qFormat/>
    <w:rsid w:val="00675AE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F30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01267-C179-4BB7-AE5A-75B172BC0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7</Pages>
  <Words>1651</Words>
  <Characters>9415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0933334341@ukr.net</dc:creator>
  <cp:keywords/>
  <dc:description/>
  <cp:lastModifiedBy>0933334341@ukr.net</cp:lastModifiedBy>
  <cp:revision>19</cp:revision>
  <cp:lastPrinted>2021-12-01T12:31:00Z</cp:lastPrinted>
  <dcterms:created xsi:type="dcterms:W3CDTF">2021-10-17T11:06:00Z</dcterms:created>
  <dcterms:modified xsi:type="dcterms:W3CDTF">2021-12-06T08:33:00Z</dcterms:modified>
</cp:coreProperties>
</file>