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E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  <w:rPr>
          <w:lang w:val="ru-RU"/>
        </w:rPr>
      </w:pPr>
      <w:r>
        <w:t xml:space="preserve">                     </w:t>
      </w:r>
      <w:r w:rsidR="00EC6449">
        <w:t xml:space="preserve">                           </w:t>
      </w:r>
    </w:p>
    <w:p w:rsidR="007F0FAC" w:rsidRDefault="00C4551E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rPr>
          <w:lang w:val="ru-RU"/>
        </w:rPr>
        <w:t xml:space="preserve">                                                </w:t>
      </w:r>
      <w:r w:rsidR="00EC6449">
        <w:t xml:space="preserve">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 w:rsidR="00253EBD"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7" o:title=""/>
          </v:shape>
          <o:OLEObject Type="Embed" ProgID="Word.Picture.8" ShapeID="_x0000_i1025" DrawAspect="Content" ObjectID="_1704633966" r:id="rId8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A97297" w:rsidRDefault="009C7D04" w:rsidP="009C7D04">
      <w:pPr>
        <w:ind w:firstLine="0"/>
        <w:jc w:val="left"/>
        <w:rPr>
          <w:u w:val="single"/>
        </w:rPr>
      </w:pPr>
      <w:r w:rsidRPr="009556D8">
        <w:t xml:space="preserve">від </w:t>
      </w:r>
      <w:r w:rsidR="003A7BB6" w:rsidRPr="003A7BB6">
        <w:t>_____________</w:t>
      </w:r>
      <w:r w:rsidR="003A7BB6">
        <w:t>№______</w:t>
      </w:r>
      <w:r w:rsidRPr="00A97297">
        <w:rPr>
          <w:u w:val="single"/>
        </w:rPr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7D0832" w:rsidRDefault="007F0FAC" w:rsidP="007F0FAC">
      <w:pPr>
        <w:ind w:right="37" w:firstLine="0"/>
        <w:jc w:val="left"/>
      </w:pPr>
      <w:r>
        <w:t>Про включення</w:t>
      </w:r>
      <w:r w:rsidR="007D0832" w:rsidRPr="007D0832">
        <w:t xml:space="preserve"> </w:t>
      </w:r>
    </w:p>
    <w:p w:rsidR="005B2842" w:rsidRDefault="007D0832" w:rsidP="007F0FAC">
      <w:pPr>
        <w:ind w:right="37" w:firstLine="0"/>
        <w:jc w:val="left"/>
      </w:pPr>
      <w:r>
        <w:t>жил</w:t>
      </w:r>
      <w:r w:rsidRPr="00DA1458">
        <w:t>их</w:t>
      </w:r>
      <w:r w:rsidRPr="007D0832">
        <w:t xml:space="preserve"> </w:t>
      </w:r>
      <w:r>
        <w:t>приміщен</w:t>
      </w:r>
      <w:r w:rsidRPr="00DA1458">
        <w:t>ь</w:t>
      </w:r>
    </w:p>
    <w:p w:rsidR="007D0832" w:rsidRDefault="007D0832" w:rsidP="007D0832">
      <w:pPr>
        <w:ind w:right="37" w:firstLine="0"/>
        <w:jc w:val="left"/>
      </w:pPr>
      <w:r>
        <w:t>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 </w:t>
      </w:r>
    </w:p>
    <w:p w:rsidR="005B2842" w:rsidRDefault="005B2842" w:rsidP="00064DBC">
      <w:pPr>
        <w:ind w:right="37" w:firstLine="0"/>
        <w:jc w:val="left"/>
      </w:pPr>
    </w:p>
    <w:p w:rsidR="007F0FAC" w:rsidRPr="00EA31ED" w:rsidRDefault="00FD2F75" w:rsidP="00FD2F75">
      <w:pPr>
        <w:tabs>
          <w:tab w:val="left" w:pos="709"/>
          <w:tab w:val="left" w:pos="6804"/>
        </w:tabs>
        <w:ind w:right="37" w:firstLine="0"/>
      </w:pPr>
      <w:r>
        <w:tab/>
      </w:r>
      <w:r w:rsidR="007F0FAC">
        <w:t>Розглянувши</w:t>
      </w:r>
      <w:r w:rsidR="00715DD2">
        <w:t xml:space="preserve"> </w:t>
      </w:r>
      <w:r w:rsidR="00715DD2" w:rsidRPr="00C77136">
        <w:t>клопотання</w:t>
      </w:r>
      <w:r w:rsidR="00AF7F43" w:rsidRPr="00C77136">
        <w:rPr>
          <w:szCs w:val="28"/>
        </w:rPr>
        <w:t xml:space="preserve"> </w:t>
      </w:r>
      <w:r w:rsidR="00562017" w:rsidRPr="00C77136">
        <w:t xml:space="preserve">Управління Служби безпеки України </w:t>
      </w:r>
      <w:r w:rsidR="00524098" w:rsidRPr="00524098">
        <w:t>у</w:t>
      </w:r>
      <w:r w:rsidR="00562017" w:rsidRPr="00C77136">
        <w:t xml:space="preserve"> Житомирській області</w:t>
      </w:r>
      <w:r w:rsidR="00C77136" w:rsidRPr="00C77136">
        <w:t xml:space="preserve">, Державної установи «Житомирський навчальний центр підготовки поліцейських» </w:t>
      </w:r>
      <w:r w:rsidR="004F26E6" w:rsidRPr="00C77136">
        <w:t xml:space="preserve">щодо </w:t>
      </w:r>
      <w:r w:rsidR="00B10C3A" w:rsidRPr="00C77136">
        <w:t>включення жил</w:t>
      </w:r>
      <w:r w:rsidR="00016921" w:rsidRPr="00C77136">
        <w:t>их</w:t>
      </w:r>
      <w:r w:rsidR="00B10C3A" w:rsidRPr="00C77136">
        <w:t xml:space="preserve"> приміщен</w:t>
      </w:r>
      <w:r w:rsidR="00016921" w:rsidRPr="00C77136">
        <w:t>ь</w:t>
      </w:r>
      <w:r w:rsidR="00B10C3A" w:rsidRPr="00C77136">
        <w:t xml:space="preserve"> до числа</w:t>
      </w:r>
      <w:r w:rsidR="00EA31ED" w:rsidRPr="00C77136">
        <w:t xml:space="preserve"> </w:t>
      </w:r>
      <w:r w:rsidR="004F26E6" w:rsidRPr="00C77136">
        <w:t>службов</w:t>
      </w:r>
      <w:r w:rsidR="00DB6991" w:rsidRPr="00C77136">
        <w:t>их</w:t>
      </w:r>
      <w:r w:rsidR="004F26E6" w:rsidRPr="00C77136">
        <w:t xml:space="preserve">, </w:t>
      </w:r>
      <w:r w:rsidR="007F0FAC" w:rsidRPr="00C77136">
        <w:t xml:space="preserve">враховуючи </w:t>
      </w:r>
      <w:r w:rsidR="00DB6991" w:rsidRPr="00C77136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C77136">
        <w:t>24.01.2022</w:t>
      </w:r>
      <w:r w:rsidR="007F0FAC">
        <w:t xml:space="preserve"> № </w:t>
      </w:r>
      <w:r w:rsidR="00C77136">
        <w:t>3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562017" w:rsidRPr="00222E0E">
        <w:rPr>
          <w:szCs w:val="28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562017"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="00562017" w:rsidRPr="00222E0E">
        <w:rPr>
          <w:szCs w:val="28"/>
        </w:rPr>
        <w:t>Служби безпеки України 06.11.2007</w:t>
      </w:r>
      <w:r w:rsidR="00562017" w:rsidRPr="00793904">
        <w:rPr>
          <w:szCs w:val="28"/>
        </w:rPr>
        <w:t> </w:t>
      </w:r>
      <w:r w:rsidR="00562017" w:rsidRPr="00222E0E">
        <w:rPr>
          <w:szCs w:val="28"/>
        </w:rPr>
        <w:t xml:space="preserve"> № 792</w:t>
      </w:r>
      <w:r w:rsidR="00562017">
        <w:rPr>
          <w:szCs w:val="28"/>
        </w:rPr>
        <w:t xml:space="preserve">,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C77136" w:rsidRPr="006C5BBA" w:rsidRDefault="007E201A" w:rsidP="00C77136">
      <w:pPr>
        <w:ind w:firstLine="0"/>
        <w:rPr>
          <w:b/>
          <w:color w:val="333333"/>
          <w:szCs w:val="28"/>
          <w:shd w:val="clear" w:color="auto" w:fill="FFFFFF"/>
        </w:rPr>
      </w:pPr>
      <w:r>
        <w:tab/>
      </w:r>
      <w:r w:rsidR="00ED223B">
        <w:t xml:space="preserve">1. </w:t>
      </w:r>
      <w:r w:rsidR="00C77136" w:rsidRPr="00C77136">
        <w:t>Включити до числа службових</w:t>
      </w:r>
      <w:r w:rsidR="00C77136" w:rsidRPr="00C77136">
        <w:rPr>
          <w:color w:val="333333"/>
          <w:szCs w:val="28"/>
          <w:shd w:val="clear" w:color="auto" w:fill="FFFFFF"/>
        </w:rPr>
        <w:t xml:space="preserve"> </w:t>
      </w:r>
      <w:r w:rsidR="00C77136">
        <w:rPr>
          <w:color w:val="333333"/>
          <w:szCs w:val="28"/>
          <w:shd w:val="clear" w:color="auto" w:fill="FFFFFF"/>
        </w:rPr>
        <w:t xml:space="preserve">жилих приміщень </w:t>
      </w:r>
      <w:r w:rsidR="00C77136" w:rsidRPr="00C77136">
        <w:rPr>
          <w:szCs w:val="28"/>
          <w:lang w:val="ru-RU"/>
        </w:rPr>
        <w:t>У</w:t>
      </w:r>
      <w:r w:rsidR="00C77136" w:rsidRPr="00C77136">
        <w:rPr>
          <w:szCs w:val="28"/>
        </w:rPr>
        <w:t xml:space="preserve">правління </w:t>
      </w:r>
      <w:proofErr w:type="spellStart"/>
      <w:r w:rsidR="00C77136" w:rsidRPr="00C77136">
        <w:rPr>
          <w:szCs w:val="28"/>
          <w:lang w:val="ru-RU"/>
        </w:rPr>
        <w:t>Служби</w:t>
      </w:r>
      <w:proofErr w:type="spellEnd"/>
      <w:r w:rsidR="00C77136" w:rsidRPr="00C77136">
        <w:rPr>
          <w:szCs w:val="28"/>
          <w:lang w:val="ru-RU"/>
        </w:rPr>
        <w:t xml:space="preserve"> </w:t>
      </w:r>
      <w:proofErr w:type="spellStart"/>
      <w:r w:rsidR="00C77136" w:rsidRPr="00C77136">
        <w:rPr>
          <w:szCs w:val="28"/>
          <w:lang w:val="ru-RU"/>
        </w:rPr>
        <w:t>безпеки</w:t>
      </w:r>
      <w:proofErr w:type="spellEnd"/>
      <w:r w:rsidR="00C77136" w:rsidRPr="00C77136">
        <w:rPr>
          <w:szCs w:val="28"/>
          <w:lang w:val="ru-RU"/>
        </w:rPr>
        <w:t xml:space="preserve"> </w:t>
      </w:r>
      <w:proofErr w:type="spellStart"/>
      <w:r w:rsidR="00C77136" w:rsidRPr="00C77136">
        <w:rPr>
          <w:szCs w:val="28"/>
          <w:lang w:val="ru-RU"/>
        </w:rPr>
        <w:t>України</w:t>
      </w:r>
      <w:proofErr w:type="spellEnd"/>
      <w:r w:rsidR="00524098">
        <w:rPr>
          <w:szCs w:val="28"/>
        </w:rPr>
        <w:t xml:space="preserve"> у Житомирській області</w:t>
      </w:r>
      <w:r w:rsidR="00C77136">
        <w:rPr>
          <w:szCs w:val="28"/>
        </w:rPr>
        <w:t>:</w:t>
      </w:r>
    </w:p>
    <w:p w:rsidR="00C77136" w:rsidRPr="006C5BBA" w:rsidRDefault="00C77136" w:rsidP="00C77136">
      <w:pPr>
        <w:ind w:firstLine="0"/>
        <w:rPr>
          <w:szCs w:val="28"/>
        </w:rPr>
      </w:pPr>
      <w:r>
        <w:tab/>
      </w:r>
      <w:r>
        <w:rPr>
          <w:szCs w:val="28"/>
          <w:lang w:val="ru-RU"/>
        </w:rPr>
        <w:t xml:space="preserve">1.1 </w:t>
      </w:r>
      <w:r>
        <w:rPr>
          <w:szCs w:val="28"/>
        </w:rPr>
        <w:t xml:space="preserve">однокімнатну квартиру № </w:t>
      </w:r>
      <w:r>
        <w:rPr>
          <w:szCs w:val="28"/>
          <w:lang w:val="ru-RU"/>
        </w:rPr>
        <w:t>4</w:t>
      </w:r>
      <w:r>
        <w:rPr>
          <w:szCs w:val="28"/>
        </w:rPr>
        <w:t>, жилою площею 25,8 кв.м у будинку                  № 20, корпус 1  по  вул. Маликова</w:t>
      </w:r>
      <w:r>
        <w:rPr>
          <w:szCs w:val="28"/>
          <w:lang w:val="ru-RU"/>
        </w:rPr>
        <w:t>;</w:t>
      </w:r>
    </w:p>
    <w:p w:rsidR="00C77136" w:rsidRDefault="00C77136" w:rsidP="00C77136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1.2 </w:t>
      </w:r>
      <w:r>
        <w:rPr>
          <w:szCs w:val="28"/>
        </w:rPr>
        <w:t xml:space="preserve">чотирикімнатну квартиру № </w:t>
      </w:r>
      <w:r>
        <w:rPr>
          <w:szCs w:val="28"/>
          <w:lang w:val="ru-RU"/>
        </w:rPr>
        <w:t>89</w:t>
      </w:r>
      <w:r>
        <w:rPr>
          <w:szCs w:val="28"/>
        </w:rPr>
        <w:t>, жилою площею 55,0 кв.м у будинку             № 41 по провулку Червоному</w:t>
      </w:r>
      <w:r w:rsidRPr="00B92E3C">
        <w:rPr>
          <w:szCs w:val="28"/>
        </w:rPr>
        <w:t>;</w:t>
      </w:r>
    </w:p>
    <w:p w:rsidR="00C77136" w:rsidRDefault="00C77136" w:rsidP="00C77136">
      <w:pPr>
        <w:ind w:firstLine="0"/>
        <w:rPr>
          <w:szCs w:val="28"/>
        </w:rPr>
      </w:pPr>
      <w:r>
        <w:rPr>
          <w:szCs w:val="28"/>
        </w:rPr>
        <w:tab/>
        <w:t xml:space="preserve">1.3 трикімнатну квартиру № </w:t>
      </w:r>
      <w:r w:rsidRPr="00C77136">
        <w:rPr>
          <w:szCs w:val="28"/>
        </w:rPr>
        <w:t>4</w:t>
      </w:r>
      <w:r>
        <w:rPr>
          <w:szCs w:val="28"/>
        </w:rPr>
        <w:t xml:space="preserve">, жилою площею 29,3 кв.м у будинку             № 212 по вул. </w:t>
      </w:r>
      <w:proofErr w:type="spellStart"/>
      <w:r>
        <w:rPr>
          <w:szCs w:val="28"/>
        </w:rPr>
        <w:t>Саєнка</w:t>
      </w:r>
      <w:proofErr w:type="spellEnd"/>
      <w:r w:rsidRPr="00B92E3C">
        <w:rPr>
          <w:szCs w:val="28"/>
        </w:rPr>
        <w:t>;</w:t>
      </w:r>
    </w:p>
    <w:p w:rsidR="00C77136" w:rsidRDefault="00C77136" w:rsidP="00C77136">
      <w:pPr>
        <w:ind w:firstLine="0"/>
        <w:rPr>
          <w:szCs w:val="28"/>
        </w:rPr>
      </w:pPr>
      <w:r>
        <w:rPr>
          <w:szCs w:val="28"/>
        </w:rPr>
        <w:tab/>
        <w:t xml:space="preserve">1.4 трикімнатну квартиру № </w:t>
      </w:r>
      <w:r w:rsidRPr="00C77136">
        <w:rPr>
          <w:szCs w:val="28"/>
        </w:rPr>
        <w:t>3</w:t>
      </w:r>
      <w:r>
        <w:rPr>
          <w:szCs w:val="28"/>
        </w:rPr>
        <w:t>, жилою площею 46,5 кв.м у будинку             № 7 по вул. Офіцерська</w:t>
      </w:r>
      <w:r w:rsidRPr="00B92E3C">
        <w:rPr>
          <w:szCs w:val="28"/>
        </w:rPr>
        <w:t>;</w:t>
      </w:r>
    </w:p>
    <w:p w:rsidR="00C77136" w:rsidRDefault="00C77136" w:rsidP="00C77136">
      <w:pPr>
        <w:ind w:firstLine="0"/>
        <w:rPr>
          <w:szCs w:val="28"/>
        </w:rPr>
      </w:pPr>
      <w:r>
        <w:rPr>
          <w:szCs w:val="28"/>
        </w:rPr>
        <w:tab/>
        <w:t xml:space="preserve">1.5 двокімнатну квартиру № </w:t>
      </w:r>
      <w:r w:rsidRPr="00C77136">
        <w:rPr>
          <w:szCs w:val="28"/>
        </w:rPr>
        <w:t>40</w:t>
      </w:r>
      <w:r>
        <w:rPr>
          <w:szCs w:val="28"/>
        </w:rPr>
        <w:t>, жилою площею 32,8 кв.м у будинку             № 35/21-б по вул. Небесної Сотні</w:t>
      </w:r>
      <w:r w:rsidRPr="00B92E3C">
        <w:rPr>
          <w:szCs w:val="28"/>
        </w:rPr>
        <w:t>;</w:t>
      </w:r>
    </w:p>
    <w:p w:rsidR="00C77136" w:rsidRPr="006C5BBA" w:rsidRDefault="00C77136" w:rsidP="00C77136">
      <w:pPr>
        <w:ind w:firstLine="0"/>
        <w:rPr>
          <w:szCs w:val="28"/>
        </w:rPr>
      </w:pPr>
      <w:r>
        <w:rPr>
          <w:szCs w:val="28"/>
        </w:rPr>
        <w:lastRenderedPageBreak/>
        <w:tab/>
        <w:t xml:space="preserve">1.6 однокімнатну квартиру № </w:t>
      </w:r>
      <w:r>
        <w:rPr>
          <w:szCs w:val="28"/>
          <w:lang w:val="ru-RU"/>
        </w:rPr>
        <w:t>59</w:t>
      </w:r>
      <w:r>
        <w:rPr>
          <w:szCs w:val="28"/>
        </w:rPr>
        <w:t>, жилою площею 18,2 кв.м у будинку           № 48, по  вул. Корольова</w:t>
      </w:r>
      <w:r>
        <w:rPr>
          <w:szCs w:val="28"/>
          <w:lang w:val="ru-RU"/>
        </w:rPr>
        <w:t>;</w:t>
      </w:r>
    </w:p>
    <w:p w:rsidR="00C77136" w:rsidRPr="006C5BBA" w:rsidRDefault="00C77136" w:rsidP="00C77136">
      <w:pPr>
        <w:ind w:firstLine="0"/>
        <w:rPr>
          <w:szCs w:val="28"/>
        </w:rPr>
      </w:pPr>
      <w:r>
        <w:rPr>
          <w:szCs w:val="28"/>
        </w:rPr>
        <w:tab/>
        <w:t xml:space="preserve">1.7 однокімнатну квартиру № </w:t>
      </w:r>
      <w:r>
        <w:rPr>
          <w:szCs w:val="28"/>
          <w:lang w:val="ru-RU"/>
        </w:rPr>
        <w:t>85</w:t>
      </w:r>
      <w:r>
        <w:rPr>
          <w:szCs w:val="28"/>
        </w:rPr>
        <w:t>, жилою площею 16,3 кв.м у будинку           № 3-в, корпус 1  по  вул. Домбровського</w:t>
      </w:r>
      <w:r>
        <w:rPr>
          <w:szCs w:val="28"/>
          <w:lang w:val="ru-RU"/>
        </w:rPr>
        <w:t>.</w:t>
      </w:r>
    </w:p>
    <w:p w:rsidR="00BF5F9E" w:rsidRDefault="00C77136" w:rsidP="00C77136">
      <w:pPr>
        <w:ind w:firstLine="0"/>
      </w:pPr>
      <w: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>від 11.01.2022 № 57/597, від 19.01.2022 № 57/1328,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C4551E" w:rsidRPr="00C4551E">
        <w:t xml:space="preserve">, </w:t>
      </w:r>
      <w:r w:rsidR="00562017">
        <w:t xml:space="preserve">пункт 5.13 </w:t>
      </w:r>
      <w:r w:rsidR="000F31A3">
        <w:t xml:space="preserve">розділу </w:t>
      </w:r>
      <w:r w:rsidR="000F31A3">
        <w:rPr>
          <w:lang w:val="en-US"/>
        </w:rPr>
        <w:t>V</w:t>
      </w:r>
      <w:r w:rsidR="000F31A3" w:rsidRPr="00222E0E">
        <w:rPr>
          <w:szCs w:val="28"/>
        </w:rPr>
        <w:t xml:space="preserve"> </w:t>
      </w:r>
      <w:r w:rsidR="00562017" w:rsidRPr="00222E0E">
        <w:rPr>
          <w:szCs w:val="28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562017"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="00562017" w:rsidRPr="00222E0E">
        <w:rPr>
          <w:szCs w:val="28"/>
        </w:rPr>
        <w:t>Служби безпеки України 06.11.2007</w:t>
      </w:r>
      <w:r w:rsidR="00562017" w:rsidRPr="00793904">
        <w:rPr>
          <w:szCs w:val="28"/>
        </w:rPr>
        <w:t> </w:t>
      </w:r>
      <w:r w:rsidR="00562017" w:rsidRPr="00222E0E">
        <w:rPr>
          <w:szCs w:val="28"/>
        </w:rPr>
        <w:t xml:space="preserve"> № 792</w:t>
      </w:r>
      <w:r w:rsidR="00BF5F9E">
        <w:t>.</w:t>
      </w:r>
    </w:p>
    <w:p w:rsidR="00C77136" w:rsidRPr="00C77136" w:rsidRDefault="00C77136" w:rsidP="00C77136">
      <w:pPr>
        <w:ind w:firstLine="0"/>
      </w:pPr>
      <w:r>
        <w:tab/>
        <w:t xml:space="preserve">2. </w:t>
      </w:r>
      <w:r w:rsidRPr="00C77136">
        <w:t>Включити до числа службових</w:t>
      </w:r>
      <w:r w:rsidRPr="00C77136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жилих приміщень </w:t>
      </w:r>
      <w:r w:rsidRPr="00C77136">
        <w:t>Державної установи «Житомирський навчальний</w:t>
      </w:r>
      <w:r w:rsidR="00250501">
        <w:t xml:space="preserve"> центр підготовки поліцейських»</w:t>
      </w:r>
      <w:r w:rsidRPr="00C77136">
        <w:t>:</w:t>
      </w:r>
    </w:p>
    <w:p w:rsidR="00C77136" w:rsidRPr="00572F03" w:rsidRDefault="00C77136" w:rsidP="00C77136">
      <w:pPr>
        <w:ind w:firstLine="0"/>
        <w:rPr>
          <w:szCs w:val="28"/>
        </w:rPr>
      </w:pPr>
      <w:r>
        <w:rPr>
          <w:b/>
        </w:rPr>
        <w:tab/>
      </w:r>
      <w:r w:rsidRPr="00572F03">
        <w:t>- двокімнатн</w:t>
      </w:r>
      <w:r>
        <w:t>у</w:t>
      </w:r>
      <w:r w:rsidRPr="00572F03">
        <w:t xml:space="preserve"> квартир</w:t>
      </w:r>
      <w:r>
        <w:t>у</w:t>
      </w:r>
      <w:r w:rsidRPr="00572F03">
        <w:t xml:space="preserve"> № 65 </w:t>
      </w:r>
      <w:r w:rsidRPr="00572F03">
        <w:rPr>
          <w:szCs w:val="28"/>
        </w:rPr>
        <w:t xml:space="preserve">жилою площею </w:t>
      </w:r>
      <w:r>
        <w:rPr>
          <w:szCs w:val="28"/>
        </w:rPr>
        <w:t xml:space="preserve">26,9 кв.м у будинку </w:t>
      </w:r>
      <w:r w:rsidRPr="00572F03">
        <w:rPr>
          <w:szCs w:val="28"/>
        </w:rPr>
        <w:t xml:space="preserve">  № </w:t>
      </w:r>
      <w:r>
        <w:rPr>
          <w:szCs w:val="28"/>
        </w:rPr>
        <w:t xml:space="preserve">16, </w:t>
      </w:r>
      <w:r w:rsidRPr="00572F03">
        <w:rPr>
          <w:szCs w:val="28"/>
        </w:rPr>
        <w:t xml:space="preserve">по  вул. </w:t>
      </w:r>
      <w:r>
        <w:rPr>
          <w:szCs w:val="28"/>
        </w:rPr>
        <w:t>Леха Качинського</w:t>
      </w:r>
      <w:r w:rsidRPr="00572F03">
        <w:rPr>
          <w:szCs w:val="28"/>
          <w:lang w:val="ru-RU"/>
        </w:rPr>
        <w:t>.</w:t>
      </w:r>
    </w:p>
    <w:p w:rsidR="00C77136" w:rsidRPr="00BF5F9E" w:rsidRDefault="00C77136" w:rsidP="00C77136">
      <w:pPr>
        <w:ind w:firstLine="0"/>
      </w:pPr>
      <w: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>від 14.01.2022 № 70/105/01/48-2022,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AF7F43" w:rsidRDefault="00D2454F" w:rsidP="00710759">
      <w:pPr>
        <w:ind w:firstLine="0"/>
      </w:pPr>
      <w:r>
        <w:tab/>
      </w:r>
      <w:r w:rsidR="00BF5F9E">
        <w:t>3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C6499">
        <w:t>Сергія Кондратюка.</w:t>
      </w:r>
    </w:p>
    <w:p w:rsidR="007C0410" w:rsidRDefault="007C0410" w:rsidP="007E201A">
      <w:pPr>
        <w:tabs>
          <w:tab w:val="left" w:pos="7088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681803" w:rsidRDefault="00681803" w:rsidP="00603C46">
      <w:pPr>
        <w:pStyle w:val="a5"/>
        <w:tabs>
          <w:tab w:val="left" w:pos="6804"/>
        </w:tabs>
      </w:pPr>
      <w:r>
        <w:t xml:space="preserve">Міський голова </w:t>
      </w:r>
      <w:r>
        <w:tab/>
        <w:t>С</w:t>
      </w:r>
      <w:r w:rsidR="00E50FF9">
        <w:t>ергій</w:t>
      </w:r>
      <w:r>
        <w:t xml:space="preserve"> </w:t>
      </w:r>
      <w:r w:rsidR="00E50FF9">
        <w:t>СУХОМЛИН</w:t>
      </w: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Default="002842B6" w:rsidP="00603C46">
      <w:pPr>
        <w:pStyle w:val="a5"/>
        <w:tabs>
          <w:tab w:val="left" w:pos="6804"/>
        </w:tabs>
      </w:pPr>
    </w:p>
    <w:p w:rsidR="002842B6" w:rsidRPr="008441F9" w:rsidRDefault="002842B6" w:rsidP="002842B6">
      <w:pPr>
        <w:pStyle w:val="a5"/>
        <w:tabs>
          <w:tab w:val="left" w:pos="7088"/>
        </w:tabs>
        <w:rPr>
          <w:szCs w:val="28"/>
        </w:rPr>
      </w:pPr>
    </w:p>
    <w:p w:rsidR="002842B6" w:rsidRPr="002842B6" w:rsidRDefault="002842B6" w:rsidP="002842B6">
      <w:pPr>
        <w:ind w:right="37" w:firstLine="0"/>
        <w:jc w:val="left"/>
      </w:pPr>
      <w:r>
        <w:rPr>
          <w:szCs w:val="28"/>
        </w:rPr>
        <w:tab/>
      </w:r>
      <w:r w:rsidRPr="008441F9">
        <w:rPr>
          <w:szCs w:val="28"/>
        </w:rPr>
        <w:t>Рішення виконавчого комітету міської ради від _________ № ___ «</w:t>
      </w:r>
      <w:r>
        <w:t>Про включення</w:t>
      </w:r>
      <w:r w:rsidRPr="007D0832">
        <w:t xml:space="preserve"> </w:t>
      </w:r>
      <w:r>
        <w:t xml:space="preserve"> жил</w:t>
      </w:r>
      <w:r w:rsidRPr="00DA1458">
        <w:t>их</w:t>
      </w:r>
      <w:r w:rsidRPr="007D0832">
        <w:t xml:space="preserve"> </w:t>
      </w:r>
      <w:r>
        <w:t>приміщен</w:t>
      </w:r>
      <w:r w:rsidRPr="00DA1458">
        <w:t>ь</w:t>
      </w:r>
      <w:r>
        <w:t xml:space="preserve"> до числа</w:t>
      </w:r>
      <w:r w:rsidRPr="00F956BC">
        <w:t xml:space="preserve"> </w:t>
      </w:r>
      <w:r>
        <w:t>службов</w:t>
      </w:r>
      <w:r w:rsidRPr="00DB6991">
        <w:t>их</w:t>
      </w:r>
      <w:bookmarkStart w:id="0" w:name="_GoBack"/>
      <w:bookmarkEnd w:id="0"/>
      <w:r w:rsidRPr="008441F9">
        <w:rPr>
          <w:szCs w:val="28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2842B6" w:rsidRPr="008441F9" w:rsidRDefault="002842B6" w:rsidP="002842B6">
      <w:pPr>
        <w:pStyle w:val="af1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2842B6" w:rsidRPr="00B43C0F" w:rsidRDefault="002842B6" w:rsidP="002842B6">
      <w:pPr>
        <w:pStyle w:val="a5"/>
        <w:tabs>
          <w:tab w:val="left" w:pos="-2160"/>
          <w:tab w:val="left" w:pos="6804"/>
        </w:tabs>
        <w:ind w:right="-1"/>
        <w:rPr>
          <w:szCs w:val="28"/>
          <w:lang w:val="ru-RU"/>
        </w:rPr>
      </w:pPr>
      <w:proofErr w:type="spellStart"/>
      <w:r w:rsidRPr="008441F9">
        <w:rPr>
          <w:szCs w:val="28"/>
        </w:rPr>
        <w:t>__________________Наталія</w:t>
      </w:r>
      <w:proofErr w:type="spellEnd"/>
      <w:r w:rsidRPr="008441F9">
        <w:rPr>
          <w:szCs w:val="28"/>
        </w:rPr>
        <w:t xml:space="preserve">  </w:t>
      </w:r>
      <w:proofErr w:type="spellStart"/>
      <w:r w:rsidRPr="008441F9">
        <w:rPr>
          <w:szCs w:val="28"/>
        </w:rPr>
        <w:t>Дідківська</w:t>
      </w:r>
      <w:proofErr w:type="spellEnd"/>
    </w:p>
    <w:p w:rsidR="002842B6" w:rsidRPr="009F1C72" w:rsidRDefault="002842B6" w:rsidP="00603C46">
      <w:pPr>
        <w:pStyle w:val="a5"/>
        <w:tabs>
          <w:tab w:val="left" w:pos="6804"/>
        </w:tabs>
        <w:rPr>
          <w:szCs w:val="28"/>
        </w:rPr>
      </w:pPr>
    </w:p>
    <w:sectPr w:rsidR="002842B6" w:rsidRPr="009F1C72" w:rsidSect="00C4551E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C5" w:rsidRDefault="00806AC5" w:rsidP="00616C66">
      <w:r>
        <w:separator/>
      </w:r>
    </w:p>
  </w:endnote>
  <w:endnote w:type="continuationSeparator" w:id="0">
    <w:p w:rsidR="00806AC5" w:rsidRDefault="00806AC5" w:rsidP="0061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C5" w:rsidRDefault="00806AC5" w:rsidP="00616C66">
      <w:r>
        <w:separator/>
      </w:r>
    </w:p>
  </w:footnote>
  <w:footnote w:type="continuationSeparator" w:id="0">
    <w:p w:rsidR="00806AC5" w:rsidRDefault="00806AC5" w:rsidP="0061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590948"/>
      <w:docPartObj>
        <w:docPartGallery w:val="Page Numbers (Top of Page)"/>
        <w:docPartUnique/>
      </w:docPartObj>
    </w:sdtPr>
    <w:sdtContent>
      <w:p w:rsidR="00616C66" w:rsidRDefault="007A17F1">
        <w:pPr>
          <w:pStyle w:val="ab"/>
          <w:jc w:val="center"/>
        </w:pPr>
        <w:r>
          <w:fldChar w:fldCharType="begin"/>
        </w:r>
        <w:r w:rsidR="00616C66">
          <w:instrText>PAGE   \* MERGEFORMAT</w:instrText>
        </w:r>
        <w:r>
          <w:fldChar w:fldCharType="separate"/>
        </w:r>
        <w:r w:rsidR="009179F3" w:rsidRPr="009179F3">
          <w:rPr>
            <w:noProof/>
            <w:lang w:val="ru-RU"/>
          </w:rPr>
          <w:t>3</w:t>
        </w:r>
        <w:r>
          <w:fldChar w:fldCharType="end"/>
        </w:r>
      </w:p>
    </w:sdtContent>
  </w:sdt>
  <w:p w:rsidR="00616C66" w:rsidRDefault="00616C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20EA"/>
    <w:rsid w:val="00002EC6"/>
    <w:rsid w:val="0000349A"/>
    <w:rsid w:val="0000554D"/>
    <w:rsid w:val="00007392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2AE"/>
    <w:rsid w:val="0009549C"/>
    <w:rsid w:val="0009798B"/>
    <w:rsid w:val="000A0556"/>
    <w:rsid w:val="000A5611"/>
    <w:rsid w:val="000A60D2"/>
    <w:rsid w:val="000B32F4"/>
    <w:rsid w:val="000C0DF7"/>
    <w:rsid w:val="000C2437"/>
    <w:rsid w:val="000C60C6"/>
    <w:rsid w:val="000C7EC8"/>
    <w:rsid w:val="000C7EE9"/>
    <w:rsid w:val="000D3CC4"/>
    <w:rsid w:val="000E24D3"/>
    <w:rsid w:val="000E4753"/>
    <w:rsid w:val="000F31A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517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1AB0"/>
    <w:rsid w:val="00233E2C"/>
    <w:rsid w:val="00235343"/>
    <w:rsid w:val="0023571E"/>
    <w:rsid w:val="00237C9E"/>
    <w:rsid w:val="00243EF5"/>
    <w:rsid w:val="00250501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42B6"/>
    <w:rsid w:val="0028592B"/>
    <w:rsid w:val="00287034"/>
    <w:rsid w:val="002929CA"/>
    <w:rsid w:val="002945FB"/>
    <w:rsid w:val="002A2354"/>
    <w:rsid w:val="002A3247"/>
    <w:rsid w:val="002A3DE0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17740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A7BB6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102F"/>
    <w:rsid w:val="00483161"/>
    <w:rsid w:val="00485017"/>
    <w:rsid w:val="0048526F"/>
    <w:rsid w:val="00486B0C"/>
    <w:rsid w:val="00486BDA"/>
    <w:rsid w:val="00487351"/>
    <w:rsid w:val="00487946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098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017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842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3C46"/>
    <w:rsid w:val="0060457E"/>
    <w:rsid w:val="0061109D"/>
    <w:rsid w:val="00611C30"/>
    <w:rsid w:val="0061499D"/>
    <w:rsid w:val="00616051"/>
    <w:rsid w:val="00616C66"/>
    <w:rsid w:val="0062149E"/>
    <w:rsid w:val="00622129"/>
    <w:rsid w:val="006221D9"/>
    <w:rsid w:val="00623FAA"/>
    <w:rsid w:val="00625A14"/>
    <w:rsid w:val="00626B6A"/>
    <w:rsid w:val="00630D8E"/>
    <w:rsid w:val="00632276"/>
    <w:rsid w:val="00633F15"/>
    <w:rsid w:val="0063538C"/>
    <w:rsid w:val="00637F48"/>
    <w:rsid w:val="00643975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5D68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759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17F1"/>
    <w:rsid w:val="007A3419"/>
    <w:rsid w:val="007A7882"/>
    <w:rsid w:val="007B7EA1"/>
    <w:rsid w:val="007C01C1"/>
    <w:rsid w:val="007C0410"/>
    <w:rsid w:val="007C09A7"/>
    <w:rsid w:val="007C0B8B"/>
    <w:rsid w:val="007C3120"/>
    <w:rsid w:val="007C31EC"/>
    <w:rsid w:val="007C323A"/>
    <w:rsid w:val="007C3F03"/>
    <w:rsid w:val="007C44F3"/>
    <w:rsid w:val="007D0832"/>
    <w:rsid w:val="007D0BC7"/>
    <w:rsid w:val="007D7186"/>
    <w:rsid w:val="007E1D2A"/>
    <w:rsid w:val="007E201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06AC5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8F7166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179F3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5879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5D9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97297"/>
    <w:rsid w:val="00AA1D49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499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6A20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7723A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02FB"/>
    <w:rsid w:val="00BD1DBF"/>
    <w:rsid w:val="00BE1CE7"/>
    <w:rsid w:val="00BE6838"/>
    <w:rsid w:val="00BE7199"/>
    <w:rsid w:val="00BF036B"/>
    <w:rsid w:val="00BF038C"/>
    <w:rsid w:val="00BF3CE3"/>
    <w:rsid w:val="00BF55AD"/>
    <w:rsid w:val="00BF5F9E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4979"/>
    <w:rsid w:val="00C35C63"/>
    <w:rsid w:val="00C36A7B"/>
    <w:rsid w:val="00C407F4"/>
    <w:rsid w:val="00C413BC"/>
    <w:rsid w:val="00C44541"/>
    <w:rsid w:val="00C44D76"/>
    <w:rsid w:val="00C4551E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77136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6BC2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47D81"/>
    <w:rsid w:val="00E50696"/>
    <w:rsid w:val="00E50935"/>
    <w:rsid w:val="00E50FF9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791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83C31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2F75"/>
    <w:rsid w:val="00FD7232"/>
    <w:rsid w:val="00FE28F5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2842B6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2842B6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2022-01-25T14:01:00Z</cp:lastPrinted>
  <dcterms:created xsi:type="dcterms:W3CDTF">2022-01-25T14:40:00Z</dcterms:created>
  <dcterms:modified xsi:type="dcterms:W3CDTF">2022-01-25T14:40:00Z</dcterms:modified>
</cp:coreProperties>
</file>