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DB6" w:rsidRDefault="00C87DB6">
      <w:pPr>
        <w:spacing w:after="0"/>
        <w:rPr>
          <w:rFonts w:ascii="Calibri" w:eastAsia="Calibri" w:hAnsi="Calibri" w:cs="Calibri"/>
        </w:rPr>
      </w:pPr>
    </w:p>
    <w:p w:rsidR="00C87DB6" w:rsidRDefault="00C87DB6">
      <w:pPr>
        <w:spacing w:after="0"/>
        <w:ind w:left="4320" w:hanging="628"/>
        <w:rPr>
          <w:rFonts w:ascii="Calibri" w:eastAsia="Calibri" w:hAnsi="Calibri" w:cs="Calibri"/>
        </w:rPr>
      </w:pPr>
      <w:r>
        <w:object w:dxaOrig="1113" w:dyaOrig="1538">
          <v:rect id="rectole0000000000" o:spid="_x0000_i1025" style="width:55.5pt;height:77.25pt" o:ole="" o:preferrelative="t" stroked="f">
            <v:imagedata r:id="rId7" o:title=""/>
          </v:rect>
          <o:OLEObject Type="Embed" ProgID="StaticMetafile" ShapeID="rectole0000000000" DrawAspect="Content" ObjectID="_1712065828" r:id="rId8"/>
        </w:object>
      </w:r>
    </w:p>
    <w:p w:rsidR="00C87DB6" w:rsidRDefault="0025775A">
      <w:pPr>
        <w:spacing w:after="0" w:line="240" w:lineRule="auto"/>
        <w:rPr>
          <w:rFonts w:ascii="Times New Roman" w:eastAsia="Times New Roman" w:hAnsi="Times New Roman" w:cs="Times New Roman"/>
          <w:b/>
          <w:color w:val="000000"/>
          <w:sz w:val="28"/>
        </w:rPr>
      </w:pPr>
      <w:r>
        <w:rPr>
          <w:rFonts w:ascii="Calibri" w:eastAsia="Calibri" w:hAnsi="Calibri" w:cs="Calibri"/>
          <w:sz w:val="28"/>
        </w:rPr>
        <w:t xml:space="preserve">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b/>
        <w:t xml:space="preserve">                                             </w:t>
      </w:r>
      <w:r w:rsidR="00714E87">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8"/>
        </w:rPr>
        <w:t>УКРАЇНА</w:t>
      </w:r>
    </w:p>
    <w:p w:rsidR="00C87DB6" w:rsidRDefault="0025775A">
      <w:pPr>
        <w:tabs>
          <w:tab w:val="left" w:pos="8378"/>
          <w:tab w:val="left" w:pos="9372"/>
          <w:tab w:val="left" w:pos="9514"/>
        </w:tabs>
        <w:spacing w:after="0" w:line="240" w:lineRule="auto"/>
        <w:ind w:right="-970"/>
        <w:rPr>
          <w:rFonts w:ascii="Times New Roman" w:eastAsia="Times New Roman" w:hAnsi="Times New Roman" w:cs="Times New Roman"/>
          <w:color w:val="000000"/>
          <w:sz w:val="24"/>
        </w:rPr>
      </w:pPr>
      <w:r>
        <w:rPr>
          <w:rFonts w:ascii="Times New Roman" w:eastAsia="Times New Roman" w:hAnsi="Times New Roman" w:cs="Times New Roman"/>
          <w:b/>
          <w:color w:val="000000"/>
          <w:sz w:val="30"/>
        </w:rPr>
        <w:t xml:space="preserve">                                </w:t>
      </w:r>
      <w:r>
        <w:rPr>
          <w:rFonts w:ascii="Times New Roman" w:eastAsia="Times New Roman" w:hAnsi="Times New Roman" w:cs="Times New Roman"/>
          <w:b/>
          <w:color w:val="000000"/>
          <w:sz w:val="24"/>
        </w:rPr>
        <w:t>ЖИТОМИРСЬКА МІСЬКА РАДА</w:t>
      </w:r>
    </w:p>
    <w:p w:rsidR="00C87DB6" w:rsidRDefault="00C87DB6">
      <w:pPr>
        <w:keepNext/>
        <w:tabs>
          <w:tab w:val="left" w:pos="8378"/>
          <w:tab w:val="left" w:pos="9372"/>
          <w:tab w:val="left" w:pos="9514"/>
        </w:tabs>
        <w:spacing w:after="0" w:line="240" w:lineRule="auto"/>
        <w:ind w:right="-970"/>
        <w:rPr>
          <w:rFonts w:ascii="Times New Roman" w:eastAsia="Times New Roman" w:hAnsi="Times New Roman" w:cs="Times New Roman"/>
          <w:b/>
          <w:color w:val="000000"/>
          <w:sz w:val="16"/>
        </w:rPr>
      </w:pPr>
    </w:p>
    <w:p w:rsidR="00C87DB6" w:rsidRDefault="0025775A">
      <w:pPr>
        <w:keepNext/>
        <w:tabs>
          <w:tab w:val="left" w:pos="8378"/>
          <w:tab w:val="left" w:pos="9372"/>
          <w:tab w:val="left" w:pos="9514"/>
        </w:tabs>
        <w:spacing w:after="0" w:line="240" w:lineRule="auto"/>
        <w:ind w:right="-970"/>
        <w:rPr>
          <w:rFonts w:ascii="Times New Roman" w:eastAsia="Times New Roman" w:hAnsi="Times New Roman" w:cs="Times New Roman"/>
          <w:color w:val="000000"/>
          <w:sz w:val="36"/>
        </w:rPr>
      </w:pPr>
      <w:r>
        <w:rPr>
          <w:rFonts w:ascii="Times New Roman" w:eastAsia="Times New Roman" w:hAnsi="Times New Roman" w:cs="Times New Roman"/>
          <w:b/>
          <w:color w:val="000000"/>
          <w:sz w:val="16"/>
        </w:rPr>
        <w:t xml:space="preserve">                                                                </w:t>
      </w:r>
      <w:r>
        <w:rPr>
          <w:rFonts w:ascii="Times New Roman" w:eastAsia="Times New Roman" w:hAnsi="Times New Roman" w:cs="Times New Roman"/>
          <w:b/>
          <w:color w:val="000000"/>
          <w:sz w:val="36"/>
        </w:rPr>
        <w:t xml:space="preserve"> </w:t>
      </w:r>
      <w:r w:rsidR="00EA70C6">
        <w:rPr>
          <w:rFonts w:ascii="Times New Roman" w:eastAsia="Times New Roman" w:hAnsi="Times New Roman" w:cs="Times New Roman"/>
          <w:b/>
          <w:color w:val="000000"/>
          <w:sz w:val="36"/>
        </w:rPr>
        <w:t xml:space="preserve">ПРОЄКТ </w:t>
      </w:r>
      <w:r>
        <w:rPr>
          <w:rFonts w:ascii="Times New Roman" w:eastAsia="Times New Roman" w:hAnsi="Times New Roman" w:cs="Times New Roman"/>
          <w:b/>
          <w:color w:val="000000"/>
          <w:sz w:val="36"/>
        </w:rPr>
        <w:t xml:space="preserve">РІШЕННЯ </w:t>
      </w:r>
      <w:r>
        <w:rPr>
          <w:rFonts w:ascii="Times New Roman" w:eastAsia="Times New Roman" w:hAnsi="Times New Roman" w:cs="Times New Roman"/>
          <w:color w:val="000000"/>
          <w:sz w:val="36"/>
        </w:rPr>
        <w:t xml:space="preserve">   </w:t>
      </w:r>
    </w:p>
    <w:p w:rsidR="00C87DB6" w:rsidRDefault="00C87DB6">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p>
    <w:p w:rsidR="00C87DB6" w:rsidRDefault="0025775A">
      <w:pPr>
        <w:tabs>
          <w:tab w:val="left" w:pos="9372"/>
          <w:tab w:val="left" w:pos="9514"/>
        </w:tabs>
        <w:spacing w:after="0" w:line="240" w:lineRule="auto"/>
        <w:ind w:right="-970"/>
        <w:rPr>
          <w:rFonts w:ascii="Times New Roman" w:eastAsia="Times New Roman" w:hAnsi="Times New Roman" w:cs="Times New Roman"/>
          <w:color w:val="000000"/>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16"/>
        </w:rPr>
        <w:t xml:space="preserve">         </w:t>
      </w:r>
      <w:r>
        <w:rPr>
          <w:rFonts w:ascii="Times New Roman" w:eastAsia="Times New Roman" w:hAnsi="Times New Roman" w:cs="Times New Roman"/>
          <w:color w:val="000000"/>
          <w:sz w:val="16"/>
        </w:rPr>
        <w:tab/>
      </w:r>
      <w:r>
        <w:rPr>
          <w:rFonts w:ascii="Times New Roman" w:eastAsia="Times New Roman" w:hAnsi="Times New Roman" w:cs="Times New Roman"/>
          <w:color w:val="000000"/>
          <w:sz w:val="16"/>
        </w:rPr>
        <w:tab/>
      </w:r>
      <w:r>
        <w:rPr>
          <w:rFonts w:ascii="Times New Roman" w:eastAsia="Times New Roman" w:hAnsi="Times New Roman" w:cs="Times New Roman"/>
          <w:b/>
          <w:i/>
          <w:color w:val="000000"/>
          <w:sz w:val="32"/>
        </w:rPr>
        <w:t xml:space="preserve">               </w:t>
      </w:r>
      <w:r>
        <w:rPr>
          <w:rFonts w:ascii="Times New Roman" w:eastAsia="Times New Roman" w:hAnsi="Times New Roman" w:cs="Times New Roman"/>
          <w:i/>
          <w:color w:val="000000"/>
          <w:sz w:val="36"/>
        </w:rPr>
        <w:t xml:space="preserve">                 </w:t>
      </w:r>
    </w:p>
    <w:p w:rsidR="00C87DB6" w:rsidRDefault="0025775A">
      <w:pPr>
        <w:tabs>
          <w:tab w:val="left" w:pos="8378"/>
          <w:tab w:val="left" w:pos="9372"/>
          <w:tab w:val="left" w:pos="9514"/>
        </w:tabs>
        <w:spacing w:after="0" w:line="240" w:lineRule="auto"/>
        <w:ind w:right="-970"/>
        <w:rPr>
          <w:rFonts w:ascii="Times New Roman" w:eastAsia="Times New Roman" w:hAnsi="Times New Roman" w:cs="Times New Roman"/>
          <w:color w:val="000000"/>
          <w:sz w:val="18"/>
        </w:rPr>
      </w:pPr>
      <w:r>
        <w:rPr>
          <w:rFonts w:ascii="Times New Roman" w:eastAsia="Times New Roman" w:hAnsi="Times New Roman" w:cs="Times New Roman"/>
          <w:b/>
          <w:color w:val="000000"/>
          <w:sz w:val="28"/>
        </w:rPr>
        <w:t xml:space="preserve">                 </w:t>
      </w:r>
    </w:p>
    <w:p w:rsidR="00C87DB6" w:rsidRDefault="0025775A">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від  ________  </w:t>
      </w:r>
      <w:r w:rsidR="00714E87">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___</w:t>
      </w:r>
    </w:p>
    <w:p w:rsidR="00C87DB6" w:rsidRDefault="0025775A">
      <w:pPr>
        <w:tabs>
          <w:tab w:val="left" w:pos="8378"/>
          <w:tab w:val="left" w:pos="9372"/>
          <w:tab w:val="left" w:pos="9514"/>
        </w:tabs>
        <w:spacing w:after="0" w:line="240" w:lineRule="auto"/>
        <w:ind w:right="-97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м. Житомир</w:t>
      </w:r>
    </w:p>
    <w:p w:rsidR="00C87DB6"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r>
        <w:rPr>
          <w:rFonts w:ascii="Times New Roman" w:eastAsia="Times New Roman" w:hAnsi="Times New Roman" w:cs="Times New Roman"/>
          <w:color w:val="000000"/>
          <w:sz w:val="28"/>
        </w:rPr>
        <w:t xml:space="preserve">                           </w:t>
      </w:r>
    </w:p>
    <w:p w:rsidR="00C87DB6"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r>
        <w:rPr>
          <w:rFonts w:ascii="Times New Roman" w:eastAsia="Times New Roman" w:hAnsi="Times New Roman" w:cs="Times New Roman"/>
          <w:color w:val="000000"/>
          <w:sz w:val="10"/>
        </w:rPr>
        <w:t xml:space="preserve">            </w:t>
      </w:r>
    </w:p>
    <w:p w:rsidR="00C87DB6" w:rsidRPr="00714E87"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sidRPr="00714E87">
        <w:rPr>
          <w:rFonts w:ascii="Times New Roman" w:eastAsia="Times New Roman" w:hAnsi="Times New Roman" w:cs="Times New Roman"/>
          <w:color w:val="000000"/>
          <w:sz w:val="28"/>
        </w:rPr>
        <w:t>Про внесення змін до рішення</w:t>
      </w:r>
    </w:p>
    <w:p w:rsidR="00C87DB6" w:rsidRPr="00714E87"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sidRPr="00714E87">
        <w:rPr>
          <w:rFonts w:ascii="Times New Roman" w:eastAsia="Times New Roman" w:hAnsi="Times New Roman" w:cs="Times New Roman"/>
          <w:color w:val="000000"/>
          <w:sz w:val="28"/>
        </w:rPr>
        <w:t xml:space="preserve">міської ради від 24.12.2021 </w:t>
      </w:r>
      <w:r w:rsidRPr="00714E87">
        <w:rPr>
          <w:rFonts w:ascii="Times New Roman" w:eastAsia="Segoe UI Symbol" w:hAnsi="Times New Roman" w:cs="Times New Roman"/>
          <w:color w:val="000000"/>
          <w:sz w:val="28"/>
        </w:rPr>
        <w:t>№</w:t>
      </w:r>
      <w:r w:rsidRPr="00714E87">
        <w:rPr>
          <w:rFonts w:ascii="Times New Roman" w:eastAsia="Times New Roman" w:hAnsi="Times New Roman" w:cs="Times New Roman"/>
          <w:color w:val="000000"/>
          <w:sz w:val="28"/>
        </w:rPr>
        <w:t xml:space="preserve"> 422</w:t>
      </w:r>
    </w:p>
    <w:p w:rsidR="00C87DB6" w:rsidRPr="00714E87"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sidRPr="00714E87">
        <w:rPr>
          <w:rFonts w:ascii="Times New Roman" w:eastAsia="Times New Roman" w:hAnsi="Times New Roman" w:cs="Times New Roman"/>
          <w:color w:val="000000"/>
          <w:sz w:val="28"/>
        </w:rPr>
        <w:t xml:space="preserve"> «Про бюджет Житомирської</w:t>
      </w:r>
    </w:p>
    <w:p w:rsidR="00C87DB6" w:rsidRPr="00714E87"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sidRPr="00714E87">
        <w:rPr>
          <w:rFonts w:ascii="Times New Roman" w:eastAsia="Times New Roman" w:hAnsi="Times New Roman" w:cs="Times New Roman"/>
          <w:color w:val="000000"/>
          <w:sz w:val="28"/>
        </w:rPr>
        <w:t xml:space="preserve">міської  територіальної громади </w:t>
      </w:r>
    </w:p>
    <w:p w:rsidR="00C87DB6" w:rsidRPr="00714E87"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sidRPr="00714E87">
        <w:rPr>
          <w:rFonts w:ascii="Times New Roman" w:eastAsia="Times New Roman" w:hAnsi="Times New Roman" w:cs="Times New Roman"/>
          <w:color w:val="000000"/>
          <w:sz w:val="28"/>
        </w:rPr>
        <w:t>на 2022 рік»</w:t>
      </w: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6"/>
        </w:rPr>
      </w:pPr>
    </w:p>
    <w:p w:rsidR="00C87DB6"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(06552000000 )</w:t>
      </w:r>
    </w:p>
    <w:p w:rsidR="00C87DB6" w:rsidRDefault="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 xml:space="preserve">   код бюджету</w:t>
      </w: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C87DB6">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25775A" w:rsidP="0025775A">
      <w:pPr>
        <w:tabs>
          <w:tab w:val="left" w:pos="8378"/>
          <w:tab w:val="left" w:pos="9372"/>
          <w:tab w:val="left" w:pos="9514"/>
        </w:tabs>
        <w:spacing w:after="0" w:line="240" w:lineRule="auto"/>
        <w:ind w:firstLine="71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Відповідно до Бюджетного кодексу України, статті  26 Закону України «Про місцеве самоврядування в Україні»,</w:t>
      </w:r>
      <w:r>
        <w:rPr>
          <w:rFonts w:ascii="Times New Roman" w:eastAsia="Times New Roman" w:hAnsi="Times New Roman" w:cs="Times New Roman"/>
          <w:color w:val="000000"/>
          <w:sz w:val="10"/>
        </w:rPr>
        <w:t xml:space="preserve">  </w:t>
      </w:r>
      <w:r>
        <w:rPr>
          <w:rFonts w:ascii="Times New Roman" w:eastAsia="Times New Roman" w:hAnsi="Times New Roman" w:cs="Times New Roman"/>
          <w:color w:val="000000"/>
          <w:sz w:val="28"/>
        </w:rPr>
        <w:t>міська рада</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p>
    <w:p w:rsidR="00C87DB6" w:rsidRDefault="0025775A"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ВИРІШИЛА:</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568"/>
          <w:tab w:val="left" w:pos="8378"/>
          <w:tab w:val="left" w:pos="9639"/>
          <w:tab w:val="left" w:pos="9781"/>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 Внести зміни до рішення міської ради від 24.12.2021 </w:t>
      </w:r>
      <w:r w:rsidR="00EA70C6" w:rsidRPr="00EA70C6">
        <w:rPr>
          <w:rFonts w:ascii="Times New Roman" w:eastAsia="Segoe UI Symbol" w:hAnsi="Times New Roman" w:cs="Times New Roman"/>
          <w:color w:val="000000"/>
          <w:sz w:val="28"/>
        </w:rPr>
        <w:t>№</w:t>
      </w:r>
      <w:r w:rsidRPr="00EA70C6">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422 «Про бюджет Житомирської міської територіальної громади на 2022 рік»</w:t>
      </w:r>
      <w:r w:rsidR="005D6561">
        <w:rPr>
          <w:rFonts w:ascii="Times New Roman" w:eastAsia="Times New Roman" w:hAnsi="Times New Roman" w:cs="Times New Roman"/>
          <w:color w:val="000000"/>
          <w:sz w:val="28"/>
        </w:rPr>
        <w:t xml:space="preserve"> із змінами</w:t>
      </w:r>
      <w:r>
        <w:rPr>
          <w:rFonts w:ascii="Times New Roman" w:eastAsia="Times New Roman" w:hAnsi="Times New Roman" w:cs="Times New Roman"/>
          <w:color w:val="000000"/>
          <w:sz w:val="28"/>
        </w:rPr>
        <w:t>,</w:t>
      </w:r>
      <w:r w:rsidR="005D6561">
        <w:rPr>
          <w:rFonts w:ascii="Times New Roman" w:eastAsia="Times New Roman" w:hAnsi="Times New Roman" w:cs="Times New Roman"/>
          <w:color w:val="000000"/>
          <w:sz w:val="28"/>
        </w:rPr>
        <w:t xml:space="preserve"> внесеними рішеннями міської ради</w:t>
      </w:r>
      <w:r>
        <w:rPr>
          <w:rFonts w:ascii="Times New Roman" w:eastAsia="Times New Roman" w:hAnsi="Times New Roman" w:cs="Times New Roman"/>
          <w:color w:val="000000"/>
          <w:sz w:val="28"/>
        </w:rPr>
        <w:t xml:space="preserve"> від 15.02.2022 </w:t>
      </w:r>
      <w:r w:rsidR="00571AE8">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477 </w:t>
      </w:r>
      <w:r w:rsidR="005D6561">
        <w:rPr>
          <w:rFonts w:ascii="Times New Roman" w:eastAsia="Times New Roman" w:hAnsi="Times New Roman" w:cs="Times New Roman"/>
          <w:color w:val="000000"/>
          <w:sz w:val="28"/>
        </w:rPr>
        <w:t>та від 24.02.2022 №</w:t>
      </w:r>
      <w:r w:rsidR="00571AE8">
        <w:rPr>
          <w:rFonts w:ascii="Times New Roman" w:eastAsia="Times New Roman" w:hAnsi="Times New Roman" w:cs="Times New Roman"/>
          <w:color w:val="000000"/>
          <w:sz w:val="28"/>
        </w:rPr>
        <w:t>481</w:t>
      </w:r>
      <w:r w:rsidR="005D6561">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«Про внесення змін до рішення міської ради від 24.12.2021 </w:t>
      </w:r>
      <w:r w:rsidR="00571AE8">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422 «Про бюджет Житомирської міської територіальної громади на 2022 рік»</w:t>
      </w:r>
      <w:r w:rsidR="00571AE8">
        <w:rPr>
          <w:rFonts w:ascii="Times New Roman" w:eastAsia="Times New Roman" w:hAnsi="Times New Roman" w:cs="Times New Roman"/>
          <w:color w:val="000000"/>
          <w:sz w:val="28"/>
        </w:rPr>
        <w:t xml:space="preserve">, </w:t>
      </w:r>
      <w:r w:rsidR="00396AF7">
        <w:rPr>
          <w:rFonts w:ascii="Times New Roman" w:eastAsia="Times New Roman" w:hAnsi="Times New Roman" w:cs="Times New Roman"/>
          <w:color w:val="000000"/>
          <w:sz w:val="28"/>
        </w:rPr>
        <w:t>враховуючи рішення виконавчого комітету Житомирської міської ради від 21.03.2022</w:t>
      </w:r>
      <w:r w:rsidR="005D6561">
        <w:rPr>
          <w:rFonts w:ascii="Times New Roman" w:eastAsia="Times New Roman" w:hAnsi="Times New Roman" w:cs="Times New Roman"/>
          <w:color w:val="000000"/>
          <w:sz w:val="28"/>
        </w:rPr>
        <w:t xml:space="preserve">          </w:t>
      </w:r>
      <w:r w:rsidR="00396AF7">
        <w:rPr>
          <w:rFonts w:ascii="Times New Roman" w:eastAsia="Times New Roman" w:hAnsi="Times New Roman" w:cs="Times New Roman"/>
          <w:color w:val="000000"/>
          <w:sz w:val="28"/>
        </w:rPr>
        <w:t xml:space="preserve"> № 206, від 25.03.2022 №</w:t>
      </w:r>
      <w:r w:rsidR="005D6561">
        <w:rPr>
          <w:rFonts w:ascii="Times New Roman" w:eastAsia="Times New Roman" w:hAnsi="Times New Roman" w:cs="Times New Roman"/>
          <w:color w:val="000000"/>
          <w:sz w:val="28"/>
        </w:rPr>
        <w:t xml:space="preserve"> </w:t>
      </w:r>
      <w:r w:rsidR="00396AF7">
        <w:rPr>
          <w:rFonts w:ascii="Times New Roman" w:eastAsia="Times New Roman" w:hAnsi="Times New Roman" w:cs="Times New Roman"/>
          <w:color w:val="000000"/>
          <w:sz w:val="28"/>
        </w:rPr>
        <w:t xml:space="preserve">211, </w:t>
      </w:r>
      <w:r w:rsidR="005D6561">
        <w:rPr>
          <w:rFonts w:ascii="Times New Roman" w:eastAsia="Times New Roman" w:hAnsi="Times New Roman" w:cs="Times New Roman"/>
          <w:color w:val="000000"/>
          <w:sz w:val="28"/>
        </w:rPr>
        <w:t xml:space="preserve">від </w:t>
      </w:r>
      <w:r w:rsidR="00396AF7">
        <w:rPr>
          <w:rFonts w:ascii="Times New Roman" w:eastAsia="Times New Roman" w:hAnsi="Times New Roman" w:cs="Times New Roman"/>
          <w:color w:val="000000"/>
          <w:sz w:val="28"/>
        </w:rPr>
        <w:t>01.04.2022 № 218 та від 15.04.2022 №</w:t>
      </w:r>
      <w:r w:rsidR="005D6561">
        <w:rPr>
          <w:rFonts w:ascii="Times New Roman" w:eastAsia="Times New Roman" w:hAnsi="Times New Roman" w:cs="Times New Roman"/>
          <w:color w:val="000000"/>
          <w:sz w:val="28"/>
        </w:rPr>
        <w:t xml:space="preserve"> </w:t>
      </w:r>
      <w:r w:rsidR="00396AF7">
        <w:rPr>
          <w:rFonts w:ascii="Times New Roman" w:eastAsia="Times New Roman" w:hAnsi="Times New Roman" w:cs="Times New Roman"/>
          <w:color w:val="000000"/>
          <w:sz w:val="28"/>
        </w:rPr>
        <w:t>240 «Про перерозподіл видатків бюджету»</w:t>
      </w:r>
      <w:r>
        <w:rPr>
          <w:rFonts w:ascii="Times New Roman" w:eastAsia="Times New Roman" w:hAnsi="Times New Roman" w:cs="Times New Roman"/>
          <w:color w:val="000000"/>
          <w:sz w:val="28"/>
        </w:rPr>
        <w:t xml:space="preserve"> та викласти його в новій редакції, а саме:</w:t>
      </w:r>
    </w:p>
    <w:p w:rsidR="00714C1B" w:rsidRDefault="00714C1B" w:rsidP="0025775A">
      <w:pPr>
        <w:tabs>
          <w:tab w:val="left" w:pos="9372"/>
          <w:tab w:val="left" w:pos="9514"/>
        </w:tabs>
        <w:spacing w:after="0" w:line="240" w:lineRule="auto"/>
        <w:ind w:right="-970" w:firstLine="568"/>
        <w:jc w:val="both"/>
        <w:rPr>
          <w:rFonts w:ascii="Times New Roman" w:eastAsia="Times New Roman" w:hAnsi="Times New Roman" w:cs="Times New Roman"/>
          <w:color w:val="000000"/>
          <w:sz w:val="28"/>
        </w:rPr>
      </w:pPr>
    </w:p>
    <w:p w:rsidR="00C87DB6" w:rsidRDefault="0025775A" w:rsidP="00714C1B">
      <w:pPr>
        <w:tabs>
          <w:tab w:val="left" w:pos="9372"/>
          <w:tab w:val="left" w:pos="9514"/>
        </w:tabs>
        <w:spacing w:after="0" w:line="240" w:lineRule="auto"/>
        <w:ind w:right="-970"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Визначити на 2022 рік:</w:t>
      </w:r>
    </w:p>
    <w:p w:rsidR="00714C1B" w:rsidRDefault="00714C1B" w:rsidP="00714C1B">
      <w:pPr>
        <w:tabs>
          <w:tab w:val="left" w:pos="9372"/>
          <w:tab w:val="left" w:pos="9514"/>
        </w:tabs>
        <w:spacing w:after="0" w:line="240" w:lineRule="auto"/>
        <w:ind w:right="-970" w:firstLine="568"/>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доходи  бюджету Житомирської міської територіальної громади  (далі – бюджет громади) у сумі  3</w:t>
      </w:r>
      <w:r w:rsidR="00C25E4A">
        <w:rPr>
          <w:rFonts w:ascii="Times New Roman" w:eastAsia="Times New Roman" w:hAnsi="Times New Roman" w:cs="Times New Roman"/>
          <w:color w:val="000000"/>
          <w:sz w:val="28"/>
        </w:rPr>
        <w:t> 431 456 242</w:t>
      </w:r>
      <w:r>
        <w:rPr>
          <w:rFonts w:ascii="Times New Roman" w:eastAsia="Times New Roman" w:hAnsi="Times New Roman" w:cs="Times New Roman"/>
          <w:color w:val="000000"/>
          <w:sz w:val="28"/>
        </w:rPr>
        <w:t xml:space="preserve"> гривні 85 копійок, у тому числі доходи загального фонду бюджету громади  3</w:t>
      </w:r>
      <w:r w:rsidR="00C25E4A">
        <w:rPr>
          <w:rFonts w:ascii="Times New Roman" w:eastAsia="Times New Roman" w:hAnsi="Times New Roman" w:cs="Times New Roman"/>
          <w:color w:val="000000"/>
          <w:sz w:val="28"/>
        </w:rPr>
        <w:t> 195 401 874</w:t>
      </w:r>
      <w:r>
        <w:rPr>
          <w:rFonts w:ascii="Times New Roman" w:eastAsia="Times New Roman" w:hAnsi="Times New Roman" w:cs="Times New Roman"/>
          <w:color w:val="000000"/>
          <w:sz w:val="28"/>
        </w:rPr>
        <w:t xml:space="preserve"> гривні 85 копійок та доходи спеціального фонду бюджету громади 236 054 368  гривень згідно з додатком 1 до цього рішення;</w:t>
      </w:r>
    </w:p>
    <w:p w:rsidR="00714C1B" w:rsidRPr="00714C1B" w:rsidRDefault="00714C1B"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18"/>
          <w:szCs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 xml:space="preserve">видатки бюджету громади у сумі </w:t>
      </w:r>
      <w:r w:rsidR="00C25E4A">
        <w:rPr>
          <w:rFonts w:ascii="Times New Roman" w:eastAsia="Times New Roman" w:hAnsi="Times New Roman" w:cs="Times New Roman"/>
          <w:color w:val="000000"/>
          <w:sz w:val="28"/>
        </w:rPr>
        <w:t>3 545 197 775 гриве</w:t>
      </w:r>
      <w:r>
        <w:rPr>
          <w:rFonts w:ascii="Times New Roman" w:eastAsia="Times New Roman" w:hAnsi="Times New Roman" w:cs="Times New Roman"/>
          <w:color w:val="000000"/>
          <w:sz w:val="28"/>
        </w:rPr>
        <w:t xml:space="preserve">нь 34 копійки, у тому числі видатки загального фонду бюджету громади    </w:t>
      </w:r>
      <w:r w:rsidR="00C25E4A">
        <w:rPr>
          <w:rFonts w:ascii="Times New Roman" w:eastAsia="Times New Roman" w:hAnsi="Times New Roman" w:cs="Times New Roman"/>
          <w:color w:val="000000"/>
          <w:sz w:val="28"/>
        </w:rPr>
        <w:t>2 987 416 242 гривні</w:t>
      </w:r>
      <w:r>
        <w:rPr>
          <w:rFonts w:ascii="Times New Roman" w:eastAsia="Times New Roman" w:hAnsi="Times New Roman" w:cs="Times New Roman"/>
          <w:color w:val="000000"/>
          <w:sz w:val="28"/>
        </w:rPr>
        <w:t xml:space="preserve">  та видатки спеціального фонду бюджету громади  </w:t>
      </w:r>
      <w:r w:rsidR="00C25E4A">
        <w:rPr>
          <w:rFonts w:ascii="Times New Roman" w:eastAsia="Times New Roman" w:hAnsi="Times New Roman" w:cs="Times New Roman"/>
          <w:color w:val="000000"/>
          <w:sz w:val="28"/>
        </w:rPr>
        <w:t>557 781 533</w:t>
      </w:r>
      <w:r>
        <w:rPr>
          <w:rFonts w:ascii="Times New Roman" w:eastAsia="Times New Roman" w:hAnsi="Times New Roman" w:cs="Times New Roman"/>
          <w:color w:val="000000"/>
          <w:sz w:val="28"/>
        </w:rPr>
        <w:t xml:space="preserve"> гривн</w:t>
      </w:r>
      <w:r w:rsidR="00C25E4A">
        <w:rPr>
          <w:rFonts w:ascii="Times New Roman" w:eastAsia="Times New Roman" w:hAnsi="Times New Roman" w:cs="Times New Roman"/>
          <w:color w:val="000000"/>
          <w:sz w:val="28"/>
        </w:rPr>
        <w:t>і</w:t>
      </w:r>
      <w:r>
        <w:rPr>
          <w:rFonts w:ascii="Times New Roman" w:eastAsia="Times New Roman" w:hAnsi="Times New Roman" w:cs="Times New Roman"/>
          <w:color w:val="000000"/>
          <w:sz w:val="28"/>
        </w:rPr>
        <w:t xml:space="preserve"> 34 копійки;</w:t>
      </w:r>
    </w:p>
    <w:p w:rsidR="00C87DB6" w:rsidRPr="00714C1B"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szCs w:val="18"/>
        </w:rPr>
      </w:pPr>
    </w:p>
    <w:p w:rsidR="00C87DB6" w:rsidRDefault="0025775A" w:rsidP="0025775A">
      <w:pPr>
        <w:tabs>
          <w:tab w:val="left" w:pos="8378"/>
          <w:tab w:val="left" w:pos="9372"/>
          <w:tab w:val="left" w:pos="9514"/>
        </w:tabs>
        <w:spacing w:after="0" w:line="240" w:lineRule="auto"/>
        <w:ind w:firstLine="42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повернення кредитів до бюджету громади 109 598 227 гривень, в тому числі до спеціального фонду бюджету громади у сумі 109 598 227 гривень згідно з додатком 4 до цього рішення;</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надання кредитів з бюджету громади  у сумі  110 748 942  гривні, в тому числі надання кредитів із загального фонду –  1 148 052  гривні та надання кредитів із спеціального фонду –  109 600 890  гривень, з них:</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надання пільгових довготермінових кредитів молодим сім’ям та   одиноким молодим громадянам в сумі 1 578 299 гривень;</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надання платних поворотних кредитів із спеціального фонду бюджету громади комунальному підприємству «Житомиртеплокомуненерго» Житомирської міської ради в сумі 47 475 265 гривень, комунальному підприємству «Житомирське трамвайно-тролейбусне управління» Житомирської міської ради в сумі  61 695 378  гривень, які можуть надаватися в разі нестачі власних коштів підприємств на виконання зобов’язань по кредитним договорам з Європейським банком реконструкції та розвитку (ЄБРР) та Північною Екологічною Фінансовою Корпорацією (НЕФКО);</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профіцит за загальним фондом бюджету громади у сумі  </w:t>
      </w:r>
      <w:r w:rsidR="00C25E4A">
        <w:rPr>
          <w:rFonts w:ascii="Times New Roman" w:eastAsia="Times New Roman" w:hAnsi="Times New Roman" w:cs="Times New Roman"/>
          <w:color w:val="000000"/>
          <w:sz w:val="28"/>
        </w:rPr>
        <w:t>206 837 580</w:t>
      </w:r>
      <w:r>
        <w:rPr>
          <w:rFonts w:ascii="Times New Roman" w:eastAsia="Times New Roman" w:hAnsi="Times New Roman" w:cs="Times New Roman"/>
          <w:color w:val="000000"/>
          <w:sz w:val="28"/>
        </w:rPr>
        <w:t xml:space="preserve">  гривень 85 копійок згідно з додатком  2  до цього рішення, у тому числі:</w:t>
      </w: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дефіцит загального фонду бюджету громади в сумі 61 268 393 гривні 49 копійок, джерелом якого є використання  вільного залишку бюджетних коштів бюджету громади в сумі 48 483 409 гривень, залишку коштів субвенції з державного бюджету місцевим бюджетам на здійснення заходів щодо соціально-економічного розвитку окремих територій в сумі 11 254 364 гривні 49 копійок, залишку коштів субвенції з місцевого бюджету на закупівлю опорними закладами охорони здоров’я послуг щодо проектування та встановлення кисневих станцій за рахунок відповідної субвенції з державного бюджету в сумі 1 530 620 гривень;</w:t>
      </w:r>
    </w:p>
    <w:p w:rsidR="00C87DB6" w:rsidRDefault="00C87DB6" w:rsidP="0025775A">
      <w:pPr>
        <w:tabs>
          <w:tab w:val="left" w:pos="8378"/>
          <w:tab w:val="left" w:pos="9372"/>
          <w:tab w:val="left" w:pos="9514"/>
        </w:tabs>
        <w:spacing w:after="0" w:line="240" w:lineRule="auto"/>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профіцит загального фонду бюджету громади в сумі </w:t>
      </w:r>
      <w:r w:rsidR="00C25E4A">
        <w:rPr>
          <w:rFonts w:ascii="Times New Roman" w:eastAsia="Times New Roman" w:hAnsi="Times New Roman" w:cs="Times New Roman"/>
          <w:color w:val="000000"/>
          <w:sz w:val="28"/>
        </w:rPr>
        <w:t>268 105 974</w:t>
      </w:r>
      <w:r>
        <w:rPr>
          <w:rFonts w:ascii="Times New Roman" w:eastAsia="Times New Roman" w:hAnsi="Times New Roman" w:cs="Times New Roman"/>
          <w:color w:val="000000"/>
          <w:sz w:val="28"/>
        </w:rPr>
        <w:t xml:space="preserve"> гривень 34 копійки, напрямом використання якого визначити передачу коштів із загального фонду до бюджету розвитку (спеціального фонду);</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дефіцит за спеціальним фондом бюджету громади у сумі </w:t>
      </w:r>
      <w:r w:rsidR="00C25E4A">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w:t>
      </w:r>
      <w:r w:rsidR="00C25E4A">
        <w:rPr>
          <w:rFonts w:ascii="Times New Roman" w:eastAsia="Times New Roman" w:hAnsi="Times New Roman" w:cs="Times New Roman"/>
          <w:color w:val="000000"/>
          <w:sz w:val="28"/>
        </w:rPr>
        <w:t>321 729 828</w:t>
      </w:r>
      <w:r>
        <w:rPr>
          <w:rFonts w:ascii="Times New Roman" w:eastAsia="Times New Roman" w:hAnsi="Times New Roman" w:cs="Times New Roman"/>
          <w:color w:val="000000"/>
          <w:sz w:val="28"/>
        </w:rPr>
        <w:t xml:space="preserve"> грив</w:t>
      </w:r>
      <w:r w:rsidR="00C25E4A">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w:t>
      </w:r>
      <w:r w:rsidR="00C25E4A">
        <w:rPr>
          <w:rFonts w:ascii="Times New Roman" w:eastAsia="Times New Roman" w:hAnsi="Times New Roman" w:cs="Times New Roman"/>
          <w:color w:val="000000"/>
          <w:sz w:val="28"/>
        </w:rPr>
        <w:t>ь</w:t>
      </w:r>
      <w:r>
        <w:rPr>
          <w:rFonts w:ascii="Times New Roman" w:eastAsia="Times New Roman" w:hAnsi="Times New Roman" w:cs="Times New Roman"/>
          <w:color w:val="000000"/>
          <w:sz w:val="28"/>
        </w:rPr>
        <w:t xml:space="preserve"> 34 копійки згідно з додатком 2 до цього рішення, у тому числі:</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профіцит спеціального фонду бюджету громади 21 818 200 гривень, напрямом використання якого  визначити погашення місцевого боргу по кредиту Північної Екологічної Фінансової Корпорації НЕФКО;</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дефіцит спеціального фонду бюджету громади в сумі </w:t>
      </w:r>
      <w:r w:rsidR="00C25E4A">
        <w:rPr>
          <w:rFonts w:ascii="Times New Roman" w:eastAsia="Times New Roman" w:hAnsi="Times New Roman" w:cs="Times New Roman"/>
          <w:color w:val="000000"/>
          <w:sz w:val="28"/>
        </w:rPr>
        <w:t>343 548 028</w:t>
      </w:r>
      <w:r>
        <w:rPr>
          <w:rFonts w:ascii="Times New Roman" w:eastAsia="Times New Roman" w:hAnsi="Times New Roman" w:cs="Times New Roman"/>
          <w:color w:val="000000"/>
          <w:sz w:val="28"/>
        </w:rPr>
        <w:t xml:space="preserve"> грив</w:t>
      </w:r>
      <w:r w:rsidR="00C25E4A">
        <w:rPr>
          <w:rFonts w:ascii="Times New Roman" w:eastAsia="Times New Roman" w:hAnsi="Times New Roman" w:cs="Times New Roman"/>
          <w:color w:val="000000"/>
          <w:sz w:val="28"/>
        </w:rPr>
        <w:t>е</w:t>
      </w:r>
      <w:r>
        <w:rPr>
          <w:rFonts w:ascii="Times New Roman" w:eastAsia="Times New Roman" w:hAnsi="Times New Roman" w:cs="Times New Roman"/>
          <w:color w:val="000000"/>
          <w:sz w:val="28"/>
        </w:rPr>
        <w:t>н</w:t>
      </w:r>
      <w:r w:rsidR="00C25E4A">
        <w:rPr>
          <w:rFonts w:ascii="Times New Roman" w:eastAsia="Times New Roman" w:hAnsi="Times New Roman" w:cs="Times New Roman"/>
          <w:color w:val="000000"/>
          <w:sz w:val="28"/>
        </w:rPr>
        <w:t>ь</w:t>
      </w:r>
      <w:r>
        <w:rPr>
          <w:rFonts w:ascii="Times New Roman" w:eastAsia="Times New Roman" w:hAnsi="Times New Roman" w:cs="Times New Roman"/>
          <w:color w:val="000000"/>
          <w:sz w:val="28"/>
        </w:rPr>
        <w:t xml:space="preserve"> 34 копійки, у тому числі:</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надходження  коштів із загального фонду до бюджету розвитку (спеціального фонду) в сумі </w:t>
      </w:r>
      <w:r w:rsidR="00C25E4A">
        <w:rPr>
          <w:rFonts w:ascii="Times New Roman" w:eastAsia="Times New Roman" w:hAnsi="Times New Roman" w:cs="Times New Roman"/>
          <w:color w:val="000000"/>
          <w:sz w:val="28"/>
        </w:rPr>
        <w:t>268 105 974</w:t>
      </w:r>
      <w:r>
        <w:rPr>
          <w:rFonts w:ascii="Times New Roman" w:eastAsia="Times New Roman" w:hAnsi="Times New Roman" w:cs="Times New Roman"/>
          <w:color w:val="000000"/>
          <w:sz w:val="28"/>
        </w:rPr>
        <w:t xml:space="preserve"> гривн</w:t>
      </w:r>
      <w:r w:rsidR="00C25E4A">
        <w:rPr>
          <w:rFonts w:ascii="Times New Roman" w:eastAsia="Times New Roman" w:hAnsi="Times New Roman" w:cs="Times New Roman"/>
          <w:color w:val="000000"/>
          <w:sz w:val="28"/>
        </w:rPr>
        <w:t>і</w:t>
      </w:r>
      <w:r>
        <w:rPr>
          <w:rFonts w:ascii="Times New Roman" w:eastAsia="Times New Roman" w:hAnsi="Times New Roman" w:cs="Times New Roman"/>
          <w:color w:val="000000"/>
          <w:sz w:val="28"/>
        </w:rPr>
        <w:t xml:space="preserve"> 34 копійки;</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використання залишків на 01.01.2022 в сумі 75 442 054 гривні , в тому числі залишок коштів бюджету розвитку - 72 228 770 гриве</w:t>
      </w:r>
      <w:r w:rsidR="00C25E4A">
        <w:rPr>
          <w:rFonts w:ascii="Times New Roman" w:eastAsia="Times New Roman" w:hAnsi="Times New Roman" w:cs="Times New Roman"/>
          <w:color w:val="000000"/>
          <w:sz w:val="28"/>
        </w:rPr>
        <w:t>н</w:t>
      </w:r>
      <w:r>
        <w:rPr>
          <w:rFonts w:ascii="Times New Roman" w:eastAsia="Times New Roman" w:hAnsi="Times New Roman" w:cs="Times New Roman"/>
          <w:color w:val="000000"/>
          <w:sz w:val="28"/>
        </w:rPr>
        <w:t>ь, коштів цільового фонду спеціального ф</w:t>
      </w:r>
      <w:r w:rsidR="00CF598B">
        <w:rPr>
          <w:rFonts w:ascii="Times New Roman" w:eastAsia="Times New Roman" w:hAnsi="Times New Roman" w:cs="Times New Roman"/>
          <w:color w:val="000000"/>
          <w:sz w:val="28"/>
        </w:rPr>
        <w:t>о</w:t>
      </w:r>
      <w:r>
        <w:rPr>
          <w:rFonts w:ascii="Times New Roman" w:eastAsia="Times New Roman" w:hAnsi="Times New Roman" w:cs="Times New Roman"/>
          <w:color w:val="000000"/>
          <w:sz w:val="28"/>
        </w:rPr>
        <w:t>нду - 242 684 гривень, коштів субвенції з державного бюджету мі</w:t>
      </w:r>
      <w:r w:rsidR="00CF598B">
        <w:rPr>
          <w:rFonts w:ascii="Times New Roman" w:eastAsia="Times New Roman" w:hAnsi="Times New Roman" w:cs="Times New Roman"/>
          <w:color w:val="000000"/>
          <w:sz w:val="28"/>
        </w:rPr>
        <w:t>сцевим бюдже</w:t>
      </w:r>
      <w:r>
        <w:rPr>
          <w:rFonts w:ascii="Times New Roman" w:eastAsia="Times New Roman" w:hAnsi="Times New Roman" w:cs="Times New Roman"/>
          <w:color w:val="000000"/>
          <w:sz w:val="28"/>
        </w:rPr>
        <w:t>там на розвиток комунальної інфраструктури, у тому числі придбання комунальної техніки  в сумі 2 970 600 гривень;</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25775A"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6"/>
        </w:rPr>
      </w:pP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оборотний  залишок  бюджетних  коштів  бюджету  громади  у  розмірі </w:t>
      </w:r>
      <w:r w:rsidR="00CF598B">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 4 000 000 гривень, що становить 0,13 відсотків видатків загального фонду бюджету громади, визначених цим пунктом;</w:t>
      </w:r>
    </w:p>
    <w:p w:rsidR="00C87DB6" w:rsidRDefault="0025775A"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r>
        <w:rPr>
          <w:rFonts w:ascii="Times New Roman" w:eastAsia="Times New Roman" w:hAnsi="Times New Roman" w:cs="Times New Roman"/>
          <w:color w:val="000000"/>
          <w:sz w:val="28"/>
        </w:rPr>
        <w:tab/>
      </w: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резервний фонд бюджету громади у розмірі 12</w:t>
      </w:r>
      <w:r w:rsidR="00CF598B">
        <w:rPr>
          <w:rFonts w:ascii="Times New Roman" w:eastAsia="Times New Roman" w:hAnsi="Times New Roman" w:cs="Times New Roman"/>
          <w:color w:val="000000"/>
          <w:sz w:val="28"/>
        </w:rPr>
        <w:t>4</w:t>
      </w:r>
      <w:r>
        <w:rPr>
          <w:rFonts w:ascii="Times New Roman" w:eastAsia="Times New Roman" w:hAnsi="Times New Roman" w:cs="Times New Roman"/>
          <w:color w:val="000000"/>
          <w:sz w:val="28"/>
        </w:rPr>
        <w:t> </w:t>
      </w:r>
      <w:r w:rsidR="00CF598B">
        <w:rPr>
          <w:rFonts w:ascii="Times New Roman" w:eastAsia="Times New Roman" w:hAnsi="Times New Roman" w:cs="Times New Roman"/>
          <w:color w:val="000000"/>
          <w:sz w:val="28"/>
        </w:rPr>
        <w:t>805</w:t>
      </w:r>
      <w:r>
        <w:rPr>
          <w:rFonts w:ascii="Times New Roman" w:eastAsia="Times New Roman" w:hAnsi="Times New Roman" w:cs="Times New Roman"/>
          <w:color w:val="000000"/>
          <w:sz w:val="28"/>
        </w:rPr>
        <w:t xml:space="preserve"> 000  гривень, що становить 4,1 відсотків видатків загального фонду бюджету громади, визначених цим пунктом.</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Спрямувати на проведення видатків 136 710 447 гривень 49 копійок залишків бюджетних коштів бюджету громади за результатами річного звіту про виконання бюджету за 2021 рік, поданого Управлінням Державної казначейської служби України у м.Житомирі, в тому числі вільний залишок бюджетних коштів загального фонду бюджету громади  - 48 483 409 гривень, власних надходжень коштів бюджету розвитку - 72 228 770 гривень, надходження коштів цільового фонду спеціального фонду громади - 242 684 гривні, субвенції з державного бюджету місцевим бюджетам на здійснення заходів щодо соціально-економічного розвитку окремих територій –                 11 254 364 гривні 49 копійок; субвенції з місцевого бюджету на закупівлю опорними закладами охорони здоров’я послуг щодо проектування та встановлення кисневих станцій за рахунок відповідної субвенції з державного бюджету – 1 530 620 гривень; субвенції з державного бюджету місцевим бюджетам на розвиток комунальної інфраструктури, у тому числі придбання комунальної техніки  в сумі 2 970 600 гривень.</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2.Затвердити бюджетні призначення головним розпорядникам коштів бюджету громади на 2022 рік у розрізі відповідальних виконавців за бюджетними програмами згідно з додатками 3,4 до цього рішення.</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Передбачити у видатках  бюджету громади на 2022 рік у повному обсязі бюджетні призначення для проведення розрахунку за видатками, що не були оплачені у 2021 році, в тому числі за поставлені та виконані у 2021 році товари, роботи і послуги. </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Затвердити на 2022  рік  міжбюджетні трансферти згідно з додатками 5  та 5.1 до цього рішення, в тому числі:</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субвенції та дотації з інших бюджетів в сумі </w:t>
      </w:r>
      <w:r w:rsidR="00565630">
        <w:rPr>
          <w:rFonts w:ascii="Times New Roman" w:eastAsia="Times New Roman" w:hAnsi="Times New Roman" w:cs="Times New Roman"/>
          <w:color w:val="000000"/>
          <w:sz w:val="28"/>
        </w:rPr>
        <w:t>585 884 749</w:t>
      </w:r>
      <w:r>
        <w:rPr>
          <w:rFonts w:ascii="Times New Roman" w:eastAsia="Times New Roman" w:hAnsi="Times New Roman" w:cs="Times New Roman"/>
          <w:color w:val="000000"/>
          <w:sz w:val="28"/>
        </w:rPr>
        <w:t xml:space="preserve"> гривень;</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субвенції та дотації іншим бюджетам в сумі 146 083 780 гривень, у тому числі:</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інші субвенції обласному бюджету Житомирської області по загальному фонду на підвищення кваліфікації педагогічних працівників відповідно до регіонального замовлення – 694 880 гривень;</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498"/>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інші субвенції бюджету Новогуйвинської селищної територіальної громади по загальному фонду – 259 100 гривень на надання фінансової підтримки Комунальному некомерційному підприємству «Центр первинної медико-санітарної допомоги» Новогуйвинської селищної ради для забезпечення функціонування амбулаторії загальної практики сімейної медицини с. Вереси, у тому числі на медикаментозне забезпечення пільгових категорій населення с.Вереси ( в  тому числі орфанні захворювання), придбання туберкуліну, оплату комунальних послуг та  енергоносіїв;</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субвенція загального фонду з місцевого бюджету державному бюджету на виконання програм соціально-економічного розвитку регіонів Управлінню служби безпеки України в Житомирській області на проведення поточного ремонту службових приміщень, будівель, комунікацій та електричних мереж – 1 500 000 гривень;</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реверсна дотація з бюджету громади державному бюджету в сумі 143 629 800  гривень.</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Вважати затвердженими підписані міським головою договори про надання та отримання субвенцій та дотацій згідно з додатками 5 та 5.1 до цього рішення.</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284"/>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4. Затвердити на 2022 рік обсяги капітальних вкладень бюджету  Житомирської міської територіальної громади у 2022 році згідно з додатком 6 до цього рішення. </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 Затвердити розподіл витрат бюджету громади на реалізацію місцевих/регіональних програм згідно з додатком 7 до цього рішення.</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 Установити, що до доходів загального фонду бюджету громади  на 2022 рік належать доходи, визначені статтею 64 Бюджетного кодексу України, та трансферти, визначені статтями  97, 101 Бюджетного кодексу України.</w:t>
      </w:r>
      <w:r>
        <w:rPr>
          <w:rFonts w:ascii="Times New Roman" w:eastAsia="Times New Roman" w:hAnsi="Times New Roman" w:cs="Times New Roman"/>
          <w:color w:val="000000"/>
          <w:sz w:val="28"/>
        </w:rPr>
        <w:tab/>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Джерелами формування у частині фінансування є надходження, визначені частиною 1 статті 72 Бюджетного кодексу України.</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 Установити, що джерелами формування спеціального фонду бюджету Житомирської міської територіальної громади на 2022 рік є:</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у частині доходів – надходження, визначені статтями  69</w:t>
      </w:r>
      <w:r>
        <w:rPr>
          <w:rFonts w:ascii="Times New Roman" w:eastAsia="Times New Roman" w:hAnsi="Times New Roman" w:cs="Times New Roman"/>
          <w:color w:val="000000"/>
          <w:sz w:val="28"/>
          <w:vertAlign w:val="superscript"/>
        </w:rPr>
        <w:t>1</w:t>
      </w:r>
      <w:r>
        <w:rPr>
          <w:rFonts w:ascii="Times New Roman" w:eastAsia="Times New Roman" w:hAnsi="Times New Roman" w:cs="Times New Roman"/>
          <w:color w:val="000000"/>
          <w:sz w:val="28"/>
        </w:rPr>
        <w:t xml:space="preserve"> та 71 Бюджетного кодексу України, та трансферти, визначені статтями 101 та 103</w:t>
      </w:r>
      <w:r>
        <w:rPr>
          <w:rFonts w:ascii="Times New Roman" w:eastAsia="Times New Roman" w:hAnsi="Times New Roman" w:cs="Times New Roman"/>
          <w:color w:val="000000"/>
          <w:sz w:val="28"/>
          <w:vertAlign w:val="superscript"/>
        </w:rPr>
        <w:t>1</w:t>
      </w:r>
      <w:r>
        <w:rPr>
          <w:rFonts w:ascii="Times New Roman" w:eastAsia="Times New Roman" w:hAnsi="Times New Roman" w:cs="Times New Roman"/>
          <w:color w:val="000000"/>
          <w:sz w:val="28"/>
        </w:rPr>
        <w:t xml:space="preserve"> Бюджетного кодексу України;</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  у частині фінансування – надходження, визначені пунктом 10 частини 1 статті 71 та частиною 2 статті 72 Бюджетного кодексу України;</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у частині кредитування – надходження,  визначені пунктом 11 частини 1 статті 69</w:t>
      </w:r>
      <w:r>
        <w:rPr>
          <w:rFonts w:ascii="Times New Roman" w:eastAsia="Times New Roman" w:hAnsi="Times New Roman" w:cs="Times New Roman"/>
          <w:color w:val="000000"/>
          <w:sz w:val="28"/>
          <w:vertAlign w:val="superscript"/>
        </w:rPr>
        <w:t>1</w:t>
      </w:r>
      <w:r>
        <w:rPr>
          <w:rFonts w:ascii="Times New Roman" w:eastAsia="Times New Roman" w:hAnsi="Times New Roman" w:cs="Times New Roman"/>
          <w:color w:val="000000"/>
          <w:sz w:val="28"/>
        </w:rPr>
        <w:t xml:space="preserve"> Бюджетного кодексу України.</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0"/>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FF0000"/>
          <w:sz w:val="10"/>
        </w:rPr>
      </w:pPr>
      <w:r>
        <w:rPr>
          <w:rFonts w:ascii="Times New Roman" w:eastAsia="Times New Roman" w:hAnsi="Times New Roman" w:cs="Times New Roman"/>
          <w:color w:val="000000"/>
          <w:sz w:val="28"/>
        </w:rPr>
        <w:t>8. Установити, що у 2022 році кошти, отримані до спеціального фонду бюджету громади згідно з відповідними пунктами статей  69</w:t>
      </w:r>
      <w:r>
        <w:rPr>
          <w:rFonts w:ascii="Times New Roman" w:eastAsia="Times New Roman" w:hAnsi="Times New Roman" w:cs="Times New Roman"/>
          <w:color w:val="000000"/>
          <w:sz w:val="28"/>
          <w:vertAlign w:val="superscript"/>
        </w:rPr>
        <w:t>1</w:t>
      </w:r>
      <w:r>
        <w:rPr>
          <w:rFonts w:ascii="Times New Roman" w:eastAsia="Times New Roman" w:hAnsi="Times New Roman" w:cs="Times New Roman"/>
          <w:color w:val="000000"/>
          <w:sz w:val="28"/>
        </w:rPr>
        <w:t>,  101 Бюджетного кодексу України, залишки коштів спеціального фонду бюджету громади, які виникли станом на 01.01.2022 спрямовуються на реалізацію заходів, визначених статтями 89, 91 Бюджетного кодексу України, а кошти, отримані до спеціального фонду згідно з пунктом 10 частини 1 статті 71 Бюджетного кодексу України, спрямовуються на реалізацію заходів, визначених частиною 2 статті 71 Бюджетного кодексу України .</w:t>
      </w:r>
      <w:r>
        <w:rPr>
          <w:rFonts w:ascii="Times New Roman" w:eastAsia="Times New Roman" w:hAnsi="Times New Roman" w:cs="Times New Roman"/>
          <w:color w:val="000000"/>
          <w:sz w:val="10"/>
        </w:rPr>
        <w:t xml:space="preserve"> </w:t>
      </w:r>
      <w:r>
        <w:rPr>
          <w:rFonts w:ascii="Times New Roman" w:eastAsia="Times New Roman" w:hAnsi="Times New Roman" w:cs="Times New Roman"/>
          <w:color w:val="FF0000"/>
          <w:sz w:val="10"/>
        </w:rPr>
        <w:t xml:space="preserve">    </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9. Визначити граничний розмір місцевого боргу бюджету громади станом на 31.12.2022 року в сумі 21 818 160  гривень та граничний обсяг гарантованого місцевого боргу у сумі  656 484 330 гривень.</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10. Визначити на 2022 рік відповідно до статті 55 Бюджетного кодексу України захищеними видатками бюджету громади видатки загального фонду на:</w:t>
      </w:r>
    </w:p>
    <w:p w:rsidR="00C87DB6" w:rsidRPr="00714C1B"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szCs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оплату праці працівників бюджетних установ;</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нарахування на заробітну плату;</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придбання медикаментів та перев’язувальних матеріалів;</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забезпечення продуктами харчування;</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оплату комунальних послуг та енергоносіїв; </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обслуговування місцевого боргу;</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FF0000"/>
          <w:sz w:val="28"/>
        </w:rPr>
      </w:pPr>
      <w:r>
        <w:rPr>
          <w:rFonts w:ascii="Times New Roman" w:eastAsia="Times New Roman" w:hAnsi="Times New Roman" w:cs="Times New Roman"/>
          <w:color w:val="000000"/>
          <w:sz w:val="28"/>
        </w:rPr>
        <w:t>- соціальне забезпечення;</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поточні трансферти місцевим бюджетам;</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оплату послуг з охорони комунальних закладів культури;</w:t>
      </w: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оплату енергосервісу.</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568"/>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11. З метою забезпечення своєчасного фінансування видатків та збільшення доходів бюджету Житомирської міської територіальної громади надати право департаменту бюджету та фінансів Житомирської міської ради у порядку, визначеному Кабінетом Міністрів України:</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11.1.  отримувати позики на покриття тимчасових касових розривів, пов’язаних із забезпеченням захищених видатків загального фонду бюджету громади,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w:t>
      </w:r>
    </w:p>
    <w:p w:rsidR="00565630" w:rsidRPr="00565630" w:rsidRDefault="00565630"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18"/>
          <w:szCs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11.2 здійснювати на конкурсних засадах: </w:t>
      </w: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розміщення тимчасово вільних коштів бюджету громади та субвенцій з інших місцевих бюджетів на депозитах з подальшим поверненням таких коштів до кінця поточного бюджетного періоду;</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0"/>
        </w:rPr>
      </w:pPr>
    </w:p>
    <w:p w:rsidR="00C87DB6" w:rsidRDefault="0025775A"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розміщення тимчасово вільних коштів бюджету громади  шляхом придбання  державних цінних паперів з подальшим поверненням таких коштів до кінця поточного бюджетного періоду.</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12. Здійснювати внески у статутний капітал комунальних підприємств Житомирської міської ради, в тому числі шляхом перерахування коштів на банківські рахунки підприємств без включення їх до мережі одержувачів бюджетних коштів.</w:t>
      </w:r>
    </w:p>
    <w:p w:rsidR="00C87DB6" w:rsidRDefault="00C87DB6" w:rsidP="0025775A">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 Фінансування видатків головних розпорядників бюджетних коштів на виконання заходів міських цільових програм здійснювати з врахуванням вимог Закону України «Про державну допомогу суб’єктам господарювання».</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568"/>
          <w:tab w:val="left" w:pos="8378"/>
          <w:tab w:val="left" w:pos="9372"/>
          <w:tab w:val="left" w:pos="9514"/>
        </w:tabs>
        <w:spacing w:after="0" w:line="240" w:lineRule="auto"/>
        <w:ind w:right="-970"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14. Головним розпорядникам коштів бюджету громади:</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затвердити паспорти бюджетних програм протягом 45 днів з дня набрання чинності цього рішення;</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здійснювати  контроль за своєчасним поверненням у повному обсязі до бюджету громади коштів, наданих за операціями з кредитування бюджету, а також кредитів (позик), отриманих  Житомирською міською територіальною громадою, та коштів, наданих під місцеві гарантії;</w:t>
      </w:r>
    </w:p>
    <w:p w:rsidR="00C87DB6" w:rsidRDefault="00C87DB6"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p>
    <w:p w:rsidR="00C87DB6" w:rsidRDefault="0025775A" w:rsidP="00565630">
      <w:pPr>
        <w:tabs>
          <w:tab w:val="left" w:pos="568"/>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забезпечити доступність інформації про бюджет громади відповідно до законодавства, а саме:</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публічне представлення інформації про бюджет громади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2023 року;</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оприлюднення паспортів бюджетних програм у триденний строк з дня затвердження таких документів;</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забезпечити в першочерговому порядку потребу в коштах на оплату праці працівників бюджетних установ відповідно до встановлених чинним законодавством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w:t>
      </w:r>
      <w:r>
        <w:rPr>
          <w:rFonts w:ascii="Times New Roman" w:eastAsia="Times New Roman" w:hAnsi="Times New Roman" w:cs="Times New Roman"/>
          <w:color w:val="000000"/>
          <w:sz w:val="28"/>
        </w:rPr>
        <w:lastRenderedPageBreak/>
        <w:t>договорів за кожним видом відповідних послуг у межах бюджетних асигнувань, затверджених у кошторисі;</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передбачити в повному обсязі асигнування на погашення кредиторської заборгованості минулого року;</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встановити вартісний критерій для визначення основних засобів в розмірі, що перевищує 20 000 грн за одиницю (без ПДВ);</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затвердити ліміти споживання енергоносіїв у натуральних показниках  для кожної бюджетної установи в межах відповідних бюджетних асигнувань з урахуванням базового рівня споживання.</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565630">
      <w:pPr>
        <w:tabs>
          <w:tab w:val="left" w:pos="568"/>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Фінансування заходів, реалізація яких передбачена за рахунок коштів з державного бюджету, здійснювати при умові підтвердження такого співфінансування.</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15. Надати право виконавчому комітету Житомирської міської ради упродовж бюджетного року за погодженням з постійною комісією міської ради з питань бюджету, економічного розвитку, комунальної власності, підприємництва, торгівлі та залучення інвестицій з наступним  внесенням змін до бюджету громади на сесії міської ради здійснювати розподіл та перерозподіл:</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субвенцій і дотацій з державного та місцевих бюджетів;</w:t>
      </w:r>
    </w:p>
    <w:p w:rsidR="00C87DB6" w:rsidRPr="0092242E"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szCs w:val="18"/>
        </w:rPr>
      </w:pPr>
    </w:p>
    <w:p w:rsidR="00C87DB6" w:rsidRDefault="00C87DB6" w:rsidP="00CA2A25">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CA2A25">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видатків на забезпечення потреб виборчих округів Житомирської територіальної громади  за пропозиціями депутатів міської ради;</w:t>
      </w:r>
    </w:p>
    <w:p w:rsidR="00C87DB6" w:rsidRPr="0092242E" w:rsidRDefault="00C87DB6" w:rsidP="00CA2A25">
      <w:pPr>
        <w:tabs>
          <w:tab w:val="left" w:pos="8378"/>
          <w:tab w:val="left" w:pos="9372"/>
          <w:tab w:val="left" w:pos="9514"/>
        </w:tabs>
        <w:spacing w:after="0" w:line="240" w:lineRule="auto"/>
        <w:jc w:val="both"/>
        <w:rPr>
          <w:rFonts w:ascii="Times New Roman" w:eastAsia="Times New Roman" w:hAnsi="Times New Roman" w:cs="Times New Roman"/>
          <w:color w:val="000000"/>
          <w:sz w:val="18"/>
          <w:szCs w:val="18"/>
        </w:rPr>
      </w:pPr>
    </w:p>
    <w:p w:rsidR="00C87DB6" w:rsidRDefault="0025775A" w:rsidP="00CA2A25">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видатків на виплату заробітної плати, оплату комунальних послуг та енергоносіїв;</w:t>
      </w:r>
    </w:p>
    <w:p w:rsidR="00C87DB6" w:rsidRPr="0092242E"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szCs w:val="18"/>
        </w:rPr>
      </w:pPr>
    </w:p>
    <w:p w:rsidR="00C87DB6" w:rsidRDefault="0025775A"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видатків на заходи та роботи з територіальної оборони.</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40" w:lineRule="auto"/>
        <w:ind w:firstLine="42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16. Визначити виконавчий комітет Житомирської міської ради головним розпорядником коштів, який забезпечує здійснення видатків на виконання заходів міських цільових програм та утримання бюджетних установ по:</w:t>
      </w:r>
    </w:p>
    <w:p w:rsidR="00C87DB6" w:rsidRDefault="00C87DB6" w:rsidP="00565630">
      <w:pPr>
        <w:tabs>
          <w:tab w:val="left" w:pos="8378"/>
          <w:tab w:val="left" w:pos="9372"/>
          <w:tab w:val="left" w:pos="9514"/>
        </w:tabs>
        <w:spacing w:after="0" w:line="240" w:lineRule="auto"/>
        <w:ind w:firstLine="426"/>
        <w:jc w:val="both"/>
        <w:rPr>
          <w:rFonts w:ascii="Times New Roman" w:eastAsia="Times New Roman" w:hAnsi="Times New Roman" w:cs="Times New Roman"/>
          <w:color w:val="000000"/>
          <w:sz w:val="28"/>
        </w:rPr>
      </w:pP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Житомирській міській раді;</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виконавчих органах міської ради:</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виконавчий комітет міської ради;</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організаційного забезпечення депутатської діяльності;</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управління звернень та діловодства;</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організаційно-протокольної роботи;</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господарського забезпечення;</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кадрів та з питань служби в органах місцевого самоврядування;</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юридичний департамент;</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планово-фінансовий відділ;</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контрольно-аналітичний відділ;</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муніципальна інспекція;</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департамент економічного розвитку;</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архівний відділ;</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служба (управління) у справах дітей;</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управління по зв’язках  з громадськістю;</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управління розвитку інформаційних технологій;</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центр надання адміністративних послуг;</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управління муніципального розвитку;</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по обліку та розподілу жилої площі;</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управління державного архітектурно-будівельного контролю;</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департамент реєстрації;</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управління ведення реєстру територіальної громади;</w:t>
      </w:r>
      <w:r w:rsidR="0092242E">
        <w:rPr>
          <w:rFonts w:ascii="Times New Roman" w:eastAsia="Times New Roman" w:hAnsi="Times New Roman" w:cs="Times New Roman"/>
          <w:color w:val="000000"/>
          <w:sz w:val="28"/>
        </w:rPr>
        <w:t xml:space="preserve"> </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по управлінню та приватизації комунального майна;</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екології та природокористування;</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відділ ведення Державного реєстру виборців Богунського району;</w:t>
      </w:r>
    </w:p>
    <w:p w:rsidR="00C87DB6" w:rsidRDefault="0025775A"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відділ ведення Державного реєстру виборців Корольовського району. </w:t>
      </w:r>
    </w:p>
    <w:p w:rsidR="00C87DB6" w:rsidRDefault="00C87DB6" w:rsidP="00565630">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Виконавчий комітет Житомирської міської ради як балансоутримувач приміщень здійснює розрахунки за комунальні послуги та енергоносії, у тому числі  по виконавчих органах міської ради.</w:t>
      </w:r>
    </w:p>
    <w:p w:rsidR="00C87DB6" w:rsidRPr="0092242E"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szCs w:val="18"/>
        </w:rPr>
      </w:pPr>
    </w:p>
    <w:p w:rsidR="00C87DB6" w:rsidRDefault="0025775A" w:rsidP="00565630">
      <w:pPr>
        <w:tabs>
          <w:tab w:val="left" w:pos="8378"/>
          <w:tab w:val="left" w:pos="9372"/>
          <w:tab w:val="left" w:pos="9514"/>
        </w:tabs>
        <w:spacing w:after="0" w:line="240" w:lineRule="auto"/>
        <w:ind w:firstLine="42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17. Визначити виконавчий комітет Житомирської міської ради головним розпорядником коштів по видатках ліквідаційної комісії  управління з розвитку села Вереси  на період до завершення ліквідації.</w:t>
      </w:r>
    </w:p>
    <w:p w:rsidR="00C87DB6" w:rsidRPr="0092242E"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szCs w:val="18"/>
        </w:rPr>
      </w:pPr>
    </w:p>
    <w:p w:rsidR="00C87DB6" w:rsidRDefault="0025775A" w:rsidP="00565630">
      <w:pPr>
        <w:tabs>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18. За наявності відповідної угоди про передачу міжбюджетних трансфертів між бюджетом Житомирської міської територіальної громади та іншими місцевими бюджетами, для громадян, які зареєстровані за межами Житомирської міської  територіальної громади, послуги комунальних закладів у сфері освіти, охорони здоров’я, культури, фізичної культури і спорту, надаються на умовах, визначених для мешканців громади.</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r>
        <w:rPr>
          <w:rFonts w:ascii="Times New Roman" w:eastAsia="Times New Roman" w:hAnsi="Times New Roman" w:cs="Times New Roman"/>
          <w:color w:val="000000"/>
          <w:sz w:val="28"/>
        </w:rPr>
        <w:t xml:space="preserve"> </w:t>
      </w:r>
    </w:p>
    <w:p w:rsidR="00C87DB6" w:rsidRDefault="0025775A" w:rsidP="00565630">
      <w:pPr>
        <w:tabs>
          <w:tab w:val="left" w:pos="568"/>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Фінансовий норматив (розмір, розрахунок) витрат на одного одержувача послуг встановлюється рішеннями Житомирської міської ради.</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19. Погодити прогнозні показники бюджету Житомирської міської територіальної громади на 2022-2024 роки, затверджені рішенням  виконавчого комітету міської ради від 01.09.2021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988 «Про схвалення Прогнозу бюджету Житомирської міської територіальної громади на 2022-2024 роки», з урахуванням  Бюджетного регламенту Житомирської міської територіальної громади,  змін до податкового та бюджетного законодавства. </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8"/>
        </w:rPr>
        <w:t xml:space="preserve">  </w:t>
      </w: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20. Посадовий оклад, надбавки за ранг, вислугу років, за роботу з відомостями, що становлять державну таємницю міському голові виплачувати в розмірах згідно із чинним законодавством та надбавку за високі досягнення у праці - в розмірі 50% посадового окладу з урахуванням надбавки за ранг та вислугу років.</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21. Поточне преміювання міського голови проводити щомісячно в розмірі середнього відсотка премії, встановленого розпорядженням міського голови секретарю міської ради, першому заступнику міського голови, заступникам міського голови з питань діяльності виконавчих органів, керуючому справами виконавчого комітету міської ради до місячної заробітної плати, з урахуванням посадового окладу, надбавок за ранг, вислугу років, за високі досягнення у праці, інших надбавок і доплат; преміювання до державних і професійних свят, надання матеріальних допомог на оздоровлення та для вирішення соціально-побутових питань – в розмірах згідно чинного законодавства, в межах затвердженого фонду оплати праці. </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565630">
      <w:pPr>
        <w:tabs>
          <w:tab w:val="left" w:pos="568"/>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22. Затвердити загальну штатну чисельність виконавчих органів ради в кількості 523,5 одиниць. Затвердити структуру виконавчих органів міської ради згідно з додатком 8.</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Житомирському міському голові надається право:</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6"/>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визначати кількісний склад (чисельність) виконавчих органів міської ради (департаментів, управлінь, відділів, служб) в межах загальної чисельності;</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6"/>
        </w:rPr>
      </w:pP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6"/>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встановлювати диференційований розмір надбавки, преміювати, надавати матеріальні допомоги першому заступнику міського голови з питань діяльності виконавчих органів ради, заступникам міського голови з питань діяльності виконавчих органів ради, секретарю міської ради, керуючому справами виконавчого комітету, старості, керівникам виконавчих органів міської ради, їх заступникам та іншим працівникам керівництва ради та виконавчого комітету міської ради у в межах затвердженого фонду оплати праці відповідного виконавчого органу міської ради.</w:t>
      </w: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23</w:t>
      </w:r>
      <w:r>
        <w:rPr>
          <w:rFonts w:ascii="Times New Roman" w:eastAsia="Times New Roman" w:hAnsi="Times New Roman" w:cs="Times New Roman"/>
          <w:color w:val="000000"/>
          <w:sz w:val="36"/>
        </w:rPr>
        <w:t>.</w:t>
      </w:r>
      <w:r>
        <w:rPr>
          <w:rFonts w:ascii="Times New Roman" w:eastAsia="Times New Roman" w:hAnsi="Times New Roman" w:cs="Times New Roman"/>
          <w:color w:val="000000"/>
          <w:sz w:val="28"/>
        </w:rPr>
        <w:t xml:space="preserve"> Визначити мінімальну вартість місячної оренди одного квадратного метра загальної площі нерухомості громади (крім об’єктів державної та комунальної власності) на 2022 рік:</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0"/>
        </w:rPr>
      </w:pPr>
    </w:p>
    <w:p w:rsidR="00C87DB6" w:rsidRDefault="0025775A"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- 14,77 грн  – для провадження некомерційної діяльності, у тому числі  для проживання фізичних осіб;</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6"/>
        </w:rPr>
      </w:pPr>
    </w:p>
    <w:p w:rsidR="00C87DB6" w:rsidRDefault="0025775A" w:rsidP="00565630">
      <w:pPr>
        <w:tabs>
          <w:tab w:val="left" w:pos="8378"/>
          <w:tab w:val="left" w:pos="9372"/>
          <w:tab w:val="left" w:pos="9514"/>
        </w:tabs>
        <w:spacing w:after="0" w:line="240" w:lineRule="auto"/>
        <w:ind w:firstLine="71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- 29,54 грн  – для провадження виробничої діяльності;</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6"/>
        </w:rPr>
      </w:pPr>
    </w:p>
    <w:p w:rsidR="00C87DB6" w:rsidRDefault="0025775A" w:rsidP="00565630">
      <w:pPr>
        <w:tabs>
          <w:tab w:val="left" w:pos="8378"/>
          <w:tab w:val="left" w:pos="9372"/>
          <w:tab w:val="left" w:pos="9514"/>
        </w:tabs>
        <w:spacing w:after="0" w:line="240" w:lineRule="auto"/>
        <w:ind w:firstLine="71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- 44,31 грн  – для провадження іншої комерційної діяльності.</w:t>
      </w:r>
    </w:p>
    <w:p w:rsidR="00C87DB6" w:rsidRDefault="00C87DB6" w:rsidP="00565630">
      <w:pPr>
        <w:tabs>
          <w:tab w:val="left" w:pos="8378"/>
          <w:tab w:val="left" w:pos="9372"/>
          <w:tab w:val="left" w:pos="9514"/>
        </w:tabs>
        <w:spacing w:after="0" w:line="240" w:lineRule="auto"/>
        <w:rPr>
          <w:rFonts w:ascii="Times New Roman" w:eastAsia="Times New Roman" w:hAnsi="Times New Roman" w:cs="Times New Roman"/>
          <w:color w:val="000000"/>
          <w:sz w:val="24"/>
        </w:rPr>
      </w:pPr>
    </w:p>
    <w:p w:rsidR="00C87DB6" w:rsidRDefault="00C87DB6" w:rsidP="00565630">
      <w:pPr>
        <w:tabs>
          <w:tab w:val="left" w:pos="8378"/>
          <w:tab w:val="left" w:pos="9372"/>
          <w:tab w:val="left" w:pos="9514"/>
        </w:tabs>
        <w:spacing w:after="0" w:line="240" w:lineRule="auto"/>
        <w:rPr>
          <w:rFonts w:ascii="Times New Roman" w:eastAsia="Times New Roman" w:hAnsi="Times New Roman" w:cs="Times New Roman"/>
          <w:color w:val="000000"/>
          <w:sz w:val="24"/>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24. Затвердити перелік органів, які забезпечують контроль за надходженнями податків і зборів до бюджету Житомирської міської територіальної громади згідно з додатком 9.</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4"/>
        </w:rPr>
      </w:pPr>
    </w:p>
    <w:p w:rsidR="00C87DB6" w:rsidRDefault="0025775A" w:rsidP="00EF4E47">
      <w:pPr>
        <w:tabs>
          <w:tab w:val="left" w:pos="8378"/>
          <w:tab w:val="left" w:pos="9781"/>
        </w:tabs>
        <w:spacing w:after="0" w:line="240" w:lineRule="auto"/>
        <w:ind w:right="141"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25. Утворити цільовий фонд спеціального фонду бюджету Житомирської міської територіальної громади та затвердити Положення про формування та використання коштів цільового фонду спеціального фонду бюджету </w:t>
      </w:r>
      <w:r>
        <w:rPr>
          <w:rFonts w:ascii="Times New Roman" w:eastAsia="Times New Roman" w:hAnsi="Times New Roman" w:cs="Times New Roman"/>
          <w:color w:val="000000"/>
          <w:sz w:val="28"/>
        </w:rPr>
        <w:lastRenderedPageBreak/>
        <w:t xml:space="preserve">Житомирської   міської   територіальної  громади  у  2022 році згідно з додатком 10. </w:t>
      </w:r>
    </w:p>
    <w:p w:rsidR="00C87DB6" w:rsidRDefault="00C87DB6" w:rsidP="00EF4E47">
      <w:pPr>
        <w:tabs>
          <w:tab w:val="left" w:pos="8378"/>
          <w:tab w:val="left" w:pos="9781"/>
        </w:tabs>
        <w:spacing w:after="0" w:line="240" w:lineRule="auto"/>
        <w:ind w:right="141"/>
        <w:jc w:val="both"/>
        <w:rPr>
          <w:rFonts w:ascii="Times New Roman" w:eastAsia="Times New Roman" w:hAnsi="Times New Roman" w:cs="Times New Roman"/>
          <w:color w:val="000000"/>
          <w:sz w:val="18"/>
        </w:rPr>
      </w:pPr>
    </w:p>
    <w:p w:rsidR="00C87DB6" w:rsidRDefault="0025775A" w:rsidP="00EF4E47">
      <w:pPr>
        <w:tabs>
          <w:tab w:val="left" w:pos="8378"/>
          <w:tab w:val="left" w:pos="9781"/>
        </w:tabs>
        <w:spacing w:after="0" w:line="240" w:lineRule="auto"/>
        <w:ind w:right="141"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26. Затвердити видатки цільового фонду спеціального фонду бюджету Житомирської міської  територіальної громади  у 2022 році згідно з              додатком 11.</w:t>
      </w:r>
    </w:p>
    <w:p w:rsidR="00C87DB6" w:rsidRDefault="00C87DB6" w:rsidP="00EF4E47">
      <w:pPr>
        <w:tabs>
          <w:tab w:val="left" w:pos="8378"/>
          <w:tab w:val="left" w:pos="9781"/>
        </w:tabs>
        <w:spacing w:after="0" w:line="240" w:lineRule="auto"/>
        <w:ind w:right="141"/>
        <w:jc w:val="both"/>
        <w:rPr>
          <w:rFonts w:ascii="Times New Roman" w:eastAsia="Times New Roman" w:hAnsi="Times New Roman" w:cs="Times New Roman"/>
          <w:color w:val="000000"/>
          <w:sz w:val="18"/>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27. Утворити фонд охорони навколишнього природного середовища бюджету Житомирської міської територіальної громади  та затвердити  Положення про  фонд охорони навколишнього природного середовища бюджету Житомирської міської  територіальної громади на 2022 рік згідно з додатком 12.  </w:t>
      </w:r>
    </w:p>
    <w:p w:rsidR="00C87DB6" w:rsidRDefault="00C87DB6" w:rsidP="00EF4E47">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28. Затвердити видатки фонду охорони навколишнього природного середовища Житомирської міської територіальної громади на 2022 рік згідно з додатком 13.</w:t>
      </w:r>
    </w:p>
    <w:p w:rsidR="00C87DB6" w:rsidRDefault="00C87DB6" w:rsidP="00EF4E47">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29. Затвердити Порядок використання коштів, що надходять у порядку відшкодування втрат сільськогосподарського і лісогосподарського виробництва згідно з додатком 14.</w:t>
      </w:r>
    </w:p>
    <w:p w:rsidR="00C87DB6" w:rsidRDefault="00C87DB6" w:rsidP="00EF4E47">
      <w:pPr>
        <w:tabs>
          <w:tab w:val="left" w:pos="8378"/>
          <w:tab w:val="left" w:pos="9372"/>
          <w:tab w:val="left" w:pos="9514"/>
        </w:tabs>
        <w:spacing w:after="0" w:line="240" w:lineRule="auto"/>
        <w:jc w:val="both"/>
        <w:rPr>
          <w:rFonts w:ascii="Times New Roman" w:eastAsia="Times New Roman" w:hAnsi="Times New Roman" w:cs="Times New Roman"/>
          <w:color w:val="000000"/>
          <w:sz w:val="20"/>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30. Затвердити Порядок включення до місцевого бюджету витрат на забезпечення потреб виборчих округів Житомирської територіальної громади за пропозиціями депутатів Житомирської міської ради згідно з додатком 15.  </w:t>
      </w:r>
    </w:p>
    <w:p w:rsidR="00C87DB6" w:rsidRDefault="00C87DB6" w:rsidP="00EF4E47">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31. Вважати таким, що втратило чинність рішення Житомирської міської ради від 18.12.2018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1294 «Про затвердження Положення про стимулювання заходів з енергозбереження» із змінами, внесеними рішеннями міської ради від 17.09.2019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1575, від 23.09.2019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1615, від 06.12.2019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1674.</w:t>
      </w:r>
    </w:p>
    <w:p w:rsidR="00C87DB6" w:rsidRDefault="00C87DB6" w:rsidP="00EF4E47">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EF4E47">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32. Затвердити Положення про стимулювання заходів з енергозбереження згідно з додатком 16.</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25775A">
      <w:pPr>
        <w:tabs>
          <w:tab w:val="left" w:pos="8378"/>
          <w:tab w:val="left" w:pos="9372"/>
          <w:tab w:val="left" w:pos="9514"/>
        </w:tabs>
        <w:spacing w:after="0" w:line="240" w:lineRule="auto"/>
        <w:ind w:right="-970"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33. Додатки 1-16 до цього рішення є його невід’ємною частиною.</w:t>
      </w: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1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34. Дане рішення підлягає опублікуванню у десятиденний термін з дня його прийняття відповідно до частини четвертої статті 28 Бюджетного кодексу України.</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18"/>
        </w:rPr>
      </w:pPr>
    </w:p>
    <w:p w:rsidR="00C87DB6" w:rsidRDefault="0025775A" w:rsidP="00565630">
      <w:pPr>
        <w:tabs>
          <w:tab w:val="left" w:pos="568"/>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35. У двотижневий термін з дня офіційного опублікування Закону про Державний бюджет України на 2022 рік забезпечити приведення обсягів міжбюджетних трансфертів у відповідність із Законом України «Про Державний бюджет України на 2022 рік» та  рішення  Житомирської обласної ради «Про обласний бюджет Житомирської області на 2022 рік».</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0"/>
        </w:rPr>
      </w:pPr>
    </w:p>
    <w:p w:rsidR="00CA2A25"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36. Рішення набирає чинності з 1 січня 2022 року.</w:t>
      </w:r>
      <w:r w:rsidR="00CA2A25">
        <w:rPr>
          <w:rFonts w:ascii="Times New Roman" w:eastAsia="Times New Roman" w:hAnsi="Times New Roman" w:cs="Times New Roman"/>
          <w:color w:val="000000"/>
          <w:sz w:val="28"/>
        </w:rPr>
        <w:t xml:space="preserve"> На період воєнного часу планування та виконання бюджету громади здійснюється з урахуванням вимог та обмежень, визначених законодавством України.</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4"/>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37. Контроль за виконанням цього рішення покласти на постійну комісію міської ради з питань бюджету, економічного розвитку, комунальної власності, підприємництва, торгівлі та залучення інвестицій».</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Рішення набирає чинності з дня його прийняття.</w:t>
      </w:r>
    </w:p>
    <w:p w:rsidR="00C87DB6" w:rsidRDefault="00C87DB6"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40" w:lineRule="auto"/>
        <w:ind w:firstLine="56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Контроль за виконанням цього рішення покласти на першого заступника та заступників міського голови з питань діяльності виконавчих органів ради згідно з розподілом обов’язків та постійну комісію міської ради з питань бюджету, економічного розвитку, комунальної власності, підприємництва, торгівлі та залучення інвестицій.</w:t>
      </w: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C87DB6" w:rsidP="00565630">
      <w:pPr>
        <w:tabs>
          <w:tab w:val="left" w:pos="8378"/>
          <w:tab w:val="left" w:pos="9372"/>
          <w:tab w:val="left" w:pos="9514"/>
        </w:tabs>
        <w:spacing w:after="0" w:line="240" w:lineRule="auto"/>
        <w:jc w:val="both"/>
        <w:rPr>
          <w:rFonts w:ascii="Times New Roman" w:eastAsia="Times New Roman" w:hAnsi="Times New Roman" w:cs="Times New Roman"/>
          <w:color w:val="000000"/>
          <w:sz w:val="28"/>
        </w:rPr>
      </w:pPr>
    </w:p>
    <w:p w:rsidR="00C87DB6" w:rsidRDefault="00C87DB6" w:rsidP="00565630">
      <w:pPr>
        <w:tabs>
          <w:tab w:val="left" w:pos="8378"/>
          <w:tab w:val="left" w:pos="9372"/>
          <w:tab w:val="left" w:pos="9514"/>
        </w:tabs>
        <w:spacing w:after="0" w:line="264" w:lineRule="auto"/>
        <w:jc w:val="both"/>
        <w:rPr>
          <w:rFonts w:ascii="Times New Roman" w:eastAsia="Times New Roman" w:hAnsi="Times New Roman" w:cs="Times New Roman"/>
          <w:color w:val="000000"/>
          <w:sz w:val="28"/>
        </w:rPr>
      </w:pPr>
    </w:p>
    <w:p w:rsidR="00C87DB6" w:rsidRDefault="0025775A" w:rsidP="00565630">
      <w:pPr>
        <w:tabs>
          <w:tab w:val="left" w:pos="8378"/>
          <w:tab w:val="left" w:pos="9372"/>
          <w:tab w:val="left" w:pos="9514"/>
        </w:tabs>
        <w:spacing w:after="0" w:line="264"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Міський голова                                                                 Сергій  СУХОМЛИН</w:t>
      </w:r>
      <w:r>
        <w:rPr>
          <w:rFonts w:ascii="Times New Roman" w:eastAsia="Times New Roman" w:hAnsi="Times New Roman" w:cs="Times New Roman"/>
          <w:color w:val="000000"/>
          <w:sz w:val="28"/>
        </w:rPr>
        <w:tab/>
      </w: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p>
    <w:p w:rsidR="00C87DB6" w:rsidRDefault="00C87DB6" w:rsidP="0025775A">
      <w:pPr>
        <w:tabs>
          <w:tab w:val="left" w:pos="8378"/>
          <w:tab w:val="left" w:pos="9372"/>
          <w:tab w:val="left" w:pos="9514"/>
        </w:tabs>
        <w:spacing w:after="0" w:line="240" w:lineRule="auto"/>
        <w:ind w:right="-970"/>
        <w:rPr>
          <w:rFonts w:ascii="Times New Roman" w:eastAsia="Times New Roman" w:hAnsi="Times New Roman" w:cs="Times New Roman"/>
          <w:color w:val="000000"/>
          <w:sz w:val="28"/>
        </w:rPr>
      </w:pPr>
    </w:p>
    <w:p w:rsidR="00C87DB6" w:rsidRDefault="00C87DB6" w:rsidP="0025775A">
      <w:pPr>
        <w:tabs>
          <w:tab w:val="left" w:pos="8378"/>
          <w:tab w:val="left" w:pos="9372"/>
          <w:tab w:val="left" w:pos="9514"/>
        </w:tabs>
        <w:spacing w:after="0" w:line="240" w:lineRule="auto"/>
        <w:ind w:right="-970"/>
        <w:jc w:val="both"/>
        <w:rPr>
          <w:rFonts w:ascii="Times New Roman" w:eastAsia="Times New Roman" w:hAnsi="Times New Roman" w:cs="Times New Roman"/>
          <w:color w:val="000000"/>
          <w:sz w:val="28"/>
        </w:rPr>
      </w:pPr>
    </w:p>
    <w:sectPr w:rsidR="00C87DB6" w:rsidSect="00864955">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638" w:rsidRDefault="00581638" w:rsidP="00CF5E73">
      <w:pPr>
        <w:spacing w:after="0" w:line="240" w:lineRule="auto"/>
      </w:pPr>
      <w:r>
        <w:separator/>
      </w:r>
    </w:p>
  </w:endnote>
  <w:endnote w:type="continuationSeparator" w:id="1">
    <w:p w:rsidR="00581638" w:rsidRDefault="00581638" w:rsidP="00CF5E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638" w:rsidRDefault="00581638" w:rsidP="00CF5E73">
      <w:pPr>
        <w:spacing w:after="0" w:line="240" w:lineRule="auto"/>
      </w:pPr>
      <w:r>
        <w:separator/>
      </w:r>
    </w:p>
  </w:footnote>
  <w:footnote w:type="continuationSeparator" w:id="1">
    <w:p w:rsidR="00581638" w:rsidRDefault="00581638" w:rsidP="00CF5E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83427"/>
    </w:sdtPr>
    <w:sdtContent>
      <w:p w:rsidR="00864955" w:rsidRDefault="007B166F">
        <w:pPr>
          <w:pStyle w:val="a3"/>
          <w:jc w:val="center"/>
        </w:pPr>
        <w:r w:rsidRPr="0006741D">
          <w:rPr>
            <w:rFonts w:ascii="Times New Roman" w:hAnsi="Times New Roman" w:cs="Times New Roman"/>
          </w:rPr>
          <w:fldChar w:fldCharType="begin"/>
        </w:r>
        <w:r w:rsidR="00864955" w:rsidRPr="0006741D">
          <w:rPr>
            <w:rFonts w:ascii="Times New Roman" w:hAnsi="Times New Roman" w:cs="Times New Roman"/>
          </w:rPr>
          <w:instrText xml:space="preserve"> PAGE   \* MERGEFORMAT </w:instrText>
        </w:r>
        <w:r w:rsidRPr="0006741D">
          <w:rPr>
            <w:rFonts w:ascii="Times New Roman" w:hAnsi="Times New Roman" w:cs="Times New Roman"/>
          </w:rPr>
          <w:fldChar w:fldCharType="separate"/>
        </w:r>
        <w:r w:rsidR="00CA2A25">
          <w:rPr>
            <w:rFonts w:ascii="Times New Roman" w:hAnsi="Times New Roman" w:cs="Times New Roman"/>
            <w:noProof/>
          </w:rPr>
          <w:t>11</w:t>
        </w:r>
        <w:r w:rsidRPr="0006741D">
          <w:rPr>
            <w:rFonts w:ascii="Times New Roman" w:hAnsi="Times New Roman" w:cs="Times New Roman"/>
          </w:rPr>
          <w:fldChar w:fldCharType="end"/>
        </w:r>
      </w:p>
    </w:sdtContent>
  </w:sdt>
  <w:p w:rsidR="00CF5E73" w:rsidRDefault="00CF5E7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87DB6"/>
    <w:rsid w:val="0006741D"/>
    <w:rsid w:val="0025775A"/>
    <w:rsid w:val="00312C66"/>
    <w:rsid w:val="00396AF7"/>
    <w:rsid w:val="00501CF9"/>
    <w:rsid w:val="00565630"/>
    <w:rsid w:val="00571AE8"/>
    <w:rsid w:val="00581638"/>
    <w:rsid w:val="005D6561"/>
    <w:rsid w:val="006D43A0"/>
    <w:rsid w:val="00714C1B"/>
    <w:rsid w:val="00714E87"/>
    <w:rsid w:val="007B166F"/>
    <w:rsid w:val="00864955"/>
    <w:rsid w:val="0092242E"/>
    <w:rsid w:val="00A35DC9"/>
    <w:rsid w:val="00B3100A"/>
    <w:rsid w:val="00C25E4A"/>
    <w:rsid w:val="00C87DB6"/>
    <w:rsid w:val="00CA2A25"/>
    <w:rsid w:val="00CD21A1"/>
    <w:rsid w:val="00CF598B"/>
    <w:rsid w:val="00CF5E73"/>
    <w:rsid w:val="00EA70C6"/>
    <w:rsid w:val="00EF4E47"/>
    <w:rsid w:val="00FC5BD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3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5E73"/>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CF5E73"/>
  </w:style>
  <w:style w:type="paragraph" w:styleId="a5">
    <w:name w:val="footer"/>
    <w:basedOn w:val="a"/>
    <w:link w:val="a6"/>
    <w:uiPriority w:val="99"/>
    <w:semiHidden/>
    <w:unhideWhenUsed/>
    <w:rsid w:val="00CF5E73"/>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CF5E73"/>
  </w:style>
  <w:style w:type="paragraph" w:styleId="a7">
    <w:name w:val="Balloon Text"/>
    <w:basedOn w:val="a"/>
    <w:link w:val="a8"/>
    <w:uiPriority w:val="99"/>
    <w:semiHidden/>
    <w:unhideWhenUsed/>
    <w:rsid w:val="00CF5E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F5E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4AFAF-61EC-40C4-9447-9DA590470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Pages>
  <Words>14974</Words>
  <Characters>8536</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Свіцельська Ірина</cp:lastModifiedBy>
  <cp:revision>20</cp:revision>
  <cp:lastPrinted>2022-04-21T11:13:00Z</cp:lastPrinted>
  <dcterms:created xsi:type="dcterms:W3CDTF">2022-04-15T09:58:00Z</dcterms:created>
  <dcterms:modified xsi:type="dcterms:W3CDTF">2022-04-21T14:04:00Z</dcterms:modified>
</cp:coreProperties>
</file>