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FD3" w:rsidRPr="007C7FD3" w:rsidRDefault="007C7FD3" w:rsidP="007C7FD3">
      <w:pPr>
        <w:keepNext/>
        <w:suppressLineNumbers/>
        <w:spacing w:after="0" w:line="240" w:lineRule="auto"/>
        <w:ind w:left="6480"/>
        <w:outlineLvl w:val="0"/>
        <w:rPr>
          <w:rFonts w:ascii="Times New Roman" w:eastAsia="Times New Roman" w:hAnsi="Times New Roman" w:cs="Times New Roman"/>
          <w:bCs/>
          <w:sz w:val="28"/>
          <w:szCs w:val="28"/>
          <w:lang w:val="uk-UA" w:eastAsia="ru-RU"/>
        </w:rPr>
      </w:pPr>
      <w:r w:rsidRPr="007C7FD3">
        <w:rPr>
          <w:rFonts w:ascii="Times New Roman" w:eastAsia="Times New Roman" w:hAnsi="Times New Roman" w:cs="Times New Roman"/>
          <w:bCs/>
          <w:sz w:val="28"/>
          <w:szCs w:val="28"/>
          <w:lang w:val="uk-UA" w:eastAsia="ru-RU"/>
        </w:rPr>
        <w:t>Додаток</w:t>
      </w:r>
      <w:r>
        <w:rPr>
          <w:rFonts w:ascii="Times New Roman" w:eastAsia="Times New Roman" w:hAnsi="Times New Roman" w:cs="Times New Roman"/>
          <w:bCs/>
          <w:sz w:val="28"/>
          <w:szCs w:val="28"/>
          <w:lang w:val="uk-UA" w:eastAsia="ru-RU"/>
        </w:rPr>
        <w:t xml:space="preserve"> 2</w:t>
      </w:r>
      <w:r w:rsidRPr="007C7FD3">
        <w:rPr>
          <w:rFonts w:ascii="Times New Roman" w:eastAsia="Times New Roman" w:hAnsi="Times New Roman" w:cs="Times New Roman"/>
          <w:bCs/>
          <w:sz w:val="28"/>
          <w:szCs w:val="28"/>
          <w:lang w:val="uk-UA" w:eastAsia="ru-RU"/>
        </w:rPr>
        <w:t xml:space="preserve"> до </w:t>
      </w:r>
      <w:proofErr w:type="spellStart"/>
      <w:r w:rsidRPr="007C7FD3">
        <w:rPr>
          <w:rFonts w:ascii="Times New Roman" w:eastAsia="Times New Roman" w:hAnsi="Times New Roman" w:cs="Times New Roman"/>
          <w:bCs/>
          <w:sz w:val="28"/>
          <w:szCs w:val="28"/>
          <w:lang w:val="uk-UA" w:eastAsia="ru-RU"/>
        </w:rPr>
        <w:t>проєкту</w:t>
      </w:r>
      <w:proofErr w:type="spellEnd"/>
      <w:r w:rsidRPr="007C7FD3">
        <w:rPr>
          <w:rFonts w:ascii="Times New Roman" w:eastAsia="Times New Roman" w:hAnsi="Times New Roman" w:cs="Times New Roman"/>
          <w:bCs/>
          <w:sz w:val="28"/>
          <w:szCs w:val="28"/>
          <w:lang w:val="uk-UA" w:eastAsia="ru-RU"/>
        </w:rPr>
        <w:t xml:space="preserve"> </w:t>
      </w:r>
    </w:p>
    <w:p w:rsidR="007C7FD3" w:rsidRPr="007C7FD3" w:rsidRDefault="007C7FD3" w:rsidP="007C7FD3">
      <w:pPr>
        <w:spacing w:after="0" w:line="240" w:lineRule="auto"/>
        <w:ind w:left="1428"/>
        <w:rPr>
          <w:rFonts w:ascii="Times New Roman" w:eastAsia="Times New Roman" w:hAnsi="Times New Roman" w:cs="Times New Roman"/>
          <w:sz w:val="28"/>
          <w:szCs w:val="24"/>
          <w:lang w:val="uk-UA" w:eastAsia="ru-RU"/>
        </w:rPr>
      </w:pPr>
      <w:r w:rsidRPr="007C7FD3">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 xml:space="preserve">                      </w:t>
      </w:r>
      <w:r w:rsidRPr="007C7FD3">
        <w:rPr>
          <w:rFonts w:ascii="Times New Roman" w:eastAsia="Times New Roman" w:hAnsi="Times New Roman" w:cs="Times New Roman"/>
          <w:sz w:val="28"/>
          <w:szCs w:val="24"/>
          <w:lang w:val="uk-UA" w:eastAsia="ru-RU"/>
        </w:rPr>
        <w:t>рішення міської ради</w:t>
      </w:r>
    </w:p>
    <w:p w:rsidR="007C7FD3" w:rsidRPr="007C7FD3" w:rsidRDefault="007C7FD3" w:rsidP="007C7FD3">
      <w:pPr>
        <w:spacing w:after="0" w:line="240" w:lineRule="auto"/>
        <w:ind w:left="1428"/>
        <w:rPr>
          <w:rFonts w:ascii="Times New Roman" w:eastAsia="Times New Roman" w:hAnsi="Times New Roman" w:cs="Times New Roman"/>
          <w:sz w:val="28"/>
          <w:szCs w:val="24"/>
          <w:lang w:val="uk-UA" w:eastAsia="ru-RU"/>
        </w:rPr>
      </w:pPr>
      <w:r w:rsidRPr="007C7FD3">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 xml:space="preserve">                        </w:t>
      </w:r>
      <w:r w:rsidRPr="007C7FD3">
        <w:rPr>
          <w:rFonts w:ascii="Times New Roman" w:eastAsia="Times New Roman" w:hAnsi="Times New Roman" w:cs="Times New Roman"/>
          <w:sz w:val="28"/>
          <w:szCs w:val="24"/>
          <w:lang w:val="uk-UA" w:eastAsia="ru-RU"/>
        </w:rPr>
        <w:t xml:space="preserve"> ________ № ______</w:t>
      </w:r>
    </w:p>
    <w:p w:rsidR="000B4E7F" w:rsidRDefault="000B4E7F" w:rsidP="009D0D1B">
      <w:pPr>
        <w:pStyle w:val="a3"/>
        <w:ind w:left="5664" w:firstLine="708"/>
        <w:rPr>
          <w:rFonts w:ascii="Times New Roman" w:hAnsi="Times New Roman"/>
          <w:sz w:val="28"/>
          <w:szCs w:val="28"/>
          <w:lang w:val="uk-UA"/>
        </w:rPr>
      </w:pPr>
    </w:p>
    <w:p w:rsidR="007C7FD3" w:rsidRDefault="007C7FD3" w:rsidP="009D0D1B">
      <w:pPr>
        <w:pStyle w:val="a3"/>
        <w:ind w:left="5664" w:firstLine="708"/>
        <w:rPr>
          <w:rFonts w:ascii="Times New Roman" w:hAnsi="Times New Roman"/>
          <w:sz w:val="28"/>
          <w:szCs w:val="28"/>
          <w:lang w:val="uk-UA"/>
        </w:rPr>
      </w:pPr>
    </w:p>
    <w:p w:rsidR="00AC6FD3" w:rsidRDefault="000B4E7F" w:rsidP="000B4E7F">
      <w:pPr>
        <w:pStyle w:val="2"/>
        <w:ind w:left="6372"/>
        <w:rPr>
          <w:rFonts w:ascii="Times New Roman" w:hAnsi="Times New Roman" w:cs="Times New Roman"/>
          <w:color w:val="000000" w:themeColor="text1"/>
          <w:sz w:val="28"/>
          <w:szCs w:val="28"/>
          <w:lang w:val="uk-UA"/>
        </w:rPr>
      </w:pPr>
      <w:r w:rsidRPr="000B4E7F">
        <w:rPr>
          <w:rFonts w:ascii="Times New Roman" w:hAnsi="Times New Roman" w:cs="Times New Roman"/>
          <w:color w:val="000000" w:themeColor="text1"/>
          <w:sz w:val="28"/>
          <w:szCs w:val="28"/>
          <w:lang w:val="uk-UA"/>
        </w:rPr>
        <w:t xml:space="preserve">Міністру освіти </w:t>
      </w:r>
    </w:p>
    <w:p w:rsidR="00682953" w:rsidRPr="000B4E7F" w:rsidRDefault="009D2221" w:rsidP="000B4E7F">
      <w:pPr>
        <w:pStyle w:val="2"/>
        <w:ind w:left="6372"/>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і</w:t>
      </w:r>
      <w:r w:rsidR="000B4E7F" w:rsidRPr="000B4E7F">
        <w:rPr>
          <w:rFonts w:ascii="Times New Roman" w:hAnsi="Times New Roman" w:cs="Times New Roman"/>
          <w:color w:val="000000" w:themeColor="text1"/>
          <w:sz w:val="28"/>
          <w:szCs w:val="28"/>
          <w:lang w:val="uk-UA"/>
        </w:rPr>
        <w:t xml:space="preserve"> науки Україну</w:t>
      </w:r>
    </w:p>
    <w:p w:rsidR="000B4E7F" w:rsidRPr="000B4E7F" w:rsidRDefault="00982F19" w:rsidP="000B4E7F">
      <w:pPr>
        <w:pStyle w:val="2"/>
        <w:ind w:left="6372"/>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Оксену ЛІ</w:t>
      </w:r>
      <w:r w:rsidR="000B4E7F" w:rsidRPr="000B4E7F">
        <w:rPr>
          <w:rFonts w:ascii="Times New Roman" w:hAnsi="Times New Roman" w:cs="Times New Roman"/>
          <w:color w:val="000000" w:themeColor="text1"/>
          <w:sz w:val="28"/>
          <w:szCs w:val="28"/>
          <w:lang w:val="uk-UA"/>
        </w:rPr>
        <w:t>СОВОМУ</w:t>
      </w:r>
    </w:p>
    <w:p w:rsidR="005E7162" w:rsidRDefault="005E7162">
      <w:pPr>
        <w:rPr>
          <w:rFonts w:ascii="Times New Roman" w:hAnsi="Times New Roman" w:cs="Times New Roman"/>
          <w:sz w:val="28"/>
          <w:szCs w:val="28"/>
          <w:lang w:val="uk-UA"/>
        </w:rPr>
      </w:pPr>
    </w:p>
    <w:p w:rsidR="0045665B" w:rsidRPr="007D5103" w:rsidRDefault="0045665B" w:rsidP="007D5103">
      <w:pPr>
        <w:pStyle w:val="2"/>
        <w:jc w:val="center"/>
        <w:rPr>
          <w:rFonts w:ascii="Times New Roman" w:hAnsi="Times New Roman" w:cs="Times New Roman"/>
          <w:color w:val="000000" w:themeColor="text1"/>
          <w:sz w:val="28"/>
          <w:szCs w:val="28"/>
          <w:lang w:val="uk-UA"/>
        </w:rPr>
      </w:pPr>
      <w:r w:rsidRPr="007D5103">
        <w:rPr>
          <w:rFonts w:ascii="Times New Roman" w:hAnsi="Times New Roman" w:cs="Times New Roman"/>
          <w:color w:val="000000" w:themeColor="text1"/>
          <w:sz w:val="28"/>
          <w:szCs w:val="28"/>
          <w:lang w:val="uk-UA"/>
        </w:rPr>
        <w:t>Звернення</w:t>
      </w:r>
    </w:p>
    <w:p w:rsidR="000B4E7F" w:rsidRPr="007D5103" w:rsidRDefault="00982F19" w:rsidP="007D5103">
      <w:pPr>
        <w:pStyle w:val="2"/>
        <w:spacing w:before="0"/>
        <w:jc w:val="center"/>
        <w:rPr>
          <w:rFonts w:ascii="Times New Roman" w:hAnsi="Times New Roman" w:cs="Times New Roman"/>
          <w:color w:val="000000" w:themeColor="text1"/>
          <w:sz w:val="28"/>
          <w:szCs w:val="28"/>
          <w:lang w:val="uk-UA"/>
        </w:rPr>
      </w:pPr>
      <w:r w:rsidRPr="007D5103">
        <w:rPr>
          <w:rFonts w:ascii="Times New Roman" w:hAnsi="Times New Roman" w:cs="Times New Roman"/>
          <w:color w:val="000000" w:themeColor="text1"/>
          <w:sz w:val="28"/>
          <w:szCs w:val="28"/>
          <w:lang w:val="uk-UA"/>
        </w:rPr>
        <w:t xml:space="preserve">про погашення недостатності </w:t>
      </w:r>
      <w:r w:rsidR="00CD05B0" w:rsidRPr="007D5103">
        <w:rPr>
          <w:rFonts w:ascii="Times New Roman" w:hAnsi="Times New Roman" w:cs="Times New Roman"/>
          <w:color w:val="000000" w:themeColor="text1"/>
          <w:sz w:val="28"/>
          <w:szCs w:val="28"/>
          <w:lang w:val="uk-UA"/>
        </w:rPr>
        <w:t>по освітній</w:t>
      </w:r>
      <w:r w:rsidRPr="007D5103">
        <w:rPr>
          <w:rFonts w:ascii="Times New Roman" w:hAnsi="Times New Roman" w:cs="Times New Roman"/>
          <w:color w:val="000000" w:themeColor="text1"/>
          <w:sz w:val="28"/>
          <w:szCs w:val="28"/>
          <w:lang w:val="uk-UA"/>
        </w:rPr>
        <w:t xml:space="preserve"> субвенції</w:t>
      </w:r>
    </w:p>
    <w:p w:rsidR="007D5103" w:rsidRDefault="00CD05B0" w:rsidP="007D5103">
      <w:pPr>
        <w:pStyle w:val="2"/>
        <w:spacing w:before="0"/>
        <w:jc w:val="center"/>
        <w:rPr>
          <w:rFonts w:ascii="Times New Roman" w:hAnsi="Times New Roman" w:cs="Times New Roman"/>
          <w:color w:val="000000" w:themeColor="text1"/>
          <w:sz w:val="28"/>
          <w:szCs w:val="28"/>
          <w:lang w:val="uk-UA"/>
        </w:rPr>
      </w:pPr>
      <w:r w:rsidRPr="007D5103">
        <w:rPr>
          <w:rFonts w:ascii="Times New Roman" w:hAnsi="Times New Roman" w:cs="Times New Roman"/>
          <w:color w:val="000000" w:themeColor="text1"/>
          <w:sz w:val="28"/>
          <w:szCs w:val="28"/>
          <w:lang w:val="uk-UA"/>
        </w:rPr>
        <w:t>для Житомирської міської територіальної громади</w:t>
      </w:r>
    </w:p>
    <w:p w:rsidR="007D5103" w:rsidRPr="007D5103" w:rsidRDefault="007D5103" w:rsidP="007D5103">
      <w:pPr>
        <w:rPr>
          <w:lang w:val="uk-UA"/>
        </w:rPr>
      </w:pPr>
    </w:p>
    <w:p w:rsidR="00DC13D1" w:rsidRPr="00DC13D1" w:rsidRDefault="00DC13D1" w:rsidP="0035084C">
      <w:pPr>
        <w:spacing w:after="0"/>
        <w:ind w:firstLine="72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Депутатський корпус та виконавчий комітет Житомирської міської територіальної громади підтримує освіту, яка була і залишається однією із пріоритетних галузей у системі державотворення, оскільки є соціальним інститутом, покликаним формувати певні компетенції, готувати нові покоління до життя та захисту незалежної держави, до вирішення економічних, соціальних, культурних проблем, актуальних для громадян, до відбудови міста Житомира  та України у повоєнний час.</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 xml:space="preserve"> Проте недофінансування галузі залишається проблемою, яку змушені вирішувати органи місцевого самоврядування за рахунок власних коштів. </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 xml:space="preserve">30 грудня 2022  року   Кабінетом Міністрів України прийнято постанову </w:t>
      </w:r>
      <w:r w:rsidR="00F40C06">
        <w:rPr>
          <w:rFonts w:ascii="Times New Roman" w:hAnsi="Times New Roman" w:cs="Times New Roman"/>
          <w:sz w:val="28"/>
          <w:szCs w:val="28"/>
          <w:lang w:val="uk-UA"/>
        </w:rPr>
        <w:t xml:space="preserve">                   </w:t>
      </w:r>
      <w:r w:rsidRPr="00DC13D1">
        <w:rPr>
          <w:rFonts w:ascii="Times New Roman" w:hAnsi="Times New Roman" w:cs="Times New Roman"/>
          <w:sz w:val="28"/>
          <w:szCs w:val="28"/>
          <w:lang w:val="uk-UA"/>
        </w:rPr>
        <w:t xml:space="preserve">№ 1472 «Деякі питання розподілу обсягу освітньої субвенції на 2023 рік», згідно з якою у 2023 році обсяг освітньої субвенції для всіх місцевих бюджетів визначається із скороченням частини видатків. </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 xml:space="preserve">Розуміємо, що розподіл освітньої субвенції між місцевими бюджетами на 2023 рік проходив у дуже складних умовах воєнного стану, масовій внутрішній міграції вчителів та учнів, пріоритетності підтримки </w:t>
      </w:r>
      <w:proofErr w:type="spellStart"/>
      <w:r w:rsidRPr="00DC13D1">
        <w:rPr>
          <w:rFonts w:ascii="Times New Roman" w:hAnsi="Times New Roman" w:cs="Times New Roman"/>
          <w:sz w:val="28"/>
          <w:szCs w:val="28"/>
          <w:lang w:val="uk-UA"/>
        </w:rPr>
        <w:t>безпекового</w:t>
      </w:r>
      <w:proofErr w:type="spellEnd"/>
      <w:r w:rsidRPr="00DC13D1">
        <w:rPr>
          <w:rFonts w:ascii="Times New Roman" w:hAnsi="Times New Roman" w:cs="Times New Roman"/>
          <w:sz w:val="28"/>
          <w:szCs w:val="28"/>
          <w:lang w:val="uk-UA"/>
        </w:rPr>
        <w:t xml:space="preserve"> сектору, що  значно вплинуло на доступ учнів до якісної освіти та призвело до суттєвих освітніх втрат.  </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 xml:space="preserve">Освітня субвенція формується згідно із зазначеною постановою без урахування оплати додаткових годин навчального плану на окремі предмети, факультативні курси, індивідуальні заняття. Це означає, що обсяг навчальних годин варіативної складової має бути скороченим для всіх учнів, як наслідок -  позбавлення їх отримувати якісні освітні послуги відповідно до потреб. </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Крім того, у 2023 році при формуванні обсягу освітньої субвенції для всіх місцевих бюджетів було застосовано коригувальний коефіцієнт 0,9, що суттєво вплинуло на обсяг освітньої субвенції в цілому.</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 xml:space="preserve">Формулою розподілу освітньої субвенції на 2023 рік не передбачено і  оплату  такої індивідуальної форми здобуття освіти, як педагогічний патронаж, а це означає, що учні, які за станом здоров’я не можуть безпосередньо відвідувати заклад освіти, залишилися без можливості отримати якісну освіту. </w:t>
      </w:r>
    </w:p>
    <w:p w:rsidR="00DC13D1" w:rsidRPr="00DC13D1" w:rsidRDefault="00DC13D1" w:rsidP="0035084C">
      <w:pPr>
        <w:spacing w:after="0"/>
        <w:ind w:firstLine="72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lastRenderedPageBreak/>
        <w:t>Таким чином, обсяг освітньої субвенції Житомирській міській територіальній громаді не забезпечує реальну потребу в заробітній платі педагогічних працівників закладів загальної середньої освіти.</w:t>
      </w:r>
    </w:p>
    <w:p w:rsidR="00DC13D1" w:rsidRPr="00DC13D1" w:rsidRDefault="00DC13D1" w:rsidP="0035084C">
      <w:pPr>
        <w:spacing w:after="0"/>
        <w:ind w:firstLine="72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На початку 2023 року недостатність фінансування для забезпечення потреб по заробітній платі з нарахуванням педагогічним праці</w:t>
      </w:r>
      <w:r w:rsidR="00982F19">
        <w:rPr>
          <w:rFonts w:ascii="Times New Roman" w:hAnsi="Times New Roman" w:cs="Times New Roman"/>
          <w:sz w:val="28"/>
          <w:szCs w:val="28"/>
          <w:lang w:val="uk-UA"/>
        </w:rPr>
        <w:t xml:space="preserve">вникам склала </w:t>
      </w:r>
      <w:r w:rsidRPr="00DC13D1">
        <w:rPr>
          <w:rFonts w:ascii="Times New Roman" w:hAnsi="Times New Roman" w:cs="Times New Roman"/>
          <w:sz w:val="28"/>
          <w:szCs w:val="28"/>
          <w:lang w:val="uk-UA"/>
        </w:rPr>
        <w:t>89,8 млн. грн.</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 xml:space="preserve"> </w:t>
      </w:r>
      <w:r w:rsidR="0035084C">
        <w:rPr>
          <w:rFonts w:ascii="Times New Roman" w:hAnsi="Times New Roman" w:cs="Times New Roman"/>
          <w:sz w:val="28"/>
          <w:szCs w:val="28"/>
          <w:lang w:val="uk-UA"/>
        </w:rPr>
        <w:tab/>
      </w:r>
      <w:r w:rsidRPr="00DC13D1">
        <w:rPr>
          <w:rFonts w:ascii="Times New Roman" w:hAnsi="Times New Roman" w:cs="Times New Roman"/>
          <w:sz w:val="28"/>
          <w:szCs w:val="28"/>
          <w:lang w:val="uk-UA"/>
        </w:rPr>
        <w:t>Департаментом освіти міської ради було вимушено проведено ряд заходів для зменшення недостатності коштів по освітній субвенції: зменшення надбавки за престижність, зменшення годин варіативної складової, суттєве зменшення поділу класів на групи та інші доплати, що передбачені законодавством.</w:t>
      </w:r>
    </w:p>
    <w:p w:rsidR="00DC13D1" w:rsidRPr="00DC13D1" w:rsidRDefault="00DC13D1" w:rsidP="0035084C">
      <w:pPr>
        <w:spacing w:after="0"/>
        <w:ind w:firstLine="72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 xml:space="preserve">За результатами вжитих вищезазначених </w:t>
      </w:r>
      <w:r w:rsidR="00982F19">
        <w:rPr>
          <w:rFonts w:ascii="Times New Roman" w:hAnsi="Times New Roman" w:cs="Times New Roman"/>
          <w:sz w:val="28"/>
          <w:szCs w:val="28"/>
          <w:lang w:val="uk-UA"/>
        </w:rPr>
        <w:t xml:space="preserve">заходів недостатність склала                            </w:t>
      </w:r>
      <w:r w:rsidRPr="00DC13D1">
        <w:rPr>
          <w:rFonts w:ascii="Times New Roman" w:hAnsi="Times New Roman" w:cs="Times New Roman"/>
          <w:sz w:val="28"/>
          <w:szCs w:val="28"/>
          <w:lang w:val="uk-UA"/>
        </w:rPr>
        <w:t>63,1 млн. грн. Однак, це призвело до значного зменшення заробітної плати педагогічних працівників та, на жаль, опосередковано вплинуло на якість надання освітніх послуг.</w:t>
      </w:r>
    </w:p>
    <w:p w:rsidR="00DC13D1" w:rsidRPr="00DC13D1" w:rsidRDefault="00DC13D1" w:rsidP="0035084C">
      <w:pPr>
        <w:spacing w:after="0"/>
        <w:ind w:firstLine="72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Закладами Житомирської міської територіальної громади систематично проводяться заходи щодо оптимізації мережі, наповнюваності класів, розподілу педагогічного навантаження, використанню приміщень та поділу класів на групи при вивченні окремих предметів тощо, що дає можливість системі освіти Житомирської громади залишатися стабільною.</w:t>
      </w:r>
    </w:p>
    <w:p w:rsidR="00DC13D1" w:rsidRPr="00DC13D1" w:rsidRDefault="00DC13D1" w:rsidP="0035084C">
      <w:pPr>
        <w:spacing w:after="0"/>
        <w:ind w:firstLine="72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Враховуючи вищезазначене, звертаємося з проханням розглянути можливість  виділення  додаткових коштів на забезпечення заробітної плати педагогічних працівників закладів загальної середньої освіти Житомирської міської територіальної громади.</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Прийняття цього рішення сприятиме забезпеченню об’єктивного розподілу коштів між місцевими бюджетами та уникнення ситуацій незабезпеченості у видатках на оплату праці педагогічних працівників закладів загальної середньої освіти Житомирської  міської територіальної громади.</w:t>
      </w:r>
    </w:p>
    <w:p w:rsidR="00DC13D1" w:rsidRPr="00DC13D1" w:rsidRDefault="00DC13D1" w:rsidP="0035084C">
      <w:pPr>
        <w:spacing w:after="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ab/>
        <w:t>Просимо врахувати суспільне значення проблеми недофінансування освітньої галузі громади і вжити дієвих заходів для покриття недостатності із заробітної плати з нарахуванням педагогічним працівникам Житомирської  міської територіальної громади.</w:t>
      </w:r>
    </w:p>
    <w:p w:rsidR="005E7162" w:rsidRPr="00DC13D1" w:rsidRDefault="00DC13D1" w:rsidP="005E7162">
      <w:pPr>
        <w:spacing w:after="0"/>
        <w:ind w:firstLine="720"/>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Громада міста Житомира сподівається на позитивне вирішення зазначеного питання.</w:t>
      </w:r>
    </w:p>
    <w:p w:rsidR="00DC13D1" w:rsidRPr="00DC13D1" w:rsidRDefault="00DC13D1" w:rsidP="00DC13D1">
      <w:pPr>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Віримо у Перемогу!</w:t>
      </w:r>
    </w:p>
    <w:p w:rsidR="00DC13D1" w:rsidRPr="00DC13D1" w:rsidRDefault="00DC13D1" w:rsidP="00DC13D1">
      <w:pPr>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Допомагаємо Збройним Силам України!</w:t>
      </w:r>
    </w:p>
    <w:p w:rsidR="0035084C" w:rsidRDefault="00DC13D1" w:rsidP="00DC13D1">
      <w:pPr>
        <w:jc w:val="both"/>
        <w:rPr>
          <w:rFonts w:ascii="Times New Roman" w:hAnsi="Times New Roman" w:cs="Times New Roman"/>
          <w:sz w:val="28"/>
          <w:szCs w:val="28"/>
          <w:lang w:val="uk-UA"/>
        </w:rPr>
      </w:pPr>
      <w:r w:rsidRPr="00DC13D1">
        <w:rPr>
          <w:rFonts w:ascii="Times New Roman" w:hAnsi="Times New Roman" w:cs="Times New Roman"/>
          <w:sz w:val="28"/>
          <w:szCs w:val="28"/>
          <w:lang w:val="uk-UA"/>
        </w:rPr>
        <w:t>Слава Україні!</w:t>
      </w:r>
    </w:p>
    <w:p w:rsidR="0045665B" w:rsidRPr="0045665B" w:rsidRDefault="0045665B" w:rsidP="00DC13D1">
      <w:pPr>
        <w:spacing w:after="0" w:line="240" w:lineRule="auto"/>
        <w:jc w:val="both"/>
        <w:rPr>
          <w:rFonts w:ascii="Times New Roman" w:eastAsia="Calibri" w:hAnsi="Times New Roman" w:cs="Times New Roman"/>
          <w:sz w:val="28"/>
          <w:szCs w:val="24"/>
          <w:lang w:val="uk-UA" w:eastAsia="ru-RU"/>
        </w:rPr>
      </w:pPr>
      <w:r w:rsidRPr="0045665B">
        <w:rPr>
          <w:rFonts w:ascii="Times New Roman" w:eastAsia="Calibri" w:hAnsi="Times New Roman" w:cs="Times New Roman"/>
          <w:sz w:val="28"/>
          <w:szCs w:val="24"/>
          <w:lang w:val="uk-UA" w:eastAsia="ru-RU"/>
        </w:rPr>
        <w:t xml:space="preserve">Директор департаменту </w:t>
      </w:r>
    </w:p>
    <w:p w:rsidR="0045665B" w:rsidRPr="0045665B" w:rsidRDefault="0045665B" w:rsidP="00DC13D1">
      <w:pPr>
        <w:spacing w:after="0" w:line="240" w:lineRule="auto"/>
        <w:jc w:val="both"/>
        <w:rPr>
          <w:rFonts w:ascii="Times New Roman" w:eastAsia="Calibri" w:hAnsi="Times New Roman" w:cs="Times New Roman"/>
          <w:sz w:val="28"/>
          <w:szCs w:val="24"/>
          <w:lang w:val="uk-UA" w:eastAsia="ru-RU"/>
        </w:rPr>
      </w:pPr>
      <w:r w:rsidRPr="0045665B">
        <w:rPr>
          <w:rFonts w:ascii="Times New Roman" w:eastAsia="Calibri" w:hAnsi="Times New Roman" w:cs="Times New Roman"/>
          <w:sz w:val="28"/>
          <w:szCs w:val="24"/>
          <w:lang w:val="uk-UA" w:eastAsia="ru-RU"/>
        </w:rPr>
        <w:t xml:space="preserve">освіти міської ради </w:t>
      </w:r>
      <w:r w:rsidRPr="0045665B">
        <w:rPr>
          <w:rFonts w:ascii="Times New Roman" w:eastAsia="Calibri" w:hAnsi="Times New Roman" w:cs="Times New Roman"/>
          <w:sz w:val="28"/>
          <w:szCs w:val="24"/>
          <w:lang w:val="uk-UA" w:eastAsia="ru-RU"/>
        </w:rPr>
        <w:tab/>
      </w:r>
      <w:r w:rsidRPr="0045665B">
        <w:rPr>
          <w:rFonts w:ascii="Times New Roman" w:eastAsia="Calibri" w:hAnsi="Times New Roman" w:cs="Times New Roman"/>
          <w:sz w:val="28"/>
          <w:szCs w:val="24"/>
          <w:lang w:val="uk-UA" w:eastAsia="ru-RU"/>
        </w:rPr>
        <w:tab/>
      </w:r>
      <w:r w:rsidRPr="0045665B">
        <w:rPr>
          <w:rFonts w:ascii="Times New Roman" w:eastAsia="Calibri" w:hAnsi="Times New Roman" w:cs="Times New Roman"/>
          <w:sz w:val="28"/>
          <w:szCs w:val="24"/>
          <w:lang w:val="uk-UA" w:eastAsia="ru-RU"/>
        </w:rPr>
        <w:tab/>
        <w:t xml:space="preserve">          </w:t>
      </w:r>
      <w:r w:rsidRPr="0045665B">
        <w:rPr>
          <w:rFonts w:ascii="Times New Roman" w:eastAsia="Calibri" w:hAnsi="Times New Roman" w:cs="Times New Roman"/>
          <w:sz w:val="28"/>
          <w:szCs w:val="24"/>
          <w:lang w:val="uk-UA" w:eastAsia="ru-RU"/>
        </w:rPr>
        <w:tab/>
      </w:r>
      <w:r w:rsidRPr="0045665B">
        <w:rPr>
          <w:rFonts w:ascii="Times New Roman" w:eastAsia="Calibri" w:hAnsi="Times New Roman" w:cs="Times New Roman"/>
          <w:sz w:val="28"/>
          <w:szCs w:val="24"/>
          <w:lang w:val="uk-UA" w:eastAsia="ru-RU"/>
        </w:rPr>
        <w:tab/>
        <w:t xml:space="preserve">        Валентин АРЕНДАРЧУК </w:t>
      </w:r>
    </w:p>
    <w:p w:rsidR="0045665B" w:rsidRPr="0045665B" w:rsidRDefault="0045665B" w:rsidP="00DC13D1">
      <w:pPr>
        <w:spacing w:after="0" w:line="240" w:lineRule="auto"/>
        <w:ind w:firstLine="720"/>
        <w:jc w:val="both"/>
        <w:rPr>
          <w:rFonts w:ascii="Times New Roman" w:eastAsia="Calibri" w:hAnsi="Times New Roman" w:cs="Times New Roman"/>
          <w:sz w:val="28"/>
          <w:szCs w:val="24"/>
          <w:lang w:val="uk-UA" w:eastAsia="ru-RU"/>
        </w:rPr>
      </w:pPr>
    </w:p>
    <w:p w:rsidR="0045665B" w:rsidRPr="0045665B" w:rsidRDefault="0045665B" w:rsidP="00DC13D1">
      <w:pPr>
        <w:spacing w:after="0" w:line="240" w:lineRule="auto"/>
        <w:ind w:firstLine="720"/>
        <w:jc w:val="both"/>
        <w:rPr>
          <w:rFonts w:ascii="Times New Roman" w:eastAsia="Calibri" w:hAnsi="Times New Roman" w:cs="Times New Roman"/>
          <w:sz w:val="28"/>
          <w:szCs w:val="24"/>
          <w:lang w:val="uk-UA" w:eastAsia="ru-RU"/>
        </w:rPr>
      </w:pPr>
    </w:p>
    <w:p w:rsidR="0045665B" w:rsidRPr="005E7162" w:rsidRDefault="0045665B" w:rsidP="005E7162">
      <w:pPr>
        <w:spacing w:after="0" w:line="240" w:lineRule="auto"/>
        <w:jc w:val="both"/>
        <w:rPr>
          <w:rFonts w:ascii="Times New Roman" w:eastAsia="Calibri" w:hAnsi="Times New Roman" w:cs="Times New Roman"/>
          <w:sz w:val="28"/>
          <w:szCs w:val="28"/>
          <w:lang w:val="uk-UA" w:eastAsia="ru-RU"/>
        </w:rPr>
      </w:pPr>
      <w:r w:rsidRPr="0045665B">
        <w:rPr>
          <w:rFonts w:ascii="Times New Roman" w:eastAsia="Calibri" w:hAnsi="Times New Roman" w:cs="Times New Roman"/>
          <w:sz w:val="28"/>
          <w:szCs w:val="28"/>
          <w:lang w:val="uk-UA" w:eastAsia="ru-RU"/>
        </w:rPr>
        <w:t xml:space="preserve">Секретар міської ради                                        </w:t>
      </w:r>
      <w:r w:rsidRPr="0045665B">
        <w:rPr>
          <w:rFonts w:ascii="Times New Roman" w:eastAsia="Calibri" w:hAnsi="Times New Roman" w:cs="Times New Roman"/>
          <w:sz w:val="28"/>
          <w:szCs w:val="28"/>
          <w:lang w:val="uk-UA" w:eastAsia="ru-RU"/>
        </w:rPr>
        <w:tab/>
        <w:t xml:space="preserve">       Віктор КЛІМІНСЬКИЙ</w:t>
      </w:r>
      <w:bookmarkStart w:id="0" w:name="_GoBack"/>
      <w:bookmarkEnd w:id="0"/>
    </w:p>
    <w:sectPr w:rsidR="0045665B" w:rsidRPr="005E7162" w:rsidSect="005E7162">
      <w:headerReference w:type="default" r:id="rId7"/>
      <w:headerReference w:type="first" r:id="rId8"/>
      <w:pgSz w:w="12240" w:h="15840"/>
      <w:pgMar w:top="794" w:right="397" w:bottom="454" w:left="1474" w:header="0" w:footer="709" w:gutter="0"/>
      <w:pgNumType w:start="3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02A" w:rsidRDefault="0089502A" w:rsidP="009D0D1B">
      <w:pPr>
        <w:spacing w:after="0" w:line="240" w:lineRule="auto"/>
      </w:pPr>
      <w:r>
        <w:separator/>
      </w:r>
    </w:p>
  </w:endnote>
  <w:endnote w:type="continuationSeparator" w:id="0">
    <w:p w:rsidR="0089502A" w:rsidRDefault="0089502A" w:rsidP="009D0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02A" w:rsidRDefault="0089502A" w:rsidP="009D0D1B">
      <w:pPr>
        <w:spacing w:after="0" w:line="240" w:lineRule="auto"/>
      </w:pPr>
      <w:r>
        <w:separator/>
      </w:r>
    </w:p>
  </w:footnote>
  <w:footnote w:type="continuationSeparator" w:id="0">
    <w:p w:rsidR="0089502A" w:rsidRDefault="0089502A" w:rsidP="009D0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921952"/>
      <w:docPartObj>
        <w:docPartGallery w:val="Page Numbers (Top of Page)"/>
        <w:docPartUnique/>
      </w:docPartObj>
    </w:sdtPr>
    <w:sdtEndPr/>
    <w:sdtContent>
      <w:p w:rsidR="00844CE4" w:rsidRDefault="00DC13D1" w:rsidP="00DC13D1">
        <w:pPr>
          <w:pStyle w:val="a4"/>
          <w:ind w:left="2160"/>
          <w:jc w:val="center"/>
          <w:rPr>
            <w:lang w:val="uk-UA"/>
          </w:rPr>
        </w:pPr>
        <w:r>
          <w:rPr>
            <w:lang w:val="uk-UA"/>
          </w:rPr>
          <w:t xml:space="preserve">                                        </w:t>
        </w:r>
      </w:p>
      <w:p w:rsidR="00844CE4" w:rsidRDefault="00844CE4" w:rsidP="00DC13D1">
        <w:pPr>
          <w:pStyle w:val="a4"/>
          <w:ind w:left="2160"/>
          <w:jc w:val="center"/>
          <w:rPr>
            <w:lang w:val="uk-UA"/>
          </w:rPr>
        </w:pPr>
      </w:p>
      <w:p w:rsidR="00DC13D1" w:rsidRDefault="00844CE4" w:rsidP="00DC13D1">
        <w:pPr>
          <w:pStyle w:val="a4"/>
          <w:ind w:left="2160"/>
          <w:jc w:val="center"/>
        </w:pPr>
        <w:r>
          <w:rPr>
            <w:lang w:val="uk-UA"/>
          </w:rPr>
          <w:tab/>
          <w:t xml:space="preserve">                                       </w:t>
        </w:r>
        <w:r w:rsidR="00DC13D1">
          <w:rPr>
            <w:lang w:val="uk-UA"/>
          </w:rPr>
          <w:t xml:space="preserve"> </w:t>
        </w:r>
        <w:r w:rsidR="00DC13D1" w:rsidRPr="00DC13D1">
          <w:rPr>
            <w:rFonts w:ascii="Times New Roman" w:hAnsi="Times New Roman" w:cs="Times New Roman"/>
          </w:rPr>
          <w:fldChar w:fldCharType="begin"/>
        </w:r>
        <w:r w:rsidR="00DC13D1" w:rsidRPr="00DC13D1">
          <w:rPr>
            <w:rFonts w:ascii="Times New Roman" w:hAnsi="Times New Roman" w:cs="Times New Roman"/>
          </w:rPr>
          <w:instrText>PAGE   \* MERGEFORMAT</w:instrText>
        </w:r>
        <w:r w:rsidR="00DC13D1" w:rsidRPr="00DC13D1">
          <w:rPr>
            <w:rFonts w:ascii="Times New Roman" w:hAnsi="Times New Roman" w:cs="Times New Roman"/>
          </w:rPr>
          <w:fldChar w:fldCharType="separate"/>
        </w:r>
        <w:r w:rsidR="005E7162" w:rsidRPr="005E7162">
          <w:rPr>
            <w:rFonts w:ascii="Times New Roman" w:hAnsi="Times New Roman" w:cs="Times New Roman"/>
            <w:noProof/>
            <w:lang w:val="ru-RU"/>
          </w:rPr>
          <w:t>40</w:t>
        </w:r>
        <w:r w:rsidR="00DC13D1" w:rsidRPr="00DC13D1">
          <w:rPr>
            <w:rFonts w:ascii="Times New Roman" w:hAnsi="Times New Roman" w:cs="Times New Roman"/>
          </w:rPr>
          <w:fldChar w:fldCharType="end"/>
        </w:r>
        <w:r w:rsidR="00DC13D1" w:rsidRPr="00DC13D1">
          <w:rPr>
            <w:rFonts w:ascii="Times New Roman" w:hAnsi="Times New Roman" w:cs="Times New Roman"/>
            <w:lang w:val="uk-UA"/>
          </w:rPr>
          <w:t xml:space="preserve">                                                       Продовження додатка 2</w:t>
        </w:r>
      </w:p>
    </w:sdtContent>
  </w:sdt>
  <w:p w:rsidR="009D0D1B" w:rsidRDefault="009D0D1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CE4" w:rsidRDefault="00844CE4">
    <w:pPr>
      <w:pStyle w:val="a4"/>
      <w:rPr>
        <w:lang w:val="uk-UA"/>
      </w:rPr>
    </w:pPr>
    <w:r>
      <w:rPr>
        <w:lang w:val="uk-UA"/>
      </w:rPr>
      <w:tab/>
    </w:r>
  </w:p>
  <w:p w:rsidR="00844CE4" w:rsidRDefault="00844CE4">
    <w:pPr>
      <w:pStyle w:val="a4"/>
      <w:rPr>
        <w:lang w:val="uk-UA"/>
      </w:rPr>
    </w:pPr>
  </w:p>
  <w:p w:rsidR="00844CE4" w:rsidRPr="00844CE4" w:rsidRDefault="00844CE4">
    <w:pPr>
      <w:pStyle w:val="a4"/>
      <w:rPr>
        <w:lang w:val="uk-UA"/>
      </w:rPr>
    </w:pPr>
    <w:r>
      <w:rPr>
        <w:lang w:val="uk-UA"/>
      </w:rPr>
      <w:tab/>
      <w:t>39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355"/>
    <w:rsid w:val="000B4E7F"/>
    <w:rsid w:val="00111C8F"/>
    <w:rsid w:val="0035084C"/>
    <w:rsid w:val="00403117"/>
    <w:rsid w:val="00404EA9"/>
    <w:rsid w:val="0045665B"/>
    <w:rsid w:val="005321A5"/>
    <w:rsid w:val="005E7162"/>
    <w:rsid w:val="00682953"/>
    <w:rsid w:val="00763D48"/>
    <w:rsid w:val="007C7FD3"/>
    <w:rsid w:val="007D5103"/>
    <w:rsid w:val="00844CE4"/>
    <w:rsid w:val="0089502A"/>
    <w:rsid w:val="00945F64"/>
    <w:rsid w:val="00982F19"/>
    <w:rsid w:val="009D0D1B"/>
    <w:rsid w:val="009D2221"/>
    <w:rsid w:val="00AC6FD3"/>
    <w:rsid w:val="00BA4355"/>
    <w:rsid w:val="00BF72EA"/>
    <w:rsid w:val="00CD05B0"/>
    <w:rsid w:val="00DB016C"/>
    <w:rsid w:val="00DC13D1"/>
    <w:rsid w:val="00E0215F"/>
    <w:rsid w:val="00F40C06"/>
    <w:rsid w:val="00FD2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7C4E8"/>
  <w15:chartTrackingRefBased/>
  <w15:docId w15:val="{D6F19981-2BAA-4488-B99F-7BF0913F4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566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566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D0D1B"/>
    <w:pPr>
      <w:spacing w:after="0" w:line="240" w:lineRule="auto"/>
    </w:pPr>
    <w:rPr>
      <w:rFonts w:ascii="Calibri" w:eastAsia="Calibri" w:hAnsi="Calibri" w:cs="Times New Roman"/>
      <w:lang w:val="ru-RU"/>
    </w:rPr>
  </w:style>
  <w:style w:type="paragraph" w:styleId="a4">
    <w:name w:val="header"/>
    <w:basedOn w:val="a"/>
    <w:link w:val="a5"/>
    <w:uiPriority w:val="99"/>
    <w:unhideWhenUsed/>
    <w:rsid w:val="009D0D1B"/>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9D0D1B"/>
  </w:style>
  <w:style w:type="paragraph" w:styleId="a6">
    <w:name w:val="footer"/>
    <w:basedOn w:val="a"/>
    <w:link w:val="a7"/>
    <w:uiPriority w:val="99"/>
    <w:unhideWhenUsed/>
    <w:rsid w:val="009D0D1B"/>
    <w:pPr>
      <w:tabs>
        <w:tab w:val="center" w:pos="4844"/>
        <w:tab w:val="right" w:pos="9689"/>
      </w:tabs>
      <w:spacing w:after="0" w:line="240" w:lineRule="auto"/>
    </w:pPr>
  </w:style>
  <w:style w:type="character" w:customStyle="1" w:styleId="a7">
    <w:name w:val="Нижний колонтитул Знак"/>
    <w:basedOn w:val="a0"/>
    <w:link w:val="a6"/>
    <w:uiPriority w:val="99"/>
    <w:rsid w:val="009D0D1B"/>
  </w:style>
  <w:style w:type="character" w:customStyle="1" w:styleId="10">
    <w:name w:val="Заголовок 1 Знак"/>
    <w:basedOn w:val="a0"/>
    <w:link w:val="1"/>
    <w:uiPriority w:val="9"/>
    <w:rsid w:val="0045665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5665B"/>
    <w:rPr>
      <w:rFonts w:asciiTheme="majorHAnsi" w:eastAsiaTheme="majorEastAsia" w:hAnsiTheme="majorHAnsi" w:cstheme="majorBidi"/>
      <w:color w:val="2E74B5" w:themeColor="accent1" w:themeShade="BF"/>
      <w:sz w:val="26"/>
      <w:szCs w:val="26"/>
    </w:rPr>
  </w:style>
  <w:style w:type="paragraph" w:styleId="a8">
    <w:name w:val="Balloon Text"/>
    <w:basedOn w:val="a"/>
    <w:link w:val="a9"/>
    <w:uiPriority w:val="99"/>
    <w:semiHidden/>
    <w:unhideWhenUsed/>
    <w:rsid w:val="005E716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E71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32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F0A16-9D64-4DFC-83BD-A48A4595E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711</Words>
  <Characters>4053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21</cp:revision>
  <cp:lastPrinted>2023-04-11T07:17:00Z</cp:lastPrinted>
  <dcterms:created xsi:type="dcterms:W3CDTF">2023-04-10T14:18:00Z</dcterms:created>
  <dcterms:modified xsi:type="dcterms:W3CDTF">2023-04-11T07:18:00Z</dcterms:modified>
</cp:coreProperties>
</file>