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dxa"/>
        <w:tblInd w:w="4503" w:type="dxa"/>
        <w:tblLook w:val="04A0" w:firstRow="1" w:lastRow="0" w:firstColumn="1" w:lastColumn="0" w:noHBand="0" w:noVBand="1"/>
      </w:tblPr>
      <w:tblGrid>
        <w:gridCol w:w="5556"/>
      </w:tblGrid>
      <w:tr w:rsidR="005F4856" w:rsidRPr="005F4856" w:rsidTr="005F4856">
        <w:tc>
          <w:tcPr>
            <w:tcW w:w="5556" w:type="dxa"/>
          </w:tcPr>
          <w:p w:rsidR="005F4856" w:rsidRPr="005F4856" w:rsidRDefault="005F4856" w:rsidP="005F4856">
            <w:pPr>
              <w:pStyle w:val="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F4856">
              <w:rPr>
                <w:sz w:val="24"/>
                <w:szCs w:val="24"/>
                <w:lang w:val="uk-UA"/>
              </w:rPr>
              <w:t>ЗАТВЕРДЖУЮ:</w:t>
            </w:r>
          </w:p>
          <w:p w:rsidR="005F4856" w:rsidRPr="005F4856" w:rsidRDefault="005F4856" w:rsidP="005F485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F4856">
              <w:rPr>
                <w:b w:val="0"/>
                <w:sz w:val="24"/>
                <w:szCs w:val="24"/>
                <w:lang w:val="uk-UA"/>
              </w:rPr>
              <w:t>В.о. директора  департаменту соціальної політики Житомирської міської ради</w:t>
            </w:r>
          </w:p>
          <w:p w:rsidR="005F4856" w:rsidRPr="005F4856" w:rsidRDefault="005F4856" w:rsidP="005F485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5F4856" w:rsidRPr="005F4856" w:rsidRDefault="005F4856" w:rsidP="005F485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F4856">
              <w:rPr>
                <w:b w:val="0"/>
                <w:sz w:val="24"/>
                <w:szCs w:val="24"/>
                <w:u w:val="single"/>
                <w:lang w:val="uk-UA"/>
              </w:rPr>
              <w:t xml:space="preserve">                                                   </w:t>
            </w:r>
            <w:r w:rsidRPr="005F4856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856">
              <w:rPr>
                <w:b w:val="0"/>
                <w:sz w:val="24"/>
                <w:szCs w:val="24"/>
                <w:lang w:val="uk-UA"/>
              </w:rPr>
              <w:t>Л.І.Ліпінська</w:t>
            </w:r>
            <w:proofErr w:type="spellEnd"/>
          </w:p>
          <w:p w:rsidR="005F4856" w:rsidRPr="005F4856" w:rsidRDefault="005F4856" w:rsidP="005F485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F4856">
              <w:rPr>
                <w:b w:val="0"/>
                <w:sz w:val="24"/>
                <w:szCs w:val="24"/>
                <w:lang w:val="uk-UA"/>
              </w:rPr>
              <w:t>«14» вересня 2018 року</w:t>
            </w:r>
          </w:p>
        </w:tc>
      </w:tr>
    </w:tbl>
    <w:p w:rsidR="005F4856" w:rsidRDefault="005F4856" w:rsidP="00A956E7">
      <w:pPr>
        <w:spacing w:before="60" w:after="60"/>
        <w:jc w:val="center"/>
        <w:rPr>
          <w:b/>
          <w:bCs/>
          <w:sz w:val="27"/>
          <w:szCs w:val="27"/>
          <w:lang w:val="en-US" w:eastAsia="ru-RU"/>
        </w:rPr>
      </w:pPr>
    </w:p>
    <w:p w:rsidR="009A4501" w:rsidRPr="005F4856" w:rsidRDefault="003143CB" w:rsidP="00A956E7">
      <w:pPr>
        <w:spacing w:before="60" w:after="60"/>
        <w:jc w:val="center"/>
        <w:rPr>
          <w:b/>
          <w:caps/>
          <w:color w:val="000000"/>
        </w:rPr>
      </w:pPr>
      <w:r w:rsidRPr="005F4856">
        <w:rPr>
          <w:b/>
          <w:caps/>
          <w:color w:val="000000"/>
        </w:rPr>
        <w:t>інформаційна картка</w:t>
      </w:r>
      <w:r w:rsidR="005F4856" w:rsidRPr="005F4856">
        <w:rPr>
          <w:b/>
          <w:caps/>
          <w:color w:val="000000"/>
          <w:lang w:val="en-US"/>
        </w:rPr>
        <w:t xml:space="preserve"> </w:t>
      </w:r>
      <w:r w:rsidR="009A4501" w:rsidRPr="005F4856">
        <w:rPr>
          <w:b/>
          <w:caps/>
          <w:color w:val="000000"/>
        </w:rPr>
        <w:t>адміністративної послуги</w:t>
      </w:r>
    </w:p>
    <w:p w:rsidR="005F4856" w:rsidRDefault="00274EBD" w:rsidP="007C5F46">
      <w:pPr>
        <w:spacing w:before="60" w:after="60"/>
        <w:jc w:val="center"/>
        <w:rPr>
          <w:b/>
          <w:caps/>
          <w:color w:val="000000"/>
          <w:lang w:val="en-US"/>
        </w:rPr>
      </w:pPr>
      <w:r w:rsidRPr="005F4856">
        <w:rPr>
          <w:b/>
          <w:caps/>
          <w:color w:val="000000"/>
        </w:rPr>
        <w:t>Призначення грошової компенсації вартості самостійного санаторно-курортного лікування деяким категоріям громадян відповідно до Законів України «Про статус ветеранів війни. гарантії їх соціального захисту»,</w:t>
      </w:r>
    </w:p>
    <w:p w:rsidR="009A4501" w:rsidRPr="005F4856" w:rsidRDefault="00274EBD" w:rsidP="007C5F46">
      <w:pPr>
        <w:spacing w:before="60" w:after="60"/>
        <w:jc w:val="center"/>
        <w:rPr>
          <w:b/>
          <w:caps/>
          <w:color w:val="000000"/>
        </w:rPr>
      </w:pPr>
      <w:r w:rsidRPr="005F4856">
        <w:rPr>
          <w:b/>
          <w:caps/>
          <w:color w:val="000000"/>
        </w:rPr>
        <w:t xml:space="preserve"> «Про жертви нацистських переслідувань»</w:t>
      </w:r>
    </w:p>
    <w:p w:rsidR="009A4501" w:rsidRPr="0050099D" w:rsidRDefault="009A4501" w:rsidP="007C5F46">
      <w:pPr>
        <w:spacing w:before="60" w:after="60"/>
        <w:jc w:val="center"/>
        <w:rPr>
          <w:color w:val="000000"/>
          <w:sz w:val="16"/>
          <w:szCs w:val="16"/>
        </w:rPr>
      </w:pPr>
      <w:r w:rsidRPr="0050099D">
        <w:rPr>
          <w:caps/>
          <w:color w:val="000000"/>
          <w:sz w:val="16"/>
          <w:szCs w:val="16"/>
        </w:rPr>
        <w:t>(</w:t>
      </w:r>
      <w:r w:rsidRPr="0050099D">
        <w:rPr>
          <w:color w:val="000000"/>
          <w:sz w:val="16"/>
          <w:szCs w:val="16"/>
        </w:rPr>
        <w:t>назва адміністративної послуги)</w:t>
      </w:r>
    </w:p>
    <w:p w:rsidR="001863C8" w:rsidRPr="0050099D" w:rsidRDefault="001863C8" w:rsidP="001863C8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50099D">
        <w:rPr>
          <w:b/>
          <w:color w:val="000000"/>
          <w:sz w:val="16"/>
          <w:szCs w:val="16"/>
          <w:lang w:val="ru-RU"/>
        </w:rPr>
        <w:t xml:space="preserve">Департамент </w:t>
      </w:r>
      <w:proofErr w:type="spellStart"/>
      <w:r w:rsidRPr="0050099D">
        <w:rPr>
          <w:b/>
          <w:color w:val="000000"/>
          <w:sz w:val="16"/>
          <w:szCs w:val="16"/>
          <w:lang w:val="ru-RU"/>
        </w:rPr>
        <w:t>соціальної</w:t>
      </w:r>
      <w:proofErr w:type="spellEnd"/>
      <w:r w:rsidRPr="0050099D">
        <w:rPr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50099D">
        <w:rPr>
          <w:b/>
          <w:color w:val="000000"/>
          <w:sz w:val="16"/>
          <w:szCs w:val="16"/>
          <w:lang w:val="ru-RU"/>
        </w:rPr>
        <w:t>політики</w:t>
      </w:r>
      <w:proofErr w:type="spellEnd"/>
      <w:r w:rsidRPr="0050099D">
        <w:rPr>
          <w:b/>
          <w:color w:val="000000"/>
          <w:sz w:val="16"/>
          <w:szCs w:val="16"/>
          <w:lang w:val="ru-RU"/>
        </w:rPr>
        <w:t xml:space="preserve"> Житомирської міської ради</w:t>
      </w:r>
    </w:p>
    <w:p w:rsidR="001863C8" w:rsidRPr="0050099D" w:rsidRDefault="001863C8" w:rsidP="001863C8">
      <w:pPr>
        <w:spacing w:before="60" w:after="60"/>
        <w:jc w:val="center"/>
        <w:rPr>
          <w:b/>
          <w:color w:val="000000"/>
          <w:sz w:val="16"/>
          <w:szCs w:val="16"/>
          <w:u w:val="single"/>
          <w:lang w:val="ru-RU"/>
        </w:rPr>
      </w:pPr>
      <w:r w:rsidRPr="0050099D">
        <w:rPr>
          <w:b/>
          <w:color w:val="000000"/>
          <w:sz w:val="16"/>
          <w:szCs w:val="16"/>
          <w:u w:val="single"/>
        </w:rPr>
        <w:t xml:space="preserve">(Управління соціального захисту населення Богунського району, </w:t>
      </w:r>
    </w:p>
    <w:p w:rsidR="001863C8" w:rsidRPr="0050099D" w:rsidRDefault="001863C8" w:rsidP="001863C8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50099D">
        <w:rPr>
          <w:b/>
          <w:color w:val="000000"/>
          <w:sz w:val="16"/>
          <w:szCs w:val="16"/>
          <w:u w:val="single"/>
        </w:rPr>
        <w:t xml:space="preserve">Управління соціального захисту населення </w:t>
      </w:r>
      <w:proofErr w:type="spellStart"/>
      <w:r w:rsidR="00DD168E">
        <w:rPr>
          <w:b/>
          <w:color w:val="000000"/>
          <w:sz w:val="16"/>
          <w:szCs w:val="16"/>
          <w:u w:val="single"/>
        </w:rPr>
        <w:t>Корольовського</w:t>
      </w:r>
      <w:proofErr w:type="spellEnd"/>
      <w:r w:rsidRPr="0050099D">
        <w:rPr>
          <w:b/>
          <w:color w:val="000000"/>
          <w:sz w:val="16"/>
          <w:szCs w:val="16"/>
          <w:u w:val="single"/>
        </w:rPr>
        <w:t xml:space="preserve"> району)</w:t>
      </w:r>
    </w:p>
    <w:p w:rsidR="001863C8" w:rsidRPr="0050099D" w:rsidRDefault="001863C8" w:rsidP="009A4501">
      <w:pPr>
        <w:spacing w:before="60" w:after="60"/>
        <w:jc w:val="center"/>
        <w:rPr>
          <w:color w:val="000000"/>
          <w:sz w:val="16"/>
          <w:szCs w:val="16"/>
        </w:rPr>
      </w:pPr>
    </w:p>
    <w:p w:rsidR="009A4501" w:rsidRPr="0050099D" w:rsidRDefault="001863C8" w:rsidP="009A4501">
      <w:pPr>
        <w:spacing w:before="60" w:after="60"/>
        <w:jc w:val="center"/>
        <w:rPr>
          <w:color w:val="000000"/>
          <w:sz w:val="16"/>
          <w:szCs w:val="16"/>
        </w:rPr>
      </w:pPr>
      <w:r w:rsidRPr="0050099D">
        <w:rPr>
          <w:color w:val="000000"/>
          <w:sz w:val="16"/>
          <w:szCs w:val="16"/>
        </w:rPr>
        <w:t xml:space="preserve"> </w:t>
      </w:r>
      <w:r w:rsidR="009A4501" w:rsidRPr="0050099D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21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  <w:gridCol w:w="5580"/>
        <w:gridCol w:w="5580"/>
      </w:tblGrid>
      <w:tr w:rsidR="009A4501" w:rsidRPr="0050099D" w:rsidTr="00A956E7">
        <w:trPr>
          <w:gridAfter w:val="2"/>
          <w:wAfter w:w="11160" w:type="dxa"/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50099D" w:rsidRDefault="009A4501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 w:rsidR="00AE3BBE" w:rsidRPr="0050099D">
              <w:rPr>
                <w:b/>
                <w:color w:val="000000"/>
                <w:sz w:val="16"/>
                <w:szCs w:val="16"/>
              </w:rPr>
              <w:t>/Центр надання адміністративних послуг</w:t>
            </w:r>
          </w:p>
        </w:tc>
      </w:tr>
      <w:tr w:rsidR="001863C8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1863C8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i/>
                <w:color w:val="000000"/>
                <w:sz w:val="16"/>
                <w:szCs w:val="16"/>
              </w:rPr>
              <w:t>Адреса суб’єкта надання адміністративної послуги:</w:t>
            </w:r>
          </w:p>
          <w:p w:rsidR="001863C8" w:rsidRPr="0050099D" w:rsidRDefault="001863C8" w:rsidP="001863C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0099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5009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99D">
              <w:rPr>
                <w:b/>
                <w:bCs/>
                <w:color w:val="000000"/>
                <w:sz w:val="20"/>
                <w:szCs w:val="20"/>
              </w:rPr>
              <w:t>документів</w:t>
            </w:r>
            <w:proofErr w:type="spellEnd"/>
            <w:r w:rsidRPr="0050099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1863C8" w:rsidRPr="0050099D" w:rsidRDefault="001863C8" w:rsidP="001863C8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>, вул. Перемоги,55</w:t>
            </w:r>
          </w:p>
          <w:p w:rsidR="001863C8" w:rsidRPr="0050099D" w:rsidRDefault="001863C8" w:rsidP="001863C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863C8" w:rsidRPr="0050099D" w:rsidRDefault="001863C8" w:rsidP="001863C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0099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5009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99D">
              <w:rPr>
                <w:b/>
                <w:bCs/>
                <w:color w:val="000000"/>
                <w:sz w:val="20"/>
                <w:szCs w:val="20"/>
              </w:rPr>
              <w:t>документів</w:t>
            </w:r>
            <w:proofErr w:type="spellEnd"/>
            <w:r w:rsidRPr="0050099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</w:pPr>
            <w:r w:rsidRPr="0050099D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>, площа Польова,8</w:t>
            </w:r>
            <w:r w:rsidRPr="0050099D">
              <w:t> </w:t>
            </w:r>
          </w:p>
          <w:p w:rsidR="001863C8" w:rsidRPr="0050099D" w:rsidRDefault="001863C8" w:rsidP="001863C8">
            <w:pPr>
              <w:widowControl w:val="0"/>
              <w:autoSpaceDE w:val="0"/>
              <w:ind w:right="-3"/>
              <w:rPr>
                <w:color w:val="000000"/>
              </w:rPr>
            </w:pPr>
          </w:p>
        </w:tc>
      </w:tr>
      <w:tr w:rsidR="001863C8" w:rsidRPr="0050099D" w:rsidTr="00A956E7">
        <w:trPr>
          <w:gridAfter w:val="2"/>
          <w:wAfter w:w="11160" w:type="dxa"/>
          <w:trHeight w:val="3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A956E7" w:rsidRDefault="00A956E7" w:rsidP="00A956E7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>, вул. Перемоги,55</w:t>
            </w:r>
          </w:p>
          <w:p w:rsidR="00A956E7" w:rsidRPr="00A956E7" w:rsidRDefault="00A956E7" w:rsidP="00A956E7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A956E7" w:rsidRPr="0050099D" w:rsidRDefault="00A956E7" w:rsidP="00A956E7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A956E7" w:rsidRPr="0050099D" w:rsidRDefault="00A956E7" w:rsidP="00A956E7">
            <w:pPr>
              <w:pStyle w:val="a5"/>
              <w:spacing w:before="60" w:beforeAutospacing="0" w:after="60" w:afterAutospacing="0"/>
            </w:pPr>
            <w:r w:rsidRPr="0050099D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>, площа Польова,8</w:t>
            </w:r>
            <w:r w:rsidRPr="0050099D">
              <w:t> </w:t>
            </w:r>
          </w:p>
          <w:p w:rsidR="00A956E7" w:rsidRPr="0050099D" w:rsidRDefault="00A956E7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</w:p>
          <w:p w:rsidR="00B3742A" w:rsidRPr="0050099D" w:rsidRDefault="00A956E7" w:rsidP="00B37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понеділок-</w:t>
            </w:r>
            <w:r w:rsidR="00B3742A" w:rsidRPr="0050099D">
              <w:rPr>
                <w:sz w:val="20"/>
                <w:szCs w:val="20"/>
              </w:rPr>
              <w:t>п</w:t>
            </w:r>
            <w:r w:rsidR="00B3742A" w:rsidRPr="0050099D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B3742A" w:rsidRPr="0050099D">
              <w:rPr>
                <w:sz w:val="20"/>
                <w:szCs w:val="20"/>
              </w:rPr>
              <w:t>ятниця</w:t>
            </w:r>
            <w:proofErr w:type="spellEnd"/>
            <w:r w:rsidR="00B3742A" w:rsidRPr="0050099D">
              <w:rPr>
                <w:sz w:val="20"/>
                <w:szCs w:val="20"/>
              </w:rPr>
              <w:t xml:space="preserve"> з 9-</w:t>
            </w:r>
            <w:r w:rsidR="00B3742A" w:rsidRPr="0050099D">
              <w:rPr>
                <w:sz w:val="20"/>
                <w:szCs w:val="20"/>
                <w:vertAlign w:val="superscript"/>
              </w:rPr>
              <w:t>00</w:t>
            </w:r>
            <w:r w:rsidR="00B3742A" w:rsidRPr="0050099D">
              <w:rPr>
                <w:sz w:val="20"/>
                <w:szCs w:val="20"/>
              </w:rPr>
              <w:t xml:space="preserve"> до 18-</w:t>
            </w:r>
            <w:r w:rsidR="00B3742A" w:rsidRPr="0050099D">
              <w:rPr>
                <w:sz w:val="20"/>
                <w:szCs w:val="20"/>
                <w:vertAlign w:val="superscript"/>
              </w:rPr>
              <w:t>00</w:t>
            </w:r>
            <w:r w:rsidR="00B3742A" w:rsidRPr="0050099D">
              <w:rPr>
                <w:sz w:val="20"/>
                <w:szCs w:val="20"/>
              </w:rPr>
              <w:t>,</w:t>
            </w:r>
          </w:p>
          <w:p w:rsidR="001863C8" w:rsidRPr="00A956E7" w:rsidRDefault="00B3742A" w:rsidP="00A956E7">
            <w:pPr>
              <w:pStyle w:val="a5"/>
              <w:spacing w:before="60" w:beforeAutospacing="0" w:after="60" w:afterAutospacing="0"/>
              <w:rPr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50099D">
              <w:rPr>
                <w:color w:val="000000"/>
                <w:sz w:val="20"/>
                <w:szCs w:val="20"/>
              </w:rPr>
              <w:t>перерва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з 13</w:t>
            </w:r>
            <w:r w:rsidRPr="0050099D">
              <w:rPr>
                <w:sz w:val="20"/>
                <w:szCs w:val="20"/>
              </w:rPr>
              <w:t>-</w:t>
            </w:r>
            <w:r w:rsidRPr="0050099D">
              <w:rPr>
                <w:sz w:val="20"/>
                <w:szCs w:val="20"/>
                <w:vertAlign w:val="superscript"/>
              </w:rPr>
              <w:t>00</w:t>
            </w:r>
            <w:r w:rsidRPr="0050099D">
              <w:rPr>
                <w:sz w:val="20"/>
                <w:szCs w:val="20"/>
              </w:rPr>
              <w:t xml:space="preserve"> до 14-</w:t>
            </w:r>
            <w:r w:rsidRPr="0050099D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1863C8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50099D">
              <w:rPr>
                <w:color w:val="000000"/>
                <w:sz w:val="16"/>
              </w:rPr>
              <w:t>веб-сайт</w:t>
            </w:r>
            <w:r w:rsidRPr="0050099D">
              <w:rPr>
                <w:color w:val="000000"/>
                <w:sz w:val="16"/>
                <w:szCs w:val="16"/>
              </w:rPr>
              <w:t xml:space="preserve">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>соціального захисту населення Богунського району департаменту соціальної політики Житомирської міської ради:</w:t>
            </w:r>
          </w:p>
          <w:p w:rsidR="001863C8" w:rsidRPr="0050099D" w:rsidRDefault="001863C8" w:rsidP="001863C8">
            <w:pPr>
              <w:spacing w:before="60" w:after="60"/>
              <w:rPr>
                <w:sz w:val="20"/>
                <w:szCs w:val="20"/>
              </w:rPr>
            </w:pPr>
            <w:r w:rsidRPr="0050099D">
              <w:rPr>
                <w:sz w:val="20"/>
                <w:szCs w:val="20"/>
              </w:rPr>
              <w:t>тел./факс (0412) 42-50-14</w:t>
            </w:r>
          </w:p>
          <w:p w:rsidR="001F14C8" w:rsidRPr="0050099D" w:rsidRDefault="001863C8" w:rsidP="001F14C8">
            <w:pPr>
              <w:jc w:val="both"/>
            </w:pPr>
            <w:proofErr w:type="spellStart"/>
            <w:r w:rsidRPr="0050099D">
              <w:rPr>
                <w:color w:val="000000"/>
                <w:sz w:val="20"/>
                <w:szCs w:val="20"/>
                <w:lang w:val="en-US"/>
              </w:rPr>
              <w:t>boguniya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>1826@</w:t>
            </w:r>
            <w:proofErr w:type="spellStart"/>
            <w:r w:rsidRPr="0050099D">
              <w:rPr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>.</w:t>
            </w:r>
            <w:r w:rsidRPr="0050099D">
              <w:rPr>
                <w:color w:val="000000"/>
                <w:sz w:val="20"/>
                <w:szCs w:val="20"/>
                <w:lang w:val="en-US"/>
              </w:rPr>
              <w:t>net</w:t>
            </w:r>
          </w:p>
          <w:p w:rsidR="001863C8" w:rsidRPr="0050099D" w:rsidRDefault="001863C8" w:rsidP="001863C8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Управління</w:t>
            </w:r>
            <w:r w:rsidRPr="0050099D">
              <w:rPr>
                <w:sz w:val="20"/>
                <w:szCs w:val="20"/>
              </w:rPr>
              <w:t> </w:t>
            </w:r>
            <w:r w:rsidRPr="0050099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50099D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50099D">
              <w:rPr>
                <w:sz w:val="20"/>
                <w:szCs w:val="20"/>
                <w:lang w:val="uk-UA"/>
              </w:rPr>
              <w:t>тел./факс (0412) 33-10-44</w:t>
            </w:r>
          </w:p>
          <w:p w:rsidR="001863C8" w:rsidRPr="0050099D" w:rsidRDefault="001863C8" w:rsidP="001863C8">
            <w:pPr>
              <w:pStyle w:val="a5"/>
              <w:spacing w:before="60" w:beforeAutospacing="0" w:after="60" w:afterAutospacing="0"/>
              <w:rPr>
                <w:color w:val="000000"/>
                <w:lang w:val="uk-UA"/>
              </w:rPr>
            </w:pPr>
            <w:proofErr w:type="spellStart"/>
            <w:r w:rsidRPr="0050099D">
              <w:rPr>
                <w:sz w:val="20"/>
                <w:szCs w:val="20"/>
                <w:lang w:val="en-US"/>
              </w:rPr>
              <w:t>upsznkorzt</w:t>
            </w:r>
            <w:proofErr w:type="spellEnd"/>
            <w:r w:rsidRPr="0050099D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50099D">
              <w:rPr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0099D">
              <w:rPr>
                <w:color w:val="000000"/>
                <w:sz w:val="20"/>
                <w:szCs w:val="20"/>
                <w:lang w:val="uk-UA"/>
              </w:rPr>
              <w:t>.</w:t>
            </w:r>
            <w:r w:rsidRPr="0050099D">
              <w:rPr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9A4501" w:rsidRPr="0050099D" w:rsidTr="00A956E7">
        <w:trPr>
          <w:gridAfter w:val="2"/>
          <w:wAfter w:w="11160" w:type="dxa"/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50099D" w:rsidRDefault="009A4501" w:rsidP="009A4501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CC0D71" w:rsidRDefault="00A956E7" w:rsidP="00E017E6">
            <w:pPr>
              <w:ind w:left="2"/>
              <w:jc w:val="both"/>
            </w:pPr>
            <w:r w:rsidRPr="00CC0D71"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color w:val="3B3B3B"/>
                <w:lang w:val="uk-UA"/>
              </w:rPr>
            </w:pPr>
            <w:r w:rsidRPr="0050099D">
              <w:rPr>
                <w:color w:val="3B3B3B"/>
              </w:rPr>
              <w:t xml:space="preserve">Закон </w:t>
            </w:r>
            <w:proofErr w:type="spellStart"/>
            <w:r w:rsidRPr="0050099D">
              <w:rPr>
                <w:color w:val="3B3B3B"/>
              </w:rPr>
              <w:t>України</w:t>
            </w:r>
            <w:proofErr w:type="spellEnd"/>
            <w:r w:rsidRPr="0050099D">
              <w:rPr>
                <w:color w:val="3B3B3B"/>
              </w:rPr>
              <w:t xml:space="preserve"> «Про </w:t>
            </w:r>
            <w:r w:rsidRPr="0050099D">
              <w:rPr>
                <w:color w:val="3B3B3B"/>
                <w:lang w:val="uk-UA"/>
              </w:rPr>
              <w:t>статус ветеранів війни, гарантії їх соціального захисту»</w:t>
            </w:r>
          </w:p>
          <w:p w:rsidR="00A956E7" w:rsidRPr="00A956E7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Закон України «Про жертви нацистських переслідувань»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D30186" w:rsidRDefault="00A956E7" w:rsidP="00E017E6">
            <w:pPr>
              <w:ind w:left="2"/>
              <w:jc w:val="both"/>
            </w:pPr>
            <w:r w:rsidRPr="00D30186">
              <w:t xml:space="preserve">Акти Кабінету Міністрів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A956E7" w:rsidRDefault="00A956E7" w:rsidP="006E72A9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rPr>
                <w:color w:val="3B3B3B"/>
                <w:lang w:val="uk-UA"/>
              </w:rPr>
            </w:pPr>
            <w:r w:rsidRPr="00A956E7">
              <w:rPr>
                <w:color w:val="3B3B3B"/>
                <w:lang w:val="uk-UA"/>
              </w:rPr>
              <w:t>Постанова Кабінету Міністрів України від 17.06.2007 р.№ 785 «Про затвердження Порядку виплати грошової компенсації вартості самостійного санаторно-курортного лікування деяким категоріям громадян»</w:t>
            </w:r>
          </w:p>
        </w:tc>
      </w:tr>
      <w:tr w:rsidR="00A956E7" w:rsidRPr="0050099D" w:rsidTr="00A95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D30186" w:rsidRDefault="00A956E7" w:rsidP="00E017E6">
            <w:pPr>
              <w:ind w:left="2" w:right="60"/>
              <w:jc w:val="both"/>
            </w:pPr>
            <w:r w:rsidRPr="00D30186">
              <w:t xml:space="preserve">Акти центральних органів виконавчої влади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E017E6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956E7" w:rsidRPr="0050099D" w:rsidRDefault="00A956E7" w:rsidP="00E017E6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956E7" w:rsidRPr="0050099D" w:rsidRDefault="00A956E7" w:rsidP="00E017E6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rPr>
                <w:color w:val="3B3B3B"/>
              </w:rPr>
            </w:pPr>
          </w:p>
        </w:tc>
      </w:tr>
      <w:tr w:rsidR="00A956E7" w:rsidRPr="0050099D" w:rsidTr="00A956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D30186" w:rsidRDefault="00A956E7" w:rsidP="00E017E6">
            <w:pPr>
              <w:ind w:left="2"/>
              <w:jc w:val="both"/>
            </w:pPr>
            <w:r w:rsidRPr="00D30186">
              <w:t xml:space="preserve">Акти місцевих органів виконавчої влади/ органів місцевого самоврядування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E017E6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956E7" w:rsidRPr="0050099D" w:rsidRDefault="00A956E7" w:rsidP="00E017E6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956E7" w:rsidRPr="0050099D" w:rsidRDefault="00A956E7" w:rsidP="00E017E6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rPr>
                <w:color w:val="3B3B3B"/>
              </w:rPr>
            </w:pPr>
          </w:p>
        </w:tc>
      </w:tr>
      <w:tr w:rsidR="00A956E7" w:rsidRPr="0050099D" w:rsidTr="00A956E7">
        <w:trPr>
          <w:gridAfter w:val="2"/>
          <w:wAfter w:w="11160" w:type="dxa"/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E7" w:rsidRPr="0050099D" w:rsidRDefault="00A956E7" w:rsidP="009A4501">
            <w:pPr>
              <w:spacing w:before="60" w:after="6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Учасники бойових дій ;</w:t>
            </w:r>
          </w:p>
          <w:p w:rsidR="00A956E7" w:rsidRPr="0050099D" w:rsidRDefault="00A956E7" w:rsidP="00A956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Особи, на яких поширюється чинність Законів України «Про статус ветеранів війни, гарантії їх соціального захисту»</w:t>
            </w:r>
          </w:p>
          <w:p w:rsidR="00A956E7" w:rsidRPr="0050099D" w:rsidRDefault="00A956E7" w:rsidP="00A956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Особи. зазначені у статтях 6-1, 6-3 і 6-4 Закону України «Про жертви нацистських переслідувань»</w:t>
            </w:r>
          </w:p>
          <w:p w:rsidR="00A956E7" w:rsidRPr="0050099D" w:rsidRDefault="00A956E7" w:rsidP="00A956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Учасники війни;</w:t>
            </w:r>
          </w:p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</w:rPr>
              <w:t>- </w:t>
            </w:r>
            <w:proofErr w:type="spellStart"/>
            <w:r w:rsidRPr="0050099D">
              <w:rPr>
                <w:color w:val="3B3B3B"/>
              </w:rPr>
              <w:t>Заява</w:t>
            </w:r>
            <w:proofErr w:type="spellEnd"/>
            <w:r w:rsidRPr="0050099D">
              <w:rPr>
                <w:color w:val="3B3B3B"/>
                <w:lang w:val="uk-UA"/>
              </w:rPr>
              <w:t xml:space="preserve"> про виплату грошової компенсації;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</w:rPr>
              <w:t>- </w:t>
            </w:r>
            <w:r w:rsidRPr="0050099D">
              <w:rPr>
                <w:color w:val="3B3B3B"/>
                <w:lang w:val="uk-UA"/>
              </w:rPr>
              <w:t xml:space="preserve">медична довідка </w:t>
            </w:r>
            <w:proofErr w:type="gramStart"/>
            <w:r w:rsidRPr="0050099D">
              <w:rPr>
                <w:color w:val="3B3B3B"/>
                <w:lang w:val="uk-UA"/>
              </w:rPr>
              <w:t>( форма</w:t>
            </w:r>
            <w:proofErr w:type="gramEnd"/>
            <w:r w:rsidRPr="0050099D">
              <w:rPr>
                <w:color w:val="3B3B3B"/>
                <w:lang w:val="uk-UA"/>
              </w:rPr>
              <w:t xml:space="preserve"> №070/о) одо необхідності санаторно-курортного лікування;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</w:rPr>
              <w:t>- </w:t>
            </w:r>
            <w:r>
              <w:rPr>
                <w:color w:val="3B3B3B"/>
                <w:lang w:val="uk-UA"/>
              </w:rPr>
              <w:t xml:space="preserve">документ, </w:t>
            </w:r>
            <w:r w:rsidRPr="0050099D">
              <w:rPr>
                <w:color w:val="3B3B3B"/>
                <w:lang w:val="uk-UA"/>
              </w:rPr>
              <w:t>що підтверджує належність до даної категорії осіб;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- копія паспорта;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- документ з місця роботи (навчання) про те. що особа протягом попередніх двох років не одержувала безоплатну санаторно-курортну путівку;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30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50099D">
              <w:rPr>
                <w:color w:val="3B3B3B"/>
                <w:lang w:val="uk-UA"/>
              </w:rPr>
              <w:t>- довідка внутрішньо переміщеної особи ( за наявності)</w:t>
            </w:r>
          </w:p>
          <w:p w:rsidR="00A956E7" w:rsidRPr="0050099D" w:rsidRDefault="00A956E7" w:rsidP="00A956E7">
            <w:pPr>
              <w:spacing w:before="60"/>
              <w:jc w:val="both"/>
              <w:rPr>
                <w:i/>
                <w:color w:val="000000"/>
                <w:sz w:val="16"/>
                <w:szCs w:val="16"/>
                <w:lang w:val="ru-RU"/>
              </w:rPr>
            </w:pPr>
            <w:r w:rsidRPr="0050099D">
              <w:rPr>
                <w:color w:val="3B3B3B"/>
              </w:rPr>
              <w:lastRenderedPageBreak/>
              <w:t>- документ про сплату повної вартості санаторно-курортної путівки, що засвідчує проходження особи з інвалідністю санаторно-курортного лікування або зворотного талону до путівки;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10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color w:val="3B3B3B"/>
                <w:shd w:val="clear" w:color="auto" w:fill="FFFFFF"/>
              </w:rPr>
              <w:t>Особисто заявником, законним представником 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i/>
                <w:color w:val="000000"/>
                <w:sz w:val="16"/>
                <w:szCs w:val="16"/>
              </w:rPr>
              <w:t>Послуга надається безоплатно.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Default="00A956E7" w:rsidP="00A956E7">
            <w:pPr>
              <w:spacing w:before="60" w:after="60"/>
              <w:jc w:val="both"/>
              <w:rPr>
                <w:color w:val="3B3B3B"/>
                <w:shd w:val="clear" w:color="auto" w:fill="FFFFFF"/>
              </w:rPr>
            </w:pPr>
            <w:r>
              <w:rPr>
                <w:color w:val="3B3B3B"/>
                <w:shd w:val="clear" w:color="auto" w:fill="FFFFFF"/>
              </w:rPr>
              <w:t>Протягом 30 календарних днів.</w:t>
            </w:r>
          </w:p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color w:val="3B3B3B"/>
                <w:shd w:val="clear" w:color="auto" w:fill="FFFFFF"/>
              </w:rPr>
              <w:t>Виплата здійснюється за рахунок коштів державного бюджету в межах видатків, передбачених на зазначену мету, в міру надходження коштів.</w:t>
            </w: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50099D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jc w:val="both"/>
              <w:rPr>
                <w:color w:val="3B3B3B"/>
                <w:shd w:val="clear" w:color="auto" w:fill="FFFFFF"/>
              </w:rPr>
            </w:pPr>
            <w:r w:rsidRPr="0050099D">
              <w:rPr>
                <w:color w:val="3B3B3B"/>
                <w:shd w:val="clear" w:color="auto" w:fill="FFFFFF"/>
              </w:rPr>
              <w:t>У разі коли особа протягом цього періоду одержувала безоплатну санаторно-курортну путівку.</w:t>
            </w:r>
          </w:p>
          <w:p w:rsidR="00A956E7" w:rsidRPr="0050099D" w:rsidRDefault="00A956E7" w:rsidP="00A956E7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</w:p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A956E7" w:rsidRPr="0050099D" w:rsidTr="00A956E7">
        <w:trPr>
          <w:gridAfter w:val="2"/>
          <w:wAfter w:w="11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16"/>
                <w:szCs w:val="16"/>
              </w:rPr>
            </w:pPr>
            <w:r w:rsidRPr="0050099D">
              <w:rPr>
                <w:color w:val="3B3B3B"/>
                <w:shd w:val="clear" w:color="auto" w:fill="FFFFFF"/>
              </w:rPr>
              <w:t>Призначення грошової компенсації або письмова відмова.</w:t>
            </w:r>
          </w:p>
        </w:tc>
      </w:tr>
      <w:tr w:rsidR="00A956E7" w:rsidRPr="0050099D" w:rsidTr="00A956E7">
        <w:trPr>
          <w:gridAfter w:val="2"/>
          <w:wAfter w:w="1116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 w:line="7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50099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 w:line="70" w:lineRule="atLeast"/>
              <w:jc w:val="both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both"/>
              <w:rPr>
                <w:i/>
                <w:color w:val="000000"/>
                <w:sz w:val="8"/>
                <w:szCs w:val="16"/>
              </w:rPr>
            </w:pPr>
            <w:r w:rsidRPr="0050099D">
              <w:rPr>
                <w:color w:val="3B3B3B"/>
                <w:shd w:val="clear" w:color="auto" w:fill="FFFFFF"/>
              </w:rPr>
              <w:t>Інформування заявника про виплату  грошової компенсації у письмовій формі або в телефонному режимі.</w:t>
            </w:r>
          </w:p>
        </w:tc>
      </w:tr>
      <w:tr w:rsidR="00A956E7" w:rsidRPr="0050099D" w:rsidTr="00A956E7">
        <w:trPr>
          <w:gridAfter w:val="2"/>
          <w:wAfter w:w="1116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Default="00A956E7" w:rsidP="00A956E7">
            <w:pPr>
              <w:spacing w:before="60" w:after="60" w:line="7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 w:line="7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7" w:rsidRPr="0050099D" w:rsidRDefault="00A956E7" w:rsidP="00A956E7">
            <w:pPr>
              <w:spacing w:before="60" w:after="60"/>
              <w:jc w:val="center"/>
              <w:rPr>
                <w:color w:val="3B3B3B"/>
                <w:shd w:val="clear" w:color="auto" w:fill="FFFFFF"/>
              </w:rPr>
            </w:pPr>
            <w:r>
              <w:rPr>
                <w:color w:val="3B3B3B"/>
                <w:shd w:val="clear" w:color="auto" w:fill="FFFFFF"/>
              </w:rPr>
              <w:t>-</w:t>
            </w:r>
          </w:p>
        </w:tc>
      </w:tr>
    </w:tbl>
    <w:p w:rsidR="009A4501" w:rsidRPr="0050099D" w:rsidRDefault="009A4501" w:rsidP="00A956E7">
      <w:pPr>
        <w:spacing w:before="60" w:after="60"/>
        <w:jc w:val="both"/>
        <w:rPr>
          <w:color w:val="000000"/>
          <w:sz w:val="16"/>
          <w:szCs w:val="16"/>
        </w:rPr>
      </w:pPr>
    </w:p>
    <w:p w:rsidR="00215466" w:rsidRDefault="009A4501" w:rsidP="00AE3BBE">
      <w:pPr>
        <w:spacing w:before="60" w:after="60"/>
        <w:rPr>
          <w:color w:val="000000"/>
          <w:sz w:val="16"/>
          <w:szCs w:val="16"/>
        </w:rPr>
      </w:pPr>
      <w:r w:rsidRPr="0050099D">
        <w:rPr>
          <w:color w:val="000000"/>
          <w:sz w:val="16"/>
          <w:szCs w:val="16"/>
        </w:rPr>
        <w:t xml:space="preserve"> </w:t>
      </w: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Default="00A956E7" w:rsidP="00AE3BBE">
      <w:pPr>
        <w:spacing w:before="60" w:after="60"/>
        <w:rPr>
          <w:color w:val="000000"/>
          <w:sz w:val="16"/>
          <w:szCs w:val="16"/>
        </w:rPr>
      </w:pPr>
    </w:p>
    <w:p w:rsidR="00A956E7" w:rsidRPr="005F4856" w:rsidRDefault="00A956E7" w:rsidP="00AE3BBE">
      <w:pPr>
        <w:spacing w:before="60" w:after="60"/>
        <w:rPr>
          <w:color w:val="000000"/>
          <w:sz w:val="16"/>
          <w:szCs w:val="16"/>
          <w:lang w:val="en-US"/>
        </w:rPr>
      </w:pPr>
    </w:p>
    <w:p w:rsidR="00504DB5" w:rsidRPr="0050099D" w:rsidRDefault="00504DB5" w:rsidP="00AE3BBE">
      <w:pPr>
        <w:spacing w:before="60" w:after="60"/>
        <w:rPr>
          <w:color w:val="000000"/>
          <w:sz w:val="16"/>
          <w:szCs w:val="16"/>
        </w:rPr>
      </w:pPr>
    </w:p>
    <w:p w:rsidR="00504DB5" w:rsidRPr="0050099D" w:rsidRDefault="00504DB5" w:rsidP="00AE3BBE">
      <w:pPr>
        <w:spacing w:before="60" w:after="60"/>
        <w:rPr>
          <w:color w:val="000000"/>
          <w:sz w:val="16"/>
          <w:szCs w:val="16"/>
        </w:rPr>
      </w:pPr>
    </w:p>
    <w:p w:rsidR="00504DB5" w:rsidRPr="005F4856" w:rsidRDefault="00504DB5" w:rsidP="00504DB5">
      <w:pPr>
        <w:jc w:val="center"/>
        <w:rPr>
          <w:b/>
          <w:bCs/>
        </w:rPr>
      </w:pPr>
      <w:r w:rsidRPr="005F4856">
        <w:rPr>
          <w:b/>
          <w:bCs/>
        </w:rPr>
        <w:t xml:space="preserve">Технологічна картка адміністративної послуги  </w:t>
      </w:r>
    </w:p>
    <w:p w:rsidR="00A956E7" w:rsidRPr="005F4856" w:rsidRDefault="00A956E7" w:rsidP="00A956E7">
      <w:pPr>
        <w:spacing w:before="60" w:after="60"/>
        <w:jc w:val="center"/>
        <w:rPr>
          <w:b/>
          <w:caps/>
          <w:color w:val="000000"/>
        </w:rPr>
      </w:pPr>
      <w:r w:rsidRPr="005F4856">
        <w:rPr>
          <w:b/>
          <w:caps/>
          <w:color w:val="000000"/>
        </w:rPr>
        <w:t>Призначення грошової компенсації вартості самостійного санаторно-курортного лікування деяким категоріям громадян відповідно до Законів України «Про статус ветеранів війни. гарантії їх соціального захисту», «Про жертви нацистських переслідувань»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3240"/>
        <w:gridCol w:w="1260"/>
        <w:gridCol w:w="1576"/>
      </w:tblGrid>
      <w:tr w:rsidR="00504DB5" w:rsidRPr="0050099D" w:rsidTr="00504DB5">
        <w:trPr>
          <w:trHeight w:val="413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/>
                <w:bCs/>
              </w:rPr>
            </w:pPr>
            <w:r w:rsidRPr="0050099D">
              <w:rPr>
                <w:b/>
                <w:bCs/>
              </w:rPr>
              <w:t>№</w:t>
            </w:r>
          </w:p>
          <w:p w:rsidR="00504DB5" w:rsidRPr="0050099D" w:rsidRDefault="00504DB5" w:rsidP="00504DB5">
            <w:pPr>
              <w:rPr>
                <w:b/>
                <w:bCs/>
              </w:rPr>
            </w:pPr>
            <w:r w:rsidRPr="0050099D">
              <w:rPr>
                <w:b/>
                <w:bCs/>
              </w:rPr>
              <w:t>з/п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</w:p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Етапи послуги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Відповідальна посадова особа структурний підрозділ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Дія</w:t>
            </w:r>
          </w:p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(В,У,П,З)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Термін виконання</w:t>
            </w:r>
          </w:p>
          <w:p w:rsidR="00504DB5" w:rsidRPr="0050099D" w:rsidRDefault="00504DB5" w:rsidP="00504DB5">
            <w:pPr>
              <w:jc w:val="center"/>
              <w:rPr>
                <w:b/>
                <w:bCs/>
              </w:rPr>
            </w:pPr>
            <w:r w:rsidRPr="0050099D">
              <w:rPr>
                <w:b/>
                <w:bCs/>
              </w:rPr>
              <w:t>(днів)</w:t>
            </w:r>
          </w:p>
        </w:tc>
      </w:tr>
      <w:tr w:rsidR="00504DB5" w:rsidRPr="0050099D" w:rsidTr="00504DB5">
        <w:trPr>
          <w:trHeight w:val="675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1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Прийом заяви та визначеного пакету документів для призначення компенсації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В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У день подачі заяви</w:t>
            </w:r>
          </w:p>
        </w:tc>
      </w:tr>
      <w:tr w:rsidR="00504DB5" w:rsidRPr="0050099D" w:rsidTr="00504DB5">
        <w:trPr>
          <w:trHeight w:val="675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2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В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У день подачі заяви</w:t>
            </w:r>
          </w:p>
        </w:tc>
      </w:tr>
      <w:tr w:rsidR="00504DB5" w:rsidRPr="0050099D" w:rsidTr="00504DB5">
        <w:trPr>
          <w:trHeight w:val="675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3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 xml:space="preserve">Опрацювання документів 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Спеціаліст 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В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1 дня</w:t>
            </w:r>
          </w:p>
        </w:tc>
      </w:tr>
      <w:tr w:rsidR="00504DB5" w:rsidRPr="0050099D" w:rsidTr="00504DB5">
        <w:trPr>
          <w:trHeight w:val="725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4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 xml:space="preserve">Візування заяви та завірення доданих документів  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Заступник директора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З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3 днів</w:t>
            </w:r>
          </w:p>
        </w:tc>
      </w:tr>
      <w:tr w:rsidR="00504DB5" w:rsidRPr="0050099D" w:rsidTr="00504DB5">
        <w:trPr>
          <w:trHeight w:val="623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5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shd w:val="clear" w:color="auto" w:fill="FFFFFF"/>
              <w:ind w:right="76"/>
              <w:rPr>
                <w:bCs/>
              </w:rPr>
            </w:pPr>
            <w:r w:rsidRPr="0050099D">
              <w:rPr>
                <w:bCs/>
              </w:rPr>
              <w:t>Формування виплатних документів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В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1 днів</w:t>
            </w:r>
          </w:p>
        </w:tc>
      </w:tr>
      <w:tr w:rsidR="00504DB5" w:rsidRPr="0050099D" w:rsidTr="00504DB5">
        <w:trPr>
          <w:trHeight w:val="669"/>
        </w:trPr>
        <w:tc>
          <w:tcPr>
            <w:tcW w:w="564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6</w:t>
            </w:r>
          </w:p>
        </w:tc>
        <w:tc>
          <w:tcPr>
            <w:tcW w:w="2964" w:type="dxa"/>
          </w:tcPr>
          <w:p w:rsidR="00504DB5" w:rsidRPr="0050099D" w:rsidRDefault="00504DB5" w:rsidP="00504DB5">
            <w:pPr>
              <w:shd w:val="clear" w:color="auto" w:fill="FFFFFF"/>
              <w:ind w:right="76"/>
              <w:rPr>
                <w:bCs/>
              </w:rPr>
            </w:pPr>
            <w:r w:rsidRPr="0050099D">
              <w:rPr>
                <w:bCs/>
              </w:rPr>
              <w:t>Виплата грошової компенсації</w:t>
            </w:r>
          </w:p>
        </w:tc>
        <w:tc>
          <w:tcPr>
            <w:tcW w:w="3240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Обласний центр по нарахуванню та здійсненню соціальних виплат</w:t>
            </w:r>
          </w:p>
        </w:tc>
        <w:tc>
          <w:tcPr>
            <w:tcW w:w="1260" w:type="dxa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У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30 днів</w:t>
            </w:r>
          </w:p>
        </w:tc>
      </w:tr>
      <w:tr w:rsidR="00504DB5" w:rsidRPr="0050099D" w:rsidTr="00504DB5">
        <w:trPr>
          <w:trHeight w:val="342"/>
        </w:trPr>
        <w:tc>
          <w:tcPr>
            <w:tcW w:w="8028" w:type="dxa"/>
            <w:gridSpan w:val="4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Загальна кількість днів надання послуги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30 днів</w:t>
            </w:r>
          </w:p>
        </w:tc>
      </w:tr>
      <w:tr w:rsidR="00504DB5" w:rsidRPr="0050099D" w:rsidTr="00504DB5">
        <w:trPr>
          <w:trHeight w:val="337"/>
        </w:trPr>
        <w:tc>
          <w:tcPr>
            <w:tcW w:w="8028" w:type="dxa"/>
            <w:gridSpan w:val="4"/>
          </w:tcPr>
          <w:p w:rsidR="00504DB5" w:rsidRPr="0050099D" w:rsidRDefault="00504DB5" w:rsidP="00504DB5">
            <w:pPr>
              <w:jc w:val="center"/>
              <w:rPr>
                <w:bCs/>
              </w:rPr>
            </w:pPr>
            <w:r w:rsidRPr="0050099D">
              <w:rPr>
                <w:bCs/>
              </w:rPr>
              <w:t>Загальна кількість днів (передбачена законодавством )</w:t>
            </w:r>
          </w:p>
        </w:tc>
        <w:tc>
          <w:tcPr>
            <w:tcW w:w="1576" w:type="dxa"/>
          </w:tcPr>
          <w:p w:rsidR="00504DB5" w:rsidRPr="0050099D" w:rsidRDefault="00504DB5" w:rsidP="00504DB5">
            <w:pPr>
              <w:rPr>
                <w:bCs/>
              </w:rPr>
            </w:pPr>
            <w:r w:rsidRPr="0050099D">
              <w:rPr>
                <w:bCs/>
              </w:rPr>
              <w:t>до 30 днів</w:t>
            </w:r>
          </w:p>
        </w:tc>
      </w:tr>
    </w:tbl>
    <w:p w:rsidR="00504DB5" w:rsidRPr="0050099D" w:rsidRDefault="00504DB5" w:rsidP="00504DB5">
      <w:pPr>
        <w:rPr>
          <w:b/>
          <w:bCs/>
        </w:rPr>
      </w:pPr>
    </w:p>
    <w:p w:rsidR="00504DB5" w:rsidRPr="0050099D" w:rsidRDefault="00504DB5" w:rsidP="00504DB5">
      <w:pPr>
        <w:tabs>
          <w:tab w:val="left" w:pos="2744"/>
        </w:tabs>
        <w:rPr>
          <w:bCs/>
        </w:rPr>
      </w:pPr>
      <w:r w:rsidRPr="0050099D">
        <w:rPr>
          <w:bCs/>
        </w:rPr>
        <w:t>Умовні позначки:</w:t>
      </w:r>
    </w:p>
    <w:p w:rsidR="00504DB5" w:rsidRPr="0050099D" w:rsidRDefault="00504DB5" w:rsidP="00504DB5">
      <w:pPr>
        <w:rPr>
          <w:bCs/>
        </w:rPr>
      </w:pPr>
      <w:r w:rsidRPr="0050099D">
        <w:rPr>
          <w:b/>
          <w:bCs/>
        </w:rPr>
        <w:t xml:space="preserve">В – </w:t>
      </w:r>
      <w:r w:rsidRPr="0050099D">
        <w:rPr>
          <w:bCs/>
        </w:rPr>
        <w:t>виконує,</w:t>
      </w:r>
    </w:p>
    <w:p w:rsidR="00504DB5" w:rsidRPr="0050099D" w:rsidRDefault="00504DB5" w:rsidP="00504DB5">
      <w:pPr>
        <w:rPr>
          <w:b/>
          <w:bCs/>
        </w:rPr>
      </w:pPr>
      <w:r w:rsidRPr="0050099D">
        <w:rPr>
          <w:b/>
          <w:bCs/>
        </w:rPr>
        <w:t xml:space="preserve">У – </w:t>
      </w:r>
      <w:r w:rsidRPr="0050099D">
        <w:rPr>
          <w:bCs/>
        </w:rPr>
        <w:t>бере участь,</w:t>
      </w:r>
    </w:p>
    <w:p w:rsidR="00504DB5" w:rsidRPr="0050099D" w:rsidRDefault="00504DB5" w:rsidP="00504DB5">
      <w:pPr>
        <w:rPr>
          <w:bCs/>
        </w:rPr>
      </w:pPr>
      <w:r w:rsidRPr="0050099D">
        <w:rPr>
          <w:b/>
          <w:bCs/>
        </w:rPr>
        <w:t xml:space="preserve">П – </w:t>
      </w:r>
      <w:r w:rsidRPr="0050099D">
        <w:rPr>
          <w:bCs/>
        </w:rPr>
        <w:t>погоджує,</w:t>
      </w:r>
    </w:p>
    <w:p w:rsidR="00504DB5" w:rsidRPr="0050099D" w:rsidRDefault="00504DB5" w:rsidP="00504DB5">
      <w:pPr>
        <w:rPr>
          <w:bCs/>
        </w:rPr>
      </w:pPr>
      <w:r w:rsidRPr="0050099D">
        <w:rPr>
          <w:b/>
          <w:bCs/>
        </w:rPr>
        <w:t xml:space="preserve">З – </w:t>
      </w:r>
      <w:r w:rsidRPr="0050099D">
        <w:rPr>
          <w:bCs/>
        </w:rPr>
        <w:t>затверджує</w:t>
      </w:r>
    </w:p>
    <w:p w:rsidR="00504DB5" w:rsidRDefault="00504DB5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Default="00A956E7" w:rsidP="00504DB5">
      <w:pPr>
        <w:rPr>
          <w:b/>
          <w:bCs/>
          <w:sz w:val="20"/>
          <w:szCs w:val="20"/>
        </w:rPr>
      </w:pPr>
    </w:p>
    <w:p w:rsidR="00A956E7" w:rsidRPr="0050099D" w:rsidRDefault="00A956E7" w:rsidP="00504DB5">
      <w:pPr>
        <w:rPr>
          <w:b/>
          <w:bCs/>
          <w:sz w:val="20"/>
          <w:szCs w:val="20"/>
        </w:rPr>
      </w:pPr>
    </w:p>
    <w:p w:rsidR="00504DB5" w:rsidRDefault="00504DB5" w:rsidP="00504DB5">
      <w:pPr>
        <w:rPr>
          <w:bCs/>
          <w:sz w:val="26"/>
          <w:szCs w:val="2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494"/>
      </w:tblGrid>
      <w:tr w:rsidR="00A956E7" w:rsidRPr="008B303B" w:rsidTr="00E017E6">
        <w:tc>
          <w:tcPr>
            <w:tcW w:w="5494" w:type="dxa"/>
          </w:tcPr>
          <w:p w:rsidR="00A956E7" w:rsidRPr="008B303B" w:rsidRDefault="00A956E7" w:rsidP="00E017E6">
            <w:pPr>
              <w:pBdr>
                <w:bottom w:val="single" w:sz="12" w:space="1" w:color="auto"/>
              </w:pBdr>
              <w:autoSpaceDE w:val="0"/>
              <w:autoSpaceDN w:val="0"/>
              <w:rPr>
                <w:bCs/>
              </w:rPr>
            </w:pPr>
            <w:r w:rsidRPr="008B303B">
              <w:rPr>
                <w:bCs/>
              </w:rPr>
              <w:t>Заступнику директора департаменту, начальнику управління соціального захисту населення ____________________________________ району департаменту соціальної політики Житомирської міської ради</w:t>
            </w:r>
          </w:p>
          <w:p w:rsidR="00A956E7" w:rsidRPr="008B303B" w:rsidRDefault="00A956E7" w:rsidP="00E017E6">
            <w:pPr>
              <w:pBdr>
                <w:bottom w:val="single" w:sz="12" w:space="1" w:color="auto"/>
              </w:pBdr>
              <w:autoSpaceDE w:val="0"/>
              <w:autoSpaceDN w:val="0"/>
              <w:rPr>
                <w:bCs/>
              </w:rPr>
            </w:pPr>
          </w:p>
          <w:p w:rsidR="00A956E7" w:rsidRPr="008B303B" w:rsidRDefault="00A956E7" w:rsidP="00E017E6">
            <w:pPr>
              <w:autoSpaceDE w:val="0"/>
              <w:autoSpaceDN w:val="0"/>
              <w:rPr>
                <w:bCs/>
              </w:rPr>
            </w:pPr>
            <w:r w:rsidRPr="008B303B">
              <w:rPr>
                <w:bCs/>
              </w:rPr>
              <w:t>від ________________________________________</w:t>
            </w:r>
          </w:p>
          <w:p w:rsidR="00A956E7" w:rsidRPr="008B303B" w:rsidRDefault="00A956E7" w:rsidP="00E017E6">
            <w:pPr>
              <w:autoSpaceDE w:val="0"/>
              <w:autoSpaceDN w:val="0"/>
              <w:rPr>
                <w:bCs/>
              </w:rPr>
            </w:pPr>
            <w:r w:rsidRPr="008B303B">
              <w:rPr>
                <w:bCs/>
              </w:rPr>
              <w:t>___________________________________________</w:t>
            </w:r>
          </w:p>
          <w:p w:rsidR="00A956E7" w:rsidRPr="008B303B" w:rsidRDefault="00A956E7" w:rsidP="00E017E6">
            <w:pPr>
              <w:autoSpaceDE w:val="0"/>
              <w:autoSpaceDN w:val="0"/>
              <w:rPr>
                <w:bCs/>
              </w:rPr>
            </w:pPr>
            <w:r w:rsidRPr="008B303B">
              <w:rPr>
                <w:bCs/>
              </w:rPr>
              <w:t>адреса _____________________________________</w:t>
            </w:r>
          </w:p>
          <w:p w:rsidR="00A956E7" w:rsidRDefault="00A956E7" w:rsidP="00E017E6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  <w:p w:rsidR="00A956E7" w:rsidRDefault="00A956E7" w:rsidP="00E017E6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(група інвалідності,серія та номер посвідчення)</w:t>
            </w:r>
          </w:p>
          <w:p w:rsidR="00A956E7" w:rsidRPr="00874C93" w:rsidRDefault="00A956E7" w:rsidP="00E017E6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тел.________________________________________</w:t>
            </w:r>
          </w:p>
        </w:tc>
      </w:tr>
    </w:tbl>
    <w:p w:rsidR="00A956E7" w:rsidRDefault="00A956E7" w:rsidP="00A956E7">
      <w:pPr>
        <w:rPr>
          <w:bCs/>
        </w:rPr>
      </w:pPr>
    </w:p>
    <w:p w:rsidR="00A956E7" w:rsidRDefault="00A956E7" w:rsidP="00A956E7">
      <w:pPr>
        <w:rPr>
          <w:bCs/>
        </w:rPr>
      </w:pPr>
    </w:p>
    <w:p w:rsidR="00A956E7" w:rsidRDefault="00A956E7" w:rsidP="00A956E7">
      <w:pPr>
        <w:jc w:val="center"/>
        <w:rPr>
          <w:bCs/>
        </w:rPr>
      </w:pPr>
      <w:r>
        <w:rPr>
          <w:bCs/>
        </w:rPr>
        <w:t>ЗАЯВА</w:t>
      </w:r>
    </w:p>
    <w:p w:rsidR="00A956E7" w:rsidRDefault="00A956E7" w:rsidP="00A956E7">
      <w:pPr>
        <w:rPr>
          <w:bCs/>
        </w:rPr>
      </w:pPr>
      <w:r>
        <w:rPr>
          <w:bCs/>
        </w:rPr>
        <w:tab/>
      </w:r>
    </w:p>
    <w:p w:rsidR="00A956E7" w:rsidRDefault="00A956E7" w:rsidP="00A956E7">
      <w:pPr>
        <w:ind w:firstLine="708"/>
        <w:rPr>
          <w:bCs/>
        </w:rPr>
      </w:pPr>
      <w:r>
        <w:rPr>
          <w:bCs/>
        </w:rPr>
        <w:t xml:space="preserve">Прошу виплатити мені грошову компенсацію за не використану  санаторно-курортну путівку, як </w:t>
      </w:r>
    </w:p>
    <w:p w:rsidR="00A956E7" w:rsidRPr="007660B6" w:rsidRDefault="00A956E7" w:rsidP="00A956E7">
      <w:pPr>
        <w:ind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(необхідне підкреслити)</w:t>
      </w:r>
    </w:p>
    <w:p w:rsidR="00A956E7" w:rsidRDefault="00A956E7" w:rsidP="00A956E7">
      <w:pPr>
        <w:numPr>
          <w:ilvl w:val="0"/>
          <w:numId w:val="1"/>
        </w:numPr>
        <w:rPr>
          <w:bCs/>
        </w:rPr>
      </w:pPr>
      <w:r>
        <w:rPr>
          <w:bCs/>
        </w:rPr>
        <w:t>особі з інвалідністю внаслідок війни, учаснику бойових дій, учаснику війни (відповідно до Закону України «Про статус ветеранів війни, гарантії їх соціального захисту»;</w:t>
      </w:r>
    </w:p>
    <w:p w:rsidR="00A956E7" w:rsidRDefault="00A956E7" w:rsidP="00A956E7">
      <w:pPr>
        <w:numPr>
          <w:ilvl w:val="0"/>
          <w:numId w:val="1"/>
        </w:numPr>
        <w:rPr>
          <w:bCs/>
        </w:rPr>
      </w:pPr>
      <w:r>
        <w:rPr>
          <w:bCs/>
        </w:rPr>
        <w:t>особі, зазначеній у ст.6  Закону України «Про жертви нацистських переслідувань»;</w:t>
      </w:r>
    </w:p>
    <w:p w:rsidR="00A956E7" w:rsidRDefault="00A956E7" w:rsidP="00A956E7">
      <w:pPr>
        <w:numPr>
          <w:ilvl w:val="0"/>
          <w:numId w:val="1"/>
        </w:numPr>
        <w:rPr>
          <w:bCs/>
        </w:rPr>
      </w:pPr>
      <w:r>
        <w:rPr>
          <w:bCs/>
        </w:rPr>
        <w:t>особі з інвалідністю загального захворювання (з дитинства) відповідно до Закону України «Про основи соціальної захищеності осіб з інвалідністю в Україні».</w:t>
      </w:r>
    </w:p>
    <w:p w:rsidR="00A956E7" w:rsidRPr="004B36D1" w:rsidRDefault="00A956E7" w:rsidP="00A956E7">
      <w:pPr>
        <w:ind w:left="360"/>
        <w:rPr>
          <w:b/>
          <w:bCs/>
        </w:rPr>
      </w:pPr>
    </w:p>
    <w:p w:rsidR="00A956E7" w:rsidRPr="004B36D1" w:rsidRDefault="00A956E7" w:rsidP="00A956E7">
      <w:pPr>
        <w:ind w:left="360"/>
        <w:jc w:val="both"/>
        <w:rPr>
          <w:bCs/>
        </w:rPr>
      </w:pPr>
      <w:r w:rsidRPr="004B36D1">
        <w:rPr>
          <w:b/>
          <w:bCs/>
        </w:rPr>
        <w:t xml:space="preserve">   Я попереджена (ний),</w:t>
      </w:r>
      <w:r>
        <w:rPr>
          <w:bCs/>
        </w:rPr>
        <w:t xml:space="preserve"> що грошова компенсація виплачується особам після особистого звернення із заявою про виділення путівки та виплату грошової компенсації, якщо  вони протягом зазначеного в Законах України періоду не одержували безкоштовної санаторно-курортної путівки, перебувають на обліку та для отримання грошової компенсації своєчасно надали всі необхідні  документи. </w:t>
      </w:r>
    </w:p>
    <w:p w:rsidR="00A956E7" w:rsidRPr="004B36D1" w:rsidRDefault="00A956E7" w:rsidP="00A956E7">
      <w:pPr>
        <w:rPr>
          <w:b/>
          <w:bCs/>
        </w:rPr>
      </w:pPr>
    </w:p>
    <w:p w:rsidR="00A956E7" w:rsidRPr="004B36D1" w:rsidRDefault="00A956E7" w:rsidP="00A956E7">
      <w:pPr>
        <w:rPr>
          <w:b/>
          <w:bCs/>
        </w:rPr>
      </w:pPr>
      <w:r w:rsidRPr="004B36D1">
        <w:rPr>
          <w:b/>
          <w:bCs/>
        </w:rPr>
        <w:t xml:space="preserve">До заяви додаю : </w:t>
      </w:r>
    </w:p>
    <w:p w:rsidR="00A956E7" w:rsidRPr="004B36D1" w:rsidRDefault="00A956E7" w:rsidP="00A956E7">
      <w:pPr>
        <w:numPr>
          <w:ilvl w:val="0"/>
          <w:numId w:val="2"/>
        </w:numPr>
        <w:rPr>
          <w:bCs/>
        </w:rPr>
      </w:pPr>
      <w:r>
        <w:rPr>
          <w:bCs/>
        </w:rPr>
        <w:t>Медична довідка (форма №070/0),</w:t>
      </w:r>
    </w:p>
    <w:p w:rsidR="00A956E7" w:rsidRDefault="00A956E7" w:rsidP="00A956E7">
      <w:pPr>
        <w:numPr>
          <w:ilvl w:val="0"/>
          <w:numId w:val="2"/>
        </w:numPr>
        <w:rPr>
          <w:bCs/>
        </w:rPr>
      </w:pPr>
      <w:r>
        <w:rPr>
          <w:bCs/>
        </w:rPr>
        <w:t>Копію посвідчення, яке підтверджує статус особи,</w:t>
      </w:r>
    </w:p>
    <w:p w:rsidR="00A956E7" w:rsidRDefault="00A956E7" w:rsidP="00A956E7">
      <w:pPr>
        <w:numPr>
          <w:ilvl w:val="0"/>
          <w:numId w:val="2"/>
        </w:numPr>
        <w:rPr>
          <w:bCs/>
        </w:rPr>
      </w:pPr>
      <w:r>
        <w:rPr>
          <w:bCs/>
        </w:rPr>
        <w:t>Копію 1,2,11 сторінок паспорта,</w:t>
      </w:r>
    </w:p>
    <w:p w:rsidR="00A956E7" w:rsidRDefault="00A956E7" w:rsidP="00A956E7">
      <w:pPr>
        <w:numPr>
          <w:ilvl w:val="0"/>
          <w:numId w:val="2"/>
        </w:numPr>
        <w:rPr>
          <w:bCs/>
        </w:rPr>
      </w:pPr>
      <w:r w:rsidRPr="004B36D1">
        <w:rPr>
          <w:bCs/>
        </w:rPr>
        <w:t>Копія висновку МСЕК</w:t>
      </w:r>
      <w:r>
        <w:rPr>
          <w:bCs/>
        </w:rPr>
        <w:t>,</w:t>
      </w:r>
    </w:p>
    <w:p w:rsidR="00A956E7" w:rsidRPr="004B36D1" w:rsidRDefault="00A956E7" w:rsidP="00A956E7">
      <w:pPr>
        <w:numPr>
          <w:ilvl w:val="0"/>
          <w:numId w:val="2"/>
        </w:numPr>
        <w:rPr>
          <w:bCs/>
        </w:rPr>
      </w:pPr>
      <w:r>
        <w:rPr>
          <w:bCs/>
        </w:rPr>
        <w:t>Довідка з місця роботи про те, що особа не отримала путівку (для працюючих осіб).</w:t>
      </w:r>
    </w:p>
    <w:p w:rsidR="00A956E7" w:rsidRDefault="00A956E7" w:rsidP="00A956E7">
      <w:pPr>
        <w:rPr>
          <w:bCs/>
        </w:rPr>
      </w:pPr>
    </w:p>
    <w:p w:rsidR="00A956E7" w:rsidRPr="00653DDD" w:rsidRDefault="00A956E7" w:rsidP="00A956E7">
      <w:pPr>
        <w:ind w:left="360" w:firstLine="348"/>
        <w:jc w:val="both"/>
        <w:rPr>
          <w:b/>
          <w:bCs/>
        </w:rPr>
      </w:pPr>
      <w:r w:rsidRPr="00653DDD">
        <w:rPr>
          <w:b/>
          <w:bCs/>
        </w:rPr>
        <w:t>Даю згоду на обробку моїх персональних даних для внесення їх до бази персональних даних.</w:t>
      </w:r>
    </w:p>
    <w:p w:rsidR="00A956E7" w:rsidRDefault="00A956E7" w:rsidP="00A956E7">
      <w:pPr>
        <w:ind w:left="360" w:firstLine="348"/>
        <w:rPr>
          <w:bCs/>
        </w:rPr>
      </w:pPr>
    </w:p>
    <w:p w:rsidR="00A956E7" w:rsidRDefault="00A956E7" w:rsidP="00A956E7">
      <w:pPr>
        <w:ind w:left="360" w:firstLine="348"/>
        <w:rPr>
          <w:bCs/>
        </w:rPr>
      </w:pPr>
    </w:p>
    <w:p w:rsidR="00A956E7" w:rsidRDefault="00A956E7" w:rsidP="00A956E7">
      <w:pPr>
        <w:ind w:left="360" w:firstLine="348"/>
        <w:rPr>
          <w:bCs/>
        </w:rPr>
      </w:pPr>
    </w:p>
    <w:p w:rsidR="00A956E7" w:rsidRDefault="00A956E7" w:rsidP="00A956E7">
      <w:pPr>
        <w:ind w:left="360" w:firstLine="348"/>
        <w:rPr>
          <w:bCs/>
        </w:rPr>
      </w:pPr>
    </w:p>
    <w:p w:rsidR="00A956E7" w:rsidRDefault="00A956E7" w:rsidP="00A956E7">
      <w:pPr>
        <w:ind w:left="360" w:firstLine="348"/>
        <w:rPr>
          <w:bCs/>
        </w:rPr>
      </w:pPr>
    </w:p>
    <w:p w:rsidR="00A956E7" w:rsidRDefault="00A956E7" w:rsidP="00A956E7">
      <w:pPr>
        <w:ind w:left="360" w:firstLine="348"/>
        <w:rPr>
          <w:bCs/>
        </w:rPr>
      </w:pPr>
      <w:r>
        <w:rPr>
          <w:bCs/>
        </w:rPr>
        <w:t>______________                                                               ________________________</w:t>
      </w:r>
    </w:p>
    <w:p w:rsidR="00A956E7" w:rsidRDefault="00A956E7" w:rsidP="00A956E7">
      <w:pPr>
        <w:ind w:left="360" w:firstLine="348"/>
        <w:rPr>
          <w:bCs/>
        </w:rPr>
      </w:pPr>
      <w:r>
        <w:rPr>
          <w:bCs/>
        </w:rPr>
        <w:t xml:space="preserve">      (дата)                                                                                  (підпис заявника)</w:t>
      </w:r>
    </w:p>
    <w:p w:rsidR="00A956E7" w:rsidRDefault="00A956E7" w:rsidP="00A956E7">
      <w:pPr>
        <w:ind w:left="360" w:firstLine="348"/>
        <w:rPr>
          <w:bCs/>
        </w:rPr>
      </w:pPr>
    </w:p>
    <w:p w:rsidR="00504DB5" w:rsidRDefault="00504DB5" w:rsidP="00AE3BBE">
      <w:pPr>
        <w:spacing w:before="60" w:after="60"/>
      </w:pPr>
    </w:p>
    <w:sectPr w:rsidR="00504DB5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792"/>
    <w:multiLevelType w:val="hybridMultilevel"/>
    <w:tmpl w:val="E36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90C"/>
    <w:multiLevelType w:val="hybridMultilevel"/>
    <w:tmpl w:val="A8568A8E"/>
    <w:lvl w:ilvl="0" w:tplc="BA469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00F36"/>
    <w:rsid w:val="00022E0C"/>
    <w:rsid w:val="0002369B"/>
    <w:rsid w:val="00050A08"/>
    <w:rsid w:val="000A0139"/>
    <w:rsid w:val="000B3554"/>
    <w:rsid w:val="000B40FC"/>
    <w:rsid w:val="000D1831"/>
    <w:rsid w:val="000E7BF3"/>
    <w:rsid w:val="00101E71"/>
    <w:rsid w:val="001168C4"/>
    <w:rsid w:val="00152034"/>
    <w:rsid w:val="0016771A"/>
    <w:rsid w:val="001863C8"/>
    <w:rsid w:val="001F14C8"/>
    <w:rsid w:val="00215466"/>
    <w:rsid w:val="00221D5F"/>
    <w:rsid w:val="002615FA"/>
    <w:rsid w:val="002716C5"/>
    <w:rsid w:val="00274EBD"/>
    <w:rsid w:val="002B6C46"/>
    <w:rsid w:val="002C5D70"/>
    <w:rsid w:val="00312558"/>
    <w:rsid w:val="003143CB"/>
    <w:rsid w:val="00333598"/>
    <w:rsid w:val="003441C5"/>
    <w:rsid w:val="00347C8F"/>
    <w:rsid w:val="003D1F17"/>
    <w:rsid w:val="003D6689"/>
    <w:rsid w:val="003D6981"/>
    <w:rsid w:val="0045521C"/>
    <w:rsid w:val="0046002E"/>
    <w:rsid w:val="00473833"/>
    <w:rsid w:val="00485575"/>
    <w:rsid w:val="004A2DC0"/>
    <w:rsid w:val="004F044C"/>
    <w:rsid w:val="0050099D"/>
    <w:rsid w:val="00504DB5"/>
    <w:rsid w:val="00513A50"/>
    <w:rsid w:val="00552803"/>
    <w:rsid w:val="00560669"/>
    <w:rsid w:val="005632A6"/>
    <w:rsid w:val="005678DF"/>
    <w:rsid w:val="00572148"/>
    <w:rsid w:val="00595F7A"/>
    <w:rsid w:val="00597347"/>
    <w:rsid w:val="005B0D9D"/>
    <w:rsid w:val="005D0918"/>
    <w:rsid w:val="005D7948"/>
    <w:rsid w:val="005E49FC"/>
    <w:rsid w:val="005F0169"/>
    <w:rsid w:val="005F4856"/>
    <w:rsid w:val="005F69FF"/>
    <w:rsid w:val="00613E26"/>
    <w:rsid w:val="00633997"/>
    <w:rsid w:val="00672AC4"/>
    <w:rsid w:val="0068445E"/>
    <w:rsid w:val="006A07D8"/>
    <w:rsid w:val="006C2226"/>
    <w:rsid w:val="006D7FD1"/>
    <w:rsid w:val="006E72A9"/>
    <w:rsid w:val="00702F07"/>
    <w:rsid w:val="007204FC"/>
    <w:rsid w:val="007214D6"/>
    <w:rsid w:val="00730828"/>
    <w:rsid w:val="007467BA"/>
    <w:rsid w:val="007C5F46"/>
    <w:rsid w:val="007D1359"/>
    <w:rsid w:val="007E3692"/>
    <w:rsid w:val="007F298B"/>
    <w:rsid w:val="007F407E"/>
    <w:rsid w:val="007F7453"/>
    <w:rsid w:val="0085424A"/>
    <w:rsid w:val="00856640"/>
    <w:rsid w:val="009342C5"/>
    <w:rsid w:val="00935164"/>
    <w:rsid w:val="00983417"/>
    <w:rsid w:val="00984689"/>
    <w:rsid w:val="00990F71"/>
    <w:rsid w:val="00997A62"/>
    <w:rsid w:val="009A4501"/>
    <w:rsid w:val="009B2F2E"/>
    <w:rsid w:val="009B481A"/>
    <w:rsid w:val="009D0E1D"/>
    <w:rsid w:val="009E3729"/>
    <w:rsid w:val="00A1443F"/>
    <w:rsid w:val="00A1481E"/>
    <w:rsid w:val="00A15B08"/>
    <w:rsid w:val="00A57B90"/>
    <w:rsid w:val="00A63B34"/>
    <w:rsid w:val="00A7596E"/>
    <w:rsid w:val="00A863AB"/>
    <w:rsid w:val="00A956E7"/>
    <w:rsid w:val="00A965CC"/>
    <w:rsid w:val="00AD149E"/>
    <w:rsid w:val="00AE3BBE"/>
    <w:rsid w:val="00AF10F9"/>
    <w:rsid w:val="00B027C5"/>
    <w:rsid w:val="00B36313"/>
    <w:rsid w:val="00B3742A"/>
    <w:rsid w:val="00B6698A"/>
    <w:rsid w:val="00B73D80"/>
    <w:rsid w:val="00B73E69"/>
    <w:rsid w:val="00BC6DD9"/>
    <w:rsid w:val="00BE09A5"/>
    <w:rsid w:val="00BF7FD9"/>
    <w:rsid w:val="00C0288E"/>
    <w:rsid w:val="00C02CC5"/>
    <w:rsid w:val="00C74B8C"/>
    <w:rsid w:val="00C8075D"/>
    <w:rsid w:val="00CD33E2"/>
    <w:rsid w:val="00D114EC"/>
    <w:rsid w:val="00D62905"/>
    <w:rsid w:val="00D80AD9"/>
    <w:rsid w:val="00D906A9"/>
    <w:rsid w:val="00DA4FE7"/>
    <w:rsid w:val="00DD168E"/>
    <w:rsid w:val="00DE2C7F"/>
    <w:rsid w:val="00DF7110"/>
    <w:rsid w:val="00E017E6"/>
    <w:rsid w:val="00E40D7F"/>
    <w:rsid w:val="00E455D8"/>
    <w:rsid w:val="00E47630"/>
    <w:rsid w:val="00E63B1A"/>
    <w:rsid w:val="00EA407D"/>
    <w:rsid w:val="00EA5785"/>
    <w:rsid w:val="00ED062F"/>
    <w:rsid w:val="00EE2084"/>
    <w:rsid w:val="00EF2D1C"/>
    <w:rsid w:val="00F012CA"/>
    <w:rsid w:val="00F07018"/>
    <w:rsid w:val="00F11EF9"/>
    <w:rsid w:val="00F1476A"/>
    <w:rsid w:val="00F15BB3"/>
    <w:rsid w:val="00F23983"/>
    <w:rsid w:val="00F371EE"/>
    <w:rsid w:val="00F963AA"/>
    <w:rsid w:val="00FA312F"/>
    <w:rsid w:val="00FE4DB0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E74196-EA72-404A-B940-8C4A4CC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5F485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basedOn w:val="a0"/>
    <w:qFormat/>
    <w:rsid w:val="00AE3BBE"/>
    <w:rPr>
      <w:b/>
      <w:bCs/>
    </w:rPr>
  </w:style>
  <w:style w:type="paragraph" w:styleId="a5">
    <w:name w:val="Normal (Web)"/>
    <w:basedOn w:val="a"/>
    <w:rsid w:val="0002369B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504DB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1863C8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rsid w:val="005F485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dcterms:created xsi:type="dcterms:W3CDTF">2023-04-19T06:50:00Z</dcterms:created>
  <dcterms:modified xsi:type="dcterms:W3CDTF">2023-04-19T06:50:00Z</dcterms:modified>
</cp:coreProperties>
</file>