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238" w:rsidRDefault="00AC2238" w:rsidP="00AC2238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НАПРЯМИ ДІЯЛЬНОСТІ І ЗАХОДИ РЕАЛІЗАЦІЇ ПРОГРАМИ</w:t>
      </w:r>
    </w:p>
    <w:p w:rsidR="007440B6" w:rsidRPr="00FE4437" w:rsidRDefault="007440B6" w:rsidP="00AC2238">
      <w:pPr>
        <w:pStyle w:val="a7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1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283"/>
        <w:gridCol w:w="1284"/>
        <w:gridCol w:w="1711"/>
        <w:gridCol w:w="1711"/>
        <w:gridCol w:w="997"/>
        <w:gridCol w:w="854"/>
        <w:gridCol w:w="855"/>
        <w:gridCol w:w="854"/>
        <w:gridCol w:w="863"/>
        <w:gridCol w:w="1718"/>
      </w:tblGrid>
      <w:tr w:rsidR="005D2EF4" w:rsidRPr="00942120" w:rsidTr="002D50CC">
        <w:trPr>
          <w:trHeight w:val="1152"/>
        </w:trPr>
        <w:tc>
          <w:tcPr>
            <w:tcW w:w="633" w:type="dxa"/>
            <w:vMerge w:val="restart"/>
            <w:vAlign w:val="center"/>
          </w:tcPr>
          <w:p w:rsidR="00AC2238" w:rsidRPr="005A5910" w:rsidRDefault="00AC2238" w:rsidP="00AC2238">
            <w:pPr>
              <w:jc w:val="center"/>
              <w:rPr>
                <w:b/>
              </w:rPr>
            </w:pPr>
            <w:r w:rsidRPr="005A5910">
              <w:rPr>
                <w:b/>
              </w:rPr>
              <w:t>№</w:t>
            </w:r>
          </w:p>
          <w:p w:rsidR="00AC2238" w:rsidRPr="005A5910" w:rsidRDefault="00AC2238" w:rsidP="00AC2238">
            <w:pPr>
              <w:jc w:val="center"/>
              <w:rPr>
                <w:b/>
              </w:rPr>
            </w:pPr>
            <w:r w:rsidRPr="005A5910">
              <w:rPr>
                <w:b/>
              </w:rPr>
              <w:t>п/п</w:t>
            </w:r>
          </w:p>
        </w:tc>
        <w:tc>
          <w:tcPr>
            <w:tcW w:w="2042" w:type="dxa"/>
            <w:vMerge w:val="restart"/>
            <w:vAlign w:val="center"/>
          </w:tcPr>
          <w:p w:rsidR="00AC2238" w:rsidRPr="005A5910" w:rsidRDefault="00AC2238" w:rsidP="00AC2238">
            <w:pPr>
              <w:jc w:val="center"/>
              <w:rPr>
                <w:b/>
              </w:rPr>
            </w:pPr>
            <w:r w:rsidRPr="005A5910">
              <w:rPr>
                <w:b/>
              </w:rPr>
              <w:t>Завдання</w:t>
            </w:r>
          </w:p>
        </w:tc>
        <w:tc>
          <w:tcPr>
            <w:tcW w:w="2283" w:type="dxa"/>
            <w:vMerge w:val="restart"/>
            <w:vAlign w:val="center"/>
          </w:tcPr>
          <w:p w:rsidR="00AC2238" w:rsidRPr="005A5910" w:rsidRDefault="00AC2238" w:rsidP="00AC2238">
            <w:pPr>
              <w:jc w:val="center"/>
              <w:rPr>
                <w:b/>
              </w:rPr>
            </w:pPr>
            <w:r w:rsidRPr="005A5910">
              <w:rPr>
                <w:b/>
              </w:rPr>
              <w:t>Зміст заходів</w:t>
            </w:r>
          </w:p>
        </w:tc>
        <w:tc>
          <w:tcPr>
            <w:tcW w:w="1284" w:type="dxa"/>
            <w:vMerge w:val="restart"/>
            <w:vAlign w:val="center"/>
          </w:tcPr>
          <w:p w:rsidR="00AC2238" w:rsidRPr="005A5910" w:rsidRDefault="00F96B71" w:rsidP="00AC2238">
            <w:pPr>
              <w:jc w:val="center"/>
              <w:rPr>
                <w:b/>
              </w:rPr>
            </w:pPr>
            <w:r>
              <w:rPr>
                <w:b/>
              </w:rPr>
              <w:t>Термін викона</w:t>
            </w:r>
            <w:r w:rsidR="00AC2238" w:rsidRPr="005A5910">
              <w:rPr>
                <w:b/>
              </w:rPr>
              <w:t>н</w:t>
            </w:r>
            <w:r>
              <w:rPr>
                <w:b/>
              </w:rPr>
              <w:t>-</w:t>
            </w:r>
            <w:r w:rsidR="00AC2238" w:rsidRPr="005A5910">
              <w:rPr>
                <w:b/>
              </w:rPr>
              <w:t>ня</w:t>
            </w:r>
          </w:p>
        </w:tc>
        <w:tc>
          <w:tcPr>
            <w:tcW w:w="1711" w:type="dxa"/>
            <w:vMerge w:val="restart"/>
            <w:vAlign w:val="center"/>
          </w:tcPr>
          <w:p w:rsidR="00AC2238" w:rsidRPr="005A5910" w:rsidRDefault="00AC2238" w:rsidP="00AC2238">
            <w:pPr>
              <w:jc w:val="center"/>
              <w:rPr>
                <w:b/>
              </w:rPr>
            </w:pPr>
            <w:r w:rsidRPr="005A5910">
              <w:rPr>
                <w:b/>
              </w:rPr>
              <w:t>Виконавці</w:t>
            </w:r>
          </w:p>
        </w:tc>
        <w:tc>
          <w:tcPr>
            <w:tcW w:w="1711" w:type="dxa"/>
            <w:vMerge w:val="restart"/>
            <w:vAlign w:val="center"/>
          </w:tcPr>
          <w:p w:rsidR="00AC2238" w:rsidRPr="005A5910" w:rsidRDefault="00AC2238" w:rsidP="00C30E07">
            <w:pPr>
              <w:jc w:val="center"/>
              <w:rPr>
                <w:b/>
              </w:rPr>
            </w:pPr>
            <w:r w:rsidRPr="005A5910">
              <w:rPr>
                <w:b/>
              </w:rPr>
              <w:t xml:space="preserve">Джерела </w:t>
            </w:r>
            <w:r w:rsidR="00C30E07">
              <w:rPr>
                <w:b/>
              </w:rPr>
              <w:t>фінансу</w:t>
            </w:r>
            <w:r w:rsidR="00C30E07">
              <w:rPr>
                <w:b/>
                <w:lang w:val="en-US"/>
              </w:rPr>
              <w:t>ва</w:t>
            </w:r>
            <w:r w:rsidR="00C30E07">
              <w:rPr>
                <w:b/>
              </w:rPr>
              <w:t>н-</w:t>
            </w:r>
            <w:r w:rsidRPr="005A5910">
              <w:rPr>
                <w:b/>
              </w:rPr>
              <w:t>ня</w:t>
            </w:r>
          </w:p>
        </w:tc>
        <w:tc>
          <w:tcPr>
            <w:tcW w:w="4423" w:type="dxa"/>
            <w:gridSpan w:val="5"/>
            <w:vAlign w:val="center"/>
          </w:tcPr>
          <w:p w:rsidR="00AC2238" w:rsidRPr="005A5910" w:rsidRDefault="00AC2238" w:rsidP="00AC2238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5A5910">
              <w:rPr>
                <w:b/>
              </w:rPr>
              <w:t>Орієнтовний обсяг фінансування по роках,</w:t>
            </w:r>
          </w:p>
          <w:p w:rsidR="00AC2238" w:rsidRPr="005A5910" w:rsidRDefault="00AC2238" w:rsidP="00AC2238">
            <w:pPr>
              <w:pStyle w:val="a7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A5910">
              <w:rPr>
                <w:b/>
              </w:rPr>
              <w:t>тис. грн</w:t>
            </w:r>
          </w:p>
        </w:tc>
        <w:tc>
          <w:tcPr>
            <w:tcW w:w="1714" w:type="dxa"/>
            <w:vMerge w:val="restart"/>
            <w:vAlign w:val="center"/>
          </w:tcPr>
          <w:p w:rsidR="00AC2238" w:rsidRPr="005A5910" w:rsidRDefault="00AC2238" w:rsidP="00AC2238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5A5910">
              <w:rPr>
                <w:b/>
              </w:rPr>
              <w:t>Очікуваний результат</w:t>
            </w:r>
          </w:p>
        </w:tc>
      </w:tr>
      <w:tr w:rsidR="00565D30" w:rsidRPr="00942120" w:rsidTr="002D50CC">
        <w:trPr>
          <w:trHeight w:val="679"/>
        </w:trPr>
        <w:tc>
          <w:tcPr>
            <w:tcW w:w="633" w:type="dxa"/>
            <w:vMerge/>
            <w:vAlign w:val="center"/>
          </w:tcPr>
          <w:p w:rsidR="00187E5B" w:rsidRPr="00222115" w:rsidRDefault="00187E5B" w:rsidP="00AC2238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2" w:type="dxa"/>
            <w:vMerge/>
            <w:vAlign w:val="center"/>
          </w:tcPr>
          <w:p w:rsidR="00187E5B" w:rsidRPr="00222115" w:rsidRDefault="00187E5B" w:rsidP="00AC2238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83" w:type="dxa"/>
            <w:vMerge/>
            <w:vAlign w:val="center"/>
          </w:tcPr>
          <w:p w:rsidR="00187E5B" w:rsidRPr="00222115" w:rsidRDefault="00187E5B" w:rsidP="00AC2238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  <w:vMerge/>
            <w:vAlign w:val="center"/>
          </w:tcPr>
          <w:p w:rsidR="00187E5B" w:rsidRPr="00222115" w:rsidRDefault="00187E5B" w:rsidP="00AC2238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1" w:type="dxa"/>
            <w:vMerge/>
            <w:vAlign w:val="center"/>
          </w:tcPr>
          <w:p w:rsidR="00187E5B" w:rsidRPr="00222115" w:rsidRDefault="00187E5B" w:rsidP="00AC2238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1" w:type="dxa"/>
            <w:vMerge/>
            <w:vAlign w:val="center"/>
          </w:tcPr>
          <w:p w:rsidR="00187E5B" w:rsidRPr="00222115" w:rsidRDefault="00187E5B" w:rsidP="00AC2238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extDirection w:val="btLr"/>
            <w:vAlign w:val="center"/>
          </w:tcPr>
          <w:p w:rsidR="00187E5B" w:rsidRPr="00222115" w:rsidRDefault="00187E5B" w:rsidP="00AC223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4" w:type="dxa"/>
            <w:textDirection w:val="btLr"/>
            <w:vAlign w:val="center"/>
          </w:tcPr>
          <w:p w:rsidR="00187E5B" w:rsidRPr="00222115" w:rsidRDefault="00187E5B" w:rsidP="00AC223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55" w:type="dxa"/>
            <w:textDirection w:val="btLr"/>
            <w:vAlign w:val="center"/>
          </w:tcPr>
          <w:p w:rsidR="00187E5B" w:rsidRPr="00222115" w:rsidRDefault="00187E5B" w:rsidP="00AC223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222115">
              <w:rPr>
                <w:b/>
                <w:sz w:val="22"/>
                <w:szCs w:val="22"/>
              </w:rPr>
              <w:t>02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4" w:type="dxa"/>
            <w:textDirection w:val="btLr"/>
            <w:vAlign w:val="center"/>
          </w:tcPr>
          <w:p w:rsidR="00187E5B" w:rsidRPr="00222115" w:rsidRDefault="00187E5B" w:rsidP="00AC223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9" w:type="dxa"/>
            <w:textDirection w:val="btLr"/>
            <w:vAlign w:val="center"/>
          </w:tcPr>
          <w:p w:rsidR="00187E5B" w:rsidRPr="00222115" w:rsidRDefault="00187E5B" w:rsidP="00AC223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1714" w:type="dxa"/>
            <w:vMerge/>
            <w:vAlign w:val="center"/>
          </w:tcPr>
          <w:p w:rsidR="00187E5B" w:rsidRPr="00222115" w:rsidRDefault="00187E5B" w:rsidP="00666893">
            <w:pPr>
              <w:rPr>
                <w:b/>
                <w:sz w:val="22"/>
                <w:szCs w:val="22"/>
              </w:rPr>
            </w:pPr>
          </w:p>
        </w:tc>
      </w:tr>
      <w:tr w:rsidR="00565D30" w:rsidRPr="00942120" w:rsidTr="002D50CC">
        <w:trPr>
          <w:trHeight w:val="354"/>
        </w:trPr>
        <w:tc>
          <w:tcPr>
            <w:tcW w:w="633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42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83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84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11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11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7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4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5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4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9" w:type="dxa"/>
            <w:vAlign w:val="center"/>
          </w:tcPr>
          <w:p w:rsidR="00187E5B" w:rsidRPr="00222115" w:rsidRDefault="00187E5B" w:rsidP="00565D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14" w:type="dxa"/>
            <w:vAlign w:val="center"/>
          </w:tcPr>
          <w:p w:rsidR="00187E5B" w:rsidRPr="00222115" w:rsidRDefault="00187E5B" w:rsidP="00565D30">
            <w:pPr>
              <w:pStyle w:val="a7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2211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306B5B" w:rsidRPr="007B584D" w:rsidTr="002D50CC">
        <w:trPr>
          <w:trHeight w:val="653"/>
        </w:trPr>
        <w:tc>
          <w:tcPr>
            <w:tcW w:w="15805" w:type="dxa"/>
            <w:gridSpan w:val="12"/>
            <w:vAlign w:val="center"/>
          </w:tcPr>
          <w:p w:rsidR="00306B5B" w:rsidRPr="003B6625" w:rsidRDefault="00306B5B" w:rsidP="00306B5B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  <w:r w:rsidRPr="003B6625">
              <w:rPr>
                <w:b/>
                <w:i/>
                <w:sz w:val="22"/>
                <w:szCs w:val="22"/>
              </w:rPr>
              <w:t xml:space="preserve">Розділ 1. </w:t>
            </w:r>
            <w:r w:rsidRPr="003B6625">
              <w:rPr>
                <w:b/>
                <w:bCs/>
                <w:sz w:val="22"/>
                <w:szCs w:val="22"/>
              </w:rPr>
              <w:br w:type="textWrapping" w:clear="all"/>
              <w:t>Забезпечення захисту прав дітей різних категорій</w:t>
            </w:r>
          </w:p>
        </w:tc>
      </w:tr>
    </w:tbl>
    <w:tbl>
      <w:tblPr>
        <w:tblpPr w:leftFromText="180" w:rightFromText="180" w:vertAnchor="text" w:horzAnchor="margin" w:tblpXSpec="center" w:tblpY="408"/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027"/>
        <w:gridCol w:w="2267"/>
        <w:gridCol w:w="8"/>
        <w:gridCol w:w="1268"/>
        <w:gridCol w:w="1701"/>
        <w:gridCol w:w="1701"/>
        <w:gridCol w:w="856"/>
        <w:gridCol w:w="851"/>
        <w:gridCol w:w="992"/>
        <w:gridCol w:w="850"/>
        <w:gridCol w:w="853"/>
        <w:gridCol w:w="1701"/>
      </w:tblGrid>
      <w:tr w:rsidR="0024313D" w:rsidRPr="00942120" w:rsidTr="00403ECC">
        <w:trPr>
          <w:trHeight w:val="2259"/>
          <w:jc w:val="center"/>
        </w:trPr>
        <w:tc>
          <w:tcPr>
            <w:tcW w:w="626" w:type="dxa"/>
            <w:vMerge w:val="restart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1.</w:t>
            </w:r>
          </w:p>
        </w:tc>
        <w:tc>
          <w:tcPr>
            <w:tcW w:w="2027" w:type="dxa"/>
            <w:vMerge w:val="restart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1.1. Превентивна робота щодо запобігання соціально</w:t>
            </w:r>
            <w:r>
              <w:rPr>
                <w:sz w:val="22"/>
                <w:szCs w:val="22"/>
              </w:rPr>
              <w:t>му</w:t>
            </w:r>
            <w:r w:rsidRPr="003B4A99">
              <w:rPr>
                <w:sz w:val="22"/>
                <w:szCs w:val="22"/>
              </w:rPr>
              <w:t xml:space="preserve"> сирітств</w:t>
            </w:r>
            <w:r>
              <w:rPr>
                <w:sz w:val="22"/>
                <w:szCs w:val="22"/>
              </w:rPr>
              <w:t>у</w:t>
            </w:r>
            <w:r w:rsidRPr="003B4A99">
              <w:rPr>
                <w:sz w:val="22"/>
                <w:szCs w:val="22"/>
              </w:rPr>
              <w:t>, подолання бездоглядності</w:t>
            </w:r>
            <w:r>
              <w:rPr>
                <w:sz w:val="22"/>
                <w:szCs w:val="22"/>
              </w:rPr>
              <w:t>,</w:t>
            </w:r>
            <w:r w:rsidRPr="003B4A99">
              <w:rPr>
                <w:sz w:val="22"/>
                <w:szCs w:val="22"/>
              </w:rPr>
              <w:t xml:space="preserve">  безпритульності серед дітей та жорстокого поводження з ними</w:t>
            </w: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>1.1.1. Своєчасне виявлення та профілактична робота з сім’ями, які мають ризик потрапити у складні життєві обставини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3B4A99">
              <w:rPr>
                <w:sz w:val="22"/>
                <w:szCs w:val="22"/>
              </w:rPr>
              <w:t xml:space="preserve"> у справах дітей міської ради, </w:t>
            </w:r>
            <w:r>
              <w:rPr>
                <w:sz w:val="22"/>
                <w:szCs w:val="22"/>
              </w:rPr>
              <w:t>Житомирський</w:t>
            </w:r>
            <w:r w:rsidRPr="003B4A99">
              <w:rPr>
                <w:sz w:val="22"/>
                <w:szCs w:val="22"/>
              </w:rPr>
              <w:t>міський центр соціальних с</w:t>
            </w:r>
            <w:r>
              <w:rPr>
                <w:sz w:val="22"/>
                <w:szCs w:val="22"/>
              </w:rPr>
              <w:t>лужб міської ради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>Захист прав та інтересів дітей, недопущення потрапляння сім’ї у складні життєві обставини</w:t>
            </w:r>
          </w:p>
        </w:tc>
      </w:tr>
      <w:tr w:rsidR="0024313D" w:rsidRPr="00942120" w:rsidTr="00403ECC">
        <w:trPr>
          <w:trHeight w:val="2547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>1.1.2</w:t>
            </w:r>
            <w:r>
              <w:rPr>
                <w:bCs/>
                <w:sz w:val="22"/>
                <w:szCs w:val="22"/>
              </w:rPr>
              <w:t>.</w:t>
            </w:r>
            <w:r w:rsidRPr="003B4A99">
              <w:rPr>
                <w:bCs/>
                <w:sz w:val="22"/>
                <w:szCs w:val="22"/>
              </w:rPr>
              <w:t xml:space="preserve"> Виявлення, ведення обліку та організація захисту дітей, які перебувають у складних життєвих обставинах   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3B4A99">
              <w:rPr>
                <w:sz w:val="22"/>
                <w:szCs w:val="22"/>
              </w:rPr>
              <w:t xml:space="preserve"> у справах дітей міської ради, </w:t>
            </w:r>
            <w:r>
              <w:rPr>
                <w:sz w:val="22"/>
                <w:szCs w:val="22"/>
              </w:rPr>
              <w:t>Житомирський</w:t>
            </w:r>
            <w:r w:rsidRPr="003B4A99">
              <w:rPr>
                <w:sz w:val="22"/>
                <w:szCs w:val="22"/>
              </w:rPr>
              <w:t xml:space="preserve">міський центр соціальних служб </w:t>
            </w:r>
            <w:r>
              <w:rPr>
                <w:sz w:val="22"/>
                <w:szCs w:val="22"/>
              </w:rPr>
              <w:t>міської ради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B735BC">
              <w:rPr>
                <w:bCs/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 xml:space="preserve">Попередження соціального сирітства, зміна поведінки батьків та їх ставлення до дітей </w:t>
            </w:r>
          </w:p>
        </w:tc>
      </w:tr>
      <w:tr w:rsidR="0024313D" w:rsidRPr="00195A86" w:rsidTr="00403ECC">
        <w:trPr>
          <w:trHeight w:val="7220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>1.1.3. Проведення спільних профілактичних заходів, рейдів  по виявленню дітей, які бродяжать, жебракують, скоюють інші протиправні дії, залишилися без батьківського піклування, не приступили до навчання без поважних причин</w:t>
            </w:r>
            <w:r>
              <w:rPr>
                <w:bCs/>
                <w:sz w:val="22"/>
                <w:szCs w:val="22"/>
              </w:rPr>
              <w:t>, профілактичних</w:t>
            </w:r>
            <w:r w:rsidRPr="003B4A99">
              <w:rPr>
                <w:bCs/>
                <w:sz w:val="22"/>
                <w:szCs w:val="22"/>
              </w:rPr>
              <w:t xml:space="preserve"> рейд</w:t>
            </w:r>
            <w:r>
              <w:rPr>
                <w:bCs/>
                <w:sz w:val="22"/>
                <w:szCs w:val="22"/>
              </w:rPr>
              <w:t>ів</w:t>
            </w:r>
            <w:r w:rsidRPr="003B4A99">
              <w:rPr>
                <w:bCs/>
                <w:sz w:val="22"/>
                <w:szCs w:val="22"/>
              </w:rPr>
              <w:t xml:space="preserve"> по сім’ях, що опинились у скл</w:t>
            </w:r>
            <w:r>
              <w:rPr>
                <w:bCs/>
                <w:sz w:val="22"/>
                <w:szCs w:val="22"/>
              </w:rPr>
              <w:t>адних життєвих обставинах, рейдів,</w:t>
            </w:r>
            <w:r w:rsidRPr="003B4A99">
              <w:rPr>
                <w:bCs/>
                <w:sz w:val="22"/>
                <w:szCs w:val="22"/>
              </w:rPr>
              <w:t xml:space="preserve"> спрямован</w:t>
            </w:r>
            <w:r>
              <w:rPr>
                <w:bCs/>
                <w:sz w:val="22"/>
                <w:szCs w:val="22"/>
              </w:rPr>
              <w:t>их</w:t>
            </w:r>
            <w:r w:rsidRPr="003B4A99">
              <w:rPr>
                <w:bCs/>
                <w:sz w:val="22"/>
                <w:szCs w:val="22"/>
              </w:rPr>
              <w:t xml:space="preserve"> на виявлення фактів продажу неповнолітнім спиртних напоїв та тютюнових виробів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</w:t>
            </w:r>
            <w:r>
              <w:rPr>
                <w:sz w:val="22"/>
                <w:szCs w:val="22"/>
              </w:rPr>
              <w:t>ба (управління) у справах дітей міської ради</w:t>
            </w:r>
            <w:r w:rsidR="004D6E53">
              <w:rPr>
                <w:sz w:val="22"/>
                <w:szCs w:val="22"/>
              </w:rPr>
              <w:t>,</w:t>
            </w:r>
            <w:r w:rsidR="004D6E53">
              <w:rPr>
                <w:color w:val="000000"/>
              </w:rPr>
              <w:t xml:space="preserve"> </w:t>
            </w:r>
            <w:r w:rsidR="004D6E53" w:rsidRPr="004D6E53">
              <w:rPr>
                <w:color w:val="000000"/>
                <w:sz w:val="22"/>
                <w:szCs w:val="22"/>
              </w:rPr>
              <w:t>виконавчий комітет Житомирської міської ради, Житомирської області</w:t>
            </w:r>
          </w:p>
        </w:tc>
        <w:tc>
          <w:tcPr>
            <w:tcW w:w="1701" w:type="dxa"/>
            <w:vAlign w:val="center"/>
          </w:tcPr>
          <w:p w:rsidR="00F87688" w:rsidRPr="00B735BC" w:rsidRDefault="00F87688" w:rsidP="00690BE9">
            <w:pPr>
              <w:jc w:val="both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EB4A06" w:rsidRDefault="00F87688" w:rsidP="00690BE9">
            <w:pPr>
              <w:contextualSpacing/>
              <w:jc w:val="center"/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F87688" w:rsidRPr="00EB4A06" w:rsidRDefault="00F87688" w:rsidP="00690BE9">
            <w:pPr>
              <w:contextualSpacing/>
              <w:jc w:val="center"/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13,4</w:t>
            </w:r>
          </w:p>
        </w:tc>
        <w:tc>
          <w:tcPr>
            <w:tcW w:w="992" w:type="dxa"/>
            <w:vAlign w:val="center"/>
          </w:tcPr>
          <w:p w:rsidR="00F87688" w:rsidRPr="00EB4A06" w:rsidRDefault="00F87688" w:rsidP="00690BE9">
            <w:pPr>
              <w:contextualSpacing/>
              <w:jc w:val="center"/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14,1</w:t>
            </w:r>
          </w:p>
        </w:tc>
        <w:tc>
          <w:tcPr>
            <w:tcW w:w="850" w:type="dxa"/>
            <w:vAlign w:val="center"/>
          </w:tcPr>
          <w:p w:rsidR="00F87688" w:rsidRPr="00EB4A06" w:rsidRDefault="00F87688" w:rsidP="00690BE9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853" w:type="dxa"/>
            <w:vAlign w:val="center"/>
          </w:tcPr>
          <w:p w:rsidR="00F87688" w:rsidRPr="00EB4A06" w:rsidRDefault="00F87688" w:rsidP="00690BE9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15,6</w:t>
            </w:r>
          </w:p>
        </w:tc>
        <w:tc>
          <w:tcPr>
            <w:tcW w:w="1701" w:type="dxa"/>
            <w:vAlign w:val="center"/>
          </w:tcPr>
          <w:p w:rsidR="00CC59F6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 xml:space="preserve">Виявлення дітей </w:t>
            </w:r>
            <w:r>
              <w:rPr>
                <w:bCs/>
                <w:sz w:val="22"/>
                <w:szCs w:val="22"/>
              </w:rPr>
              <w:t>і</w:t>
            </w:r>
            <w:r w:rsidRPr="003B4A99">
              <w:rPr>
                <w:bCs/>
                <w:sz w:val="22"/>
                <w:szCs w:val="22"/>
              </w:rPr>
              <w:t>з сімей, які опинились у складних життєвих обставинах, захист права дітей на здобуття повної середньої осв</w:t>
            </w:r>
            <w:r>
              <w:rPr>
                <w:bCs/>
                <w:sz w:val="22"/>
                <w:szCs w:val="22"/>
              </w:rPr>
              <w:t>іти, притягнення до відповідаль</w:t>
            </w:r>
            <w:r w:rsidRPr="003B4A99">
              <w:rPr>
                <w:bCs/>
                <w:sz w:val="22"/>
                <w:szCs w:val="22"/>
              </w:rPr>
              <w:t>ності працівників торгівлі, які здійснюють продаж неповнолітнім алкогольн</w:t>
            </w:r>
            <w:r>
              <w:rPr>
                <w:bCs/>
                <w:sz w:val="22"/>
                <w:szCs w:val="22"/>
              </w:rPr>
              <w:t>их</w:t>
            </w:r>
            <w:r w:rsidRPr="003B4A99">
              <w:rPr>
                <w:bCs/>
                <w:sz w:val="22"/>
                <w:szCs w:val="22"/>
              </w:rPr>
              <w:t xml:space="preserve"> напої</w:t>
            </w:r>
            <w:r>
              <w:rPr>
                <w:bCs/>
                <w:sz w:val="22"/>
                <w:szCs w:val="22"/>
              </w:rPr>
              <w:t>в</w:t>
            </w:r>
            <w:r w:rsidRPr="003B4A99">
              <w:rPr>
                <w:bCs/>
                <w:sz w:val="22"/>
                <w:szCs w:val="22"/>
              </w:rPr>
              <w:t xml:space="preserve"> та тютюнов</w:t>
            </w:r>
            <w:r>
              <w:rPr>
                <w:bCs/>
                <w:sz w:val="22"/>
                <w:szCs w:val="22"/>
              </w:rPr>
              <w:t xml:space="preserve">их виробів, забезпечення канцелярськими товарами дітей, які опинилися </w:t>
            </w:r>
            <w:r w:rsidRPr="003B4A99">
              <w:rPr>
                <w:bCs/>
                <w:sz w:val="22"/>
                <w:szCs w:val="22"/>
              </w:rPr>
              <w:t>у скл</w:t>
            </w:r>
            <w:r>
              <w:rPr>
                <w:bCs/>
                <w:sz w:val="22"/>
                <w:szCs w:val="22"/>
              </w:rPr>
              <w:t>адних життєвих обставинах</w:t>
            </w:r>
          </w:p>
        </w:tc>
      </w:tr>
      <w:tr w:rsidR="0024313D" w:rsidRPr="00A0136F" w:rsidTr="00403ECC">
        <w:trPr>
          <w:trHeight w:val="1539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690BE9" w:rsidRDefault="00690BE9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 xml:space="preserve">1.1.4.  Вилучення та подальше влаштування дітей із сімей, у яких існує безпосередня загроза життю </w:t>
            </w:r>
            <w:r>
              <w:rPr>
                <w:bCs/>
                <w:sz w:val="22"/>
                <w:szCs w:val="22"/>
              </w:rPr>
              <w:t>та</w:t>
            </w:r>
            <w:r w:rsidRPr="003B4A99">
              <w:rPr>
                <w:bCs/>
                <w:sz w:val="22"/>
                <w:szCs w:val="22"/>
              </w:rPr>
              <w:t xml:space="preserve"> здоров’ю</w:t>
            </w:r>
            <w:r>
              <w:rPr>
                <w:bCs/>
                <w:sz w:val="22"/>
                <w:szCs w:val="22"/>
              </w:rPr>
              <w:t xml:space="preserve"> дітей </w:t>
            </w:r>
          </w:p>
          <w:p w:rsidR="00AA058B" w:rsidRPr="003B4A99" w:rsidRDefault="00AA058B" w:rsidP="00690BE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</w:t>
            </w:r>
            <w:r>
              <w:rPr>
                <w:sz w:val="22"/>
                <w:szCs w:val="22"/>
              </w:rPr>
              <w:t>ба (управління) 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3B4A99" w:rsidRDefault="006A0604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Забезпечення з</w:t>
            </w:r>
            <w:r w:rsidR="00F87688" w:rsidRPr="003B4A99">
              <w:rPr>
                <w:bCs/>
                <w:sz w:val="22"/>
                <w:szCs w:val="22"/>
              </w:rPr>
              <w:t>ахист</w:t>
            </w:r>
            <w:r>
              <w:rPr>
                <w:bCs/>
                <w:sz w:val="22"/>
                <w:szCs w:val="22"/>
              </w:rPr>
              <w:t>у</w:t>
            </w:r>
            <w:r w:rsidR="00F87688" w:rsidRPr="003B4A99">
              <w:rPr>
                <w:bCs/>
                <w:sz w:val="22"/>
                <w:szCs w:val="22"/>
              </w:rPr>
              <w:t xml:space="preserve"> життя та здоров’я дітей</w:t>
            </w:r>
          </w:p>
        </w:tc>
      </w:tr>
      <w:tr w:rsidR="0024313D" w:rsidRPr="00942120" w:rsidTr="00403ECC">
        <w:trPr>
          <w:trHeight w:val="71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 xml:space="preserve">1.1.5.Сприяти створенню та діяльності сім’ї патронатного вихователя, забезпечувати влаштування дітей та здійснювати контроль за дотриманням прав дітей, влаштованих у патронатну сім’ю 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3B4A99">
              <w:rPr>
                <w:sz w:val="22"/>
                <w:szCs w:val="22"/>
              </w:rPr>
              <w:t xml:space="preserve"> у справах дітей міської ради, </w:t>
            </w:r>
            <w:r>
              <w:rPr>
                <w:sz w:val="22"/>
                <w:szCs w:val="22"/>
              </w:rPr>
              <w:t>Житомирський</w:t>
            </w:r>
            <w:r w:rsidRPr="003B4A99">
              <w:rPr>
                <w:sz w:val="22"/>
                <w:szCs w:val="22"/>
              </w:rPr>
              <w:t xml:space="preserve">міський центр соціальних служб </w:t>
            </w:r>
            <w:r>
              <w:rPr>
                <w:sz w:val="22"/>
                <w:szCs w:val="22"/>
              </w:rPr>
              <w:t>міської ради</w:t>
            </w:r>
          </w:p>
        </w:tc>
        <w:tc>
          <w:tcPr>
            <w:tcW w:w="1701" w:type="dxa"/>
            <w:vAlign w:val="center"/>
          </w:tcPr>
          <w:p w:rsidR="00F87688" w:rsidRPr="00EB4A06" w:rsidRDefault="00F87688" w:rsidP="00690BE9">
            <w:pPr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Фінансування здійснюється за рахунок державного бюджету</w:t>
            </w:r>
          </w:p>
        </w:tc>
        <w:tc>
          <w:tcPr>
            <w:tcW w:w="856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 xml:space="preserve">Тимчасове влаштування </w:t>
            </w:r>
            <w:r>
              <w:rPr>
                <w:bCs/>
                <w:sz w:val="22"/>
                <w:szCs w:val="22"/>
              </w:rPr>
              <w:t xml:space="preserve">у сім’ю патронатного вихователя </w:t>
            </w:r>
            <w:r w:rsidRPr="003B4A99">
              <w:rPr>
                <w:bCs/>
                <w:sz w:val="22"/>
                <w:szCs w:val="22"/>
              </w:rPr>
              <w:t xml:space="preserve">дітей, які залишились без </w:t>
            </w:r>
            <w:r>
              <w:rPr>
                <w:bCs/>
                <w:sz w:val="22"/>
                <w:szCs w:val="22"/>
              </w:rPr>
              <w:t>б</w:t>
            </w:r>
            <w:r w:rsidRPr="003B4A99">
              <w:rPr>
                <w:bCs/>
                <w:sz w:val="22"/>
                <w:szCs w:val="22"/>
              </w:rPr>
              <w:t xml:space="preserve">атьківського піклування </w:t>
            </w:r>
          </w:p>
        </w:tc>
      </w:tr>
      <w:tr w:rsidR="0024313D" w:rsidRPr="00942120" w:rsidTr="00403ECC">
        <w:trPr>
          <w:trHeight w:val="3254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bCs/>
                <w:sz w:val="22"/>
                <w:szCs w:val="22"/>
              </w:rPr>
            </w:pPr>
            <w:r w:rsidRPr="00CA767F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CA767F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.6. Облаштування та функціонування палат для термінового влаштування дітей, які опинилися у складних життєвих обставинах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Управління охорони здоров’я міської ради, с</w:t>
            </w:r>
            <w:r w:rsidRPr="003B4A99">
              <w:rPr>
                <w:sz w:val="22"/>
                <w:szCs w:val="22"/>
              </w:rPr>
              <w:t>луж</w:t>
            </w:r>
            <w:r>
              <w:rPr>
                <w:sz w:val="22"/>
                <w:szCs w:val="22"/>
              </w:rPr>
              <w:t>ба (управління) 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Фінансування здійснюється відповідно до Цільової програми розвитку охорони здоров’я Житомирської міської об’єднаної територіальної громади на 2021-2023 роки</w:t>
            </w:r>
          </w:p>
        </w:tc>
        <w:tc>
          <w:tcPr>
            <w:tcW w:w="856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Захист життя та здоров’я дітей, запобігання дитячій бездоглядності</w:t>
            </w:r>
          </w:p>
        </w:tc>
      </w:tr>
      <w:tr w:rsidR="0024313D" w:rsidRPr="00942120" w:rsidTr="00403ECC">
        <w:trPr>
          <w:trHeight w:val="985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271FFB" w:rsidRDefault="00F87688" w:rsidP="00690BE9">
            <w:pPr>
              <w:rPr>
                <w:bCs/>
                <w:spacing w:val="-4"/>
                <w:sz w:val="22"/>
                <w:szCs w:val="22"/>
              </w:rPr>
            </w:pPr>
            <w:r w:rsidRPr="00271FFB">
              <w:rPr>
                <w:bCs/>
                <w:spacing w:val="-4"/>
                <w:sz w:val="22"/>
                <w:szCs w:val="22"/>
              </w:rPr>
              <w:t>1.1.7. Придбання речей першої необхідності (одягу, взуття, засобів особистої гігієни тощо) для дітей, які опинилися в складних життєвих обставинах та залишились без батьківського піклування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EB685E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B4A99">
              <w:rPr>
                <w:sz w:val="22"/>
                <w:szCs w:val="22"/>
              </w:rPr>
              <w:t>луж</w:t>
            </w:r>
            <w:r>
              <w:rPr>
                <w:sz w:val="22"/>
                <w:szCs w:val="22"/>
              </w:rPr>
              <w:t xml:space="preserve">ба (управління) у справах дітей </w:t>
            </w:r>
            <w:r w:rsidRPr="004D6E53">
              <w:rPr>
                <w:sz w:val="22"/>
                <w:szCs w:val="22"/>
              </w:rPr>
              <w:t>міської ради</w:t>
            </w:r>
            <w:r w:rsidR="004D6E53" w:rsidRPr="004D6E53">
              <w:rPr>
                <w:sz w:val="22"/>
                <w:szCs w:val="22"/>
              </w:rPr>
              <w:t>,</w:t>
            </w:r>
            <w:r w:rsidR="004D6E53" w:rsidRPr="004D6E53">
              <w:rPr>
                <w:color w:val="000000"/>
                <w:sz w:val="22"/>
                <w:szCs w:val="22"/>
              </w:rPr>
              <w:t xml:space="preserve"> виконавчий комітет Житомирської міської ради, Житомирської області</w:t>
            </w:r>
          </w:p>
        </w:tc>
        <w:tc>
          <w:tcPr>
            <w:tcW w:w="1701" w:type="dxa"/>
            <w:vAlign w:val="center"/>
          </w:tcPr>
          <w:p w:rsidR="00F87688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EB4A06" w:rsidRDefault="00F87688" w:rsidP="00690BE9">
            <w:pPr>
              <w:contextualSpacing/>
              <w:jc w:val="center"/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63,7</w:t>
            </w:r>
          </w:p>
        </w:tc>
        <w:tc>
          <w:tcPr>
            <w:tcW w:w="851" w:type="dxa"/>
            <w:vAlign w:val="center"/>
          </w:tcPr>
          <w:p w:rsidR="00F87688" w:rsidRPr="00EB4A06" w:rsidRDefault="00F87688" w:rsidP="00690BE9">
            <w:pPr>
              <w:contextualSpacing/>
              <w:jc w:val="center"/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67,1</w:t>
            </w:r>
          </w:p>
        </w:tc>
        <w:tc>
          <w:tcPr>
            <w:tcW w:w="992" w:type="dxa"/>
            <w:vAlign w:val="center"/>
          </w:tcPr>
          <w:p w:rsidR="00F87688" w:rsidRPr="00EB4A06" w:rsidRDefault="00F87688" w:rsidP="00690BE9">
            <w:pPr>
              <w:contextualSpacing/>
              <w:jc w:val="center"/>
              <w:rPr>
                <w:sz w:val="16"/>
                <w:szCs w:val="16"/>
              </w:rPr>
            </w:pPr>
            <w:r w:rsidRPr="00EB4A06">
              <w:rPr>
                <w:sz w:val="22"/>
                <w:szCs w:val="22"/>
              </w:rPr>
              <w:t>70,5</w:t>
            </w:r>
          </w:p>
        </w:tc>
        <w:tc>
          <w:tcPr>
            <w:tcW w:w="850" w:type="dxa"/>
            <w:vAlign w:val="center"/>
          </w:tcPr>
          <w:p w:rsidR="00F87688" w:rsidRPr="00EB4A06" w:rsidRDefault="00F87688" w:rsidP="00690BE9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74,0</w:t>
            </w:r>
          </w:p>
        </w:tc>
        <w:tc>
          <w:tcPr>
            <w:tcW w:w="853" w:type="dxa"/>
            <w:vAlign w:val="center"/>
          </w:tcPr>
          <w:p w:rsidR="00F87688" w:rsidRPr="00EB4A06" w:rsidRDefault="00F87688" w:rsidP="00690BE9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77,7</w:t>
            </w:r>
          </w:p>
        </w:tc>
        <w:tc>
          <w:tcPr>
            <w:tcW w:w="1701" w:type="dxa"/>
            <w:vAlign w:val="center"/>
          </w:tcPr>
          <w:p w:rsidR="00F87688" w:rsidRPr="00F96B71" w:rsidRDefault="00F87688" w:rsidP="00690BE9">
            <w:pPr>
              <w:pStyle w:val="a7"/>
              <w:spacing w:before="0" w:after="0"/>
              <w:rPr>
                <w:bCs/>
                <w:sz w:val="22"/>
                <w:szCs w:val="22"/>
              </w:rPr>
            </w:pPr>
            <w:r w:rsidRPr="00F96B71">
              <w:rPr>
                <w:bCs/>
                <w:sz w:val="22"/>
                <w:szCs w:val="22"/>
              </w:rPr>
              <w:t>Забезпечення дітей речами першої необхідності під час перебування у палатах для термінового влаштування</w:t>
            </w:r>
          </w:p>
        </w:tc>
      </w:tr>
      <w:tr w:rsidR="0024313D" w:rsidRPr="00410DD1" w:rsidTr="00403ECC">
        <w:trPr>
          <w:trHeight w:val="2121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  <w:r w:rsidRPr="005E69AD">
              <w:rPr>
                <w:bCs/>
                <w:sz w:val="22"/>
                <w:szCs w:val="22"/>
              </w:rPr>
              <w:t>1.1.8. Залучення фахівців, експертів, спеціалістів для надання дітям, у разі необхідності, різного виду послуг</w:t>
            </w: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Pr="000A5ADA" w:rsidRDefault="00F87688" w:rsidP="00690BE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4D6E53" w:rsidRDefault="00F87688" w:rsidP="00690BE9">
            <w:pPr>
              <w:rPr>
                <w:sz w:val="22"/>
                <w:szCs w:val="22"/>
              </w:rPr>
            </w:pPr>
            <w:r w:rsidRPr="004D6E53">
              <w:rPr>
                <w:sz w:val="22"/>
                <w:szCs w:val="22"/>
              </w:rPr>
              <w:t>Служба (управління) у справах дітей міської ради</w:t>
            </w:r>
            <w:r w:rsidR="004D6E53" w:rsidRPr="004D6E53">
              <w:rPr>
                <w:sz w:val="22"/>
                <w:szCs w:val="22"/>
              </w:rPr>
              <w:t>,</w:t>
            </w:r>
            <w:r w:rsidR="004D6E53" w:rsidRPr="004D6E53">
              <w:rPr>
                <w:color w:val="000000"/>
                <w:sz w:val="22"/>
                <w:szCs w:val="22"/>
              </w:rPr>
              <w:t xml:space="preserve"> виконавчий комітет Житомирської міської ради, Житомирської області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37,2</w:t>
            </w:r>
          </w:p>
        </w:tc>
        <w:tc>
          <w:tcPr>
            <w:tcW w:w="851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39,2</w:t>
            </w:r>
          </w:p>
        </w:tc>
        <w:tc>
          <w:tcPr>
            <w:tcW w:w="992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41,2</w:t>
            </w:r>
          </w:p>
        </w:tc>
        <w:tc>
          <w:tcPr>
            <w:tcW w:w="850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43,3</w:t>
            </w:r>
          </w:p>
        </w:tc>
        <w:tc>
          <w:tcPr>
            <w:tcW w:w="853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45,5</w:t>
            </w:r>
          </w:p>
        </w:tc>
        <w:tc>
          <w:tcPr>
            <w:tcW w:w="1701" w:type="dxa"/>
            <w:vAlign w:val="center"/>
          </w:tcPr>
          <w:p w:rsidR="00F87688" w:rsidRPr="003B4A99" w:rsidRDefault="006A0604" w:rsidP="00690BE9">
            <w:pPr>
              <w:pStyle w:val="a7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Забезпечення з</w:t>
            </w:r>
            <w:r w:rsidR="00F87688">
              <w:rPr>
                <w:bCs/>
                <w:sz w:val="22"/>
                <w:szCs w:val="22"/>
              </w:rPr>
              <w:t>ахист</w:t>
            </w:r>
            <w:r>
              <w:rPr>
                <w:bCs/>
                <w:sz w:val="22"/>
                <w:szCs w:val="22"/>
              </w:rPr>
              <w:t>у</w:t>
            </w:r>
            <w:r w:rsidR="00F87688">
              <w:rPr>
                <w:bCs/>
                <w:sz w:val="22"/>
                <w:szCs w:val="22"/>
              </w:rPr>
              <w:t xml:space="preserve"> прав та інтересів дітей</w:t>
            </w:r>
          </w:p>
        </w:tc>
      </w:tr>
      <w:tr w:rsidR="0024313D" w:rsidRPr="00410DD1" w:rsidTr="00403ECC">
        <w:trPr>
          <w:trHeight w:val="4390"/>
          <w:jc w:val="center"/>
        </w:trPr>
        <w:tc>
          <w:tcPr>
            <w:tcW w:w="626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8"/>
                <w:szCs w:val="28"/>
              </w:rPr>
            </w:pPr>
            <w:r w:rsidRPr="00EB4A06">
              <w:rPr>
                <w:bCs/>
                <w:sz w:val="22"/>
                <w:szCs w:val="22"/>
              </w:rPr>
              <w:t>1.1.9. Організація та проведення різноформатних заходів для дітей</w:t>
            </w:r>
            <w:r w:rsidRPr="00EB4A06">
              <w:rPr>
                <w:sz w:val="22"/>
                <w:szCs w:val="22"/>
              </w:rPr>
              <w:t>, які перебувають на обліку служби</w:t>
            </w:r>
            <w:r>
              <w:rPr>
                <w:sz w:val="22"/>
                <w:szCs w:val="22"/>
              </w:rPr>
              <w:t>,</w:t>
            </w:r>
            <w:r w:rsidRPr="00EB4A06">
              <w:rPr>
                <w:sz w:val="22"/>
                <w:szCs w:val="22"/>
              </w:rPr>
              <w:t xml:space="preserve"> та їх законних представників </w:t>
            </w:r>
            <w:r w:rsidRPr="00EB4A06">
              <w:rPr>
                <w:bCs/>
                <w:sz w:val="22"/>
                <w:szCs w:val="22"/>
              </w:rPr>
              <w:t>(тренінги, вебінари, майстер-класи, святкові, розважально-ігрові та шоу програми, екскурсії, туристичні маршрути, онлайн-конкурси, тощо</w:t>
            </w:r>
            <w:r w:rsidRPr="00EB4A06">
              <w:rPr>
                <w:bCs/>
                <w:sz w:val="28"/>
                <w:szCs w:val="28"/>
              </w:rPr>
              <w:t>)</w:t>
            </w: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Pr="00EB4A06" w:rsidRDefault="00F87688" w:rsidP="00690BE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87688" w:rsidRPr="00EB4A06" w:rsidRDefault="00F87688" w:rsidP="00690BE9">
            <w:pPr>
              <w:ind w:left="74"/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2022-2026</w:t>
            </w:r>
          </w:p>
        </w:tc>
        <w:tc>
          <w:tcPr>
            <w:tcW w:w="1701" w:type="dxa"/>
            <w:vAlign w:val="center"/>
          </w:tcPr>
          <w:p w:rsidR="00F87688" w:rsidRPr="004D6E53" w:rsidRDefault="00F87688" w:rsidP="00690BE9">
            <w:pPr>
              <w:rPr>
                <w:sz w:val="22"/>
                <w:szCs w:val="22"/>
              </w:rPr>
            </w:pPr>
            <w:r w:rsidRPr="004D6E53">
              <w:rPr>
                <w:sz w:val="22"/>
                <w:szCs w:val="22"/>
              </w:rPr>
              <w:t>Служба (управління) у справах дітей міської ради</w:t>
            </w:r>
            <w:r w:rsidR="004D6E53" w:rsidRPr="004D6E53">
              <w:rPr>
                <w:sz w:val="22"/>
                <w:szCs w:val="22"/>
              </w:rPr>
              <w:t>,</w:t>
            </w:r>
            <w:r w:rsidR="004D6E53" w:rsidRPr="004D6E53">
              <w:rPr>
                <w:color w:val="000000"/>
                <w:sz w:val="22"/>
                <w:szCs w:val="22"/>
              </w:rPr>
              <w:t xml:space="preserve"> виконавчий комітет Житомирської міської ради, Житомирської області</w:t>
            </w:r>
          </w:p>
        </w:tc>
        <w:tc>
          <w:tcPr>
            <w:tcW w:w="1701" w:type="dxa"/>
            <w:vAlign w:val="center"/>
          </w:tcPr>
          <w:p w:rsidR="00F87688" w:rsidRPr="00EB4A06" w:rsidRDefault="00F87688" w:rsidP="00690BE9">
            <w:pPr>
              <w:rPr>
                <w:sz w:val="22"/>
                <w:szCs w:val="22"/>
              </w:rPr>
            </w:pPr>
            <w:r w:rsidRPr="00EB4A06">
              <w:rPr>
                <w:sz w:val="22"/>
                <w:szCs w:val="22"/>
              </w:rPr>
              <w:t>Місцевий бюджет</w:t>
            </w:r>
          </w:p>
        </w:tc>
        <w:tc>
          <w:tcPr>
            <w:tcW w:w="856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51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15,8</w:t>
            </w:r>
          </w:p>
        </w:tc>
        <w:tc>
          <w:tcPr>
            <w:tcW w:w="992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16,6</w:t>
            </w:r>
          </w:p>
        </w:tc>
        <w:tc>
          <w:tcPr>
            <w:tcW w:w="850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17,4</w:t>
            </w:r>
          </w:p>
        </w:tc>
        <w:tc>
          <w:tcPr>
            <w:tcW w:w="853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>18,3</w:t>
            </w:r>
          </w:p>
        </w:tc>
        <w:tc>
          <w:tcPr>
            <w:tcW w:w="1701" w:type="dxa"/>
            <w:vAlign w:val="center"/>
          </w:tcPr>
          <w:p w:rsidR="00F87688" w:rsidRPr="00EB4A06" w:rsidRDefault="00F87688" w:rsidP="00690BE9">
            <w:pPr>
              <w:pStyle w:val="a7"/>
              <w:spacing w:before="0" w:after="0"/>
              <w:rPr>
                <w:bCs/>
                <w:sz w:val="22"/>
                <w:szCs w:val="22"/>
              </w:rPr>
            </w:pPr>
            <w:r w:rsidRPr="00EB4A06">
              <w:rPr>
                <w:bCs/>
                <w:sz w:val="22"/>
                <w:szCs w:val="22"/>
              </w:rPr>
              <w:t xml:space="preserve">Популяризація сімейних форм виховання, підвищення рівня обізнаності </w:t>
            </w:r>
            <w:r w:rsidRPr="00EB4A06">
              <w:rPr>
                <w:sz w:val="22"/>
                <w:szCs w:val="22"/>
              </w:rPr>
              <w:t>серед дітей</w:t>
            </w:r>
          </w:p>
        </w:tc>
      </w:tr>
      <w:tr w:rsidR="0024313D" w:rsidRPr="00410DD1" w:rsidTr="00403ECC">
        <w:trPr>
          <w:trHeight w:val="5949"/>
          <w:jc w:val="center"/>
        </w:trPr>
        <w:tc>
          <w:tcPr>
            <w:tcW w:w="626" w:type="dxa"/>
            <w:vAlign w:val="center"/>
          </w:tcPr>
          <w:p w:rsidR="00B72415" w:rsidRPr="003B4A99" w:rsidRDefault="00B72415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Align w:val="center"/>
          </w:tcPr>
          <w:p w:rsidR="00B72415" w:rsidRPr="003B4A99" w:rsidRDefault="00B72415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B72415" w:rsidRDefault="00B72415" w:rsidP="00690BE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1.1.10. Забезпечення виплати поворотної фінансової допомоги (резервних коштів) патронатним вихователям</w:t>
            </w:r>
          </w:p>
        </w:tc>
        <w:tc>
          <w:tcPr>
            <w:tcW w:w="1276" w:type="dxa"/>
            <w:gridSpan w:val="2"/>
            <w:vAlign w:val="center"/>
          </w:tcPr>
          <w:p w:rsidR="00B72415" w:rsidRPr="00EB4A06" w:rsidRDefault="00B72415" w:rsidP="006274C8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274C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-2026</w:t>
            </w:r>
          </w:p>
        </w:tc>
        <w:tc>
          <w:tcPr>
            <w:tcW w:w="1701" w:type="dxa"/>
            <w:vAlign w:val="center"/>
          </w:tcPr>
          <w:p w:rsidR="00B72415" w:rsidRDefault="00B72415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Департамент соціальної політики міської ради, управління соціального захисту населення Корольовського району, управління соціального захисту населення Богунського району, </w:t>
            </w:r>
          </w:p>
          <w:p w:rsidR="00B72415" w:rsidRPr="004D6E53" w:rsidRDefault="00B72415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(управління) у справах дітей міської ради</w:t>
            </w:r>
          </w:p>
        </w:tc>
        <w:tc>
          <w:tcPr>
            <w:tcW w:w="1701" w:type="dxa"/>
            <w:vAlign w:val="center"/>
          </w:tcPr>
          <w:p w:rsidR="00B72415" w:rsidRDefault="00B72415" w:rsidP="00690BE9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Місцевий бюджет</w:t>
            </w:r>
          </w:p>
          <w:p w:rsidR="00B72415" w:rsidRPr="00EB4A06" w:rsidRDefault="00B72415" w:rsidP="00690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 w:rsidR="00B72415" w:rsidRPr="00EB4A06" w:rsidRDefault="00B72415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B72415" w:rsidRPr="00EB4A06" w:rsidRDefault="00B72415" w:rsidP="00690BE9">
            <w:pPr>
              <w:pStyle w:val="a7"/>
              <w:spacing w:before="0"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72415" w:rsidRPr="00D20374" w:rsidRDefault="00B72415" w:rsidP="00690BE9">
            <w:pPr>
              <w:pStyle w:val="a7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20374">
              <w:rPr>
                <w:sz w:val="20"/>
                <w:szCs w:val="20"/>
              </w:rPr>
              <w:t>71</w:t>
            </w:r>
            <w:r w:rsidR="00B16A72" w:rsidRPr="00D20374">
              <w:rPr>
                <w:sz w:val="20"/>
                <w:szCs w:val="20"/>
              </w:rPr>
              <w:t xml:space="preserve">, </w:t>
            </w:r>
            <w:r w:rsidRPr="00D20374">
              <w:rPr>
                <w:sz w:val="20"/>
                <w:szCs w:val="20"/>
              </w:rPr>
              <w:t>9875</w:t>
            </w:r>
          </w:p>
        </w:tc>
        <w:tc>
          <w:tcPr>
            <w:tcW w:w="850" w:type="dxa"/>
            <w:vAlign w:val="center"/>
          </w:tcPr>
          <w:p w:rsidR="00B72415" w:rsidRPr="00D20374" w:rsidRDefault="00B72415" w:rsidP="00690BE9">
            <w:pPr>
              <w:pStyle w:val="a7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20374">
              <w:rPr>
                <w:sz w:val="20"/>
                <w:szCs w:val="20"/>
              </w:rPr>
              <w:t>28,783</w:t>
            </w:r>
          </w:p>
        </w:tc>
        <w:tc>
          <w:tcPr>
            <w:tcW w:w="853" w:type="dxa"/>
            <w:vAlign w:val="center"/>
          </w:tcPr>
          <w:p w:rsidR="00B72415" w:rsidRPr="00D20374" w:rsidRDefault="00B72415" w:rsidP="00690BE9">
            <w:pPr>
              <w:pStyle w:val="a7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20374">
              <w:rPr>
                <w:sz w:val="20"/>
                <w:szCs w:val="20"/>
              </w:rPr>
              <w:t>28,783</w:t>
            </w:r>
          </w:p>
        </w:tc>
        <w:tc>
          <w:tcPr>
            <w:tcW w:w="1701" w:type="dxa"/>
            <w:vAlign w:val="center"/>
          </w:tcPr>
          <w:p w:rsidR="00B72415" w:rsidRPr="00EB4A06" w:rsidRDefault="00B72415" w:rsidP="00690BE9">
            <w:pPr>
              <w:pStyle w:val="a7"/>
              <w:spacing w:before="0" w:after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Своєчасне забезпечення догляду, виховання та реабілітації дітей, влаштованих до сімей патронатних вихователів до моменту отримання ними державної соціальної допомоги</w:t>
            </w:r>
          </w:p>
        </w:tc>
      </w:tr>
      <w:tr w:rsidR="0024313D" w:rsidRPr="00195A86" w:rsidTr="00403ECC">
        <w:trPr>
          <w:trHeight w:val="557"/>
          <w:jc w:val="center"/>
        </w:trPr>
        <w:tc>
          <w:tcPr>
            <w:tcW w:w="626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Align w:val="center"/>
          </w:tcPr>
          <w:p w:rsidR="00F87688" w:rsidRPr="00C41D5E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Забезпечити</w:t>
            </w: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3B4A99">
              <w:rPr>
                <w:bCs/>
                <w:sz w:val="22"/>
                <w:szCs w:val="22"/>
              </w:rPr>
              <w:t>опередження підліткової злочинності, випадків залучення дітей до найгірших форм праці, торгівлі дітьми, жорстокого поводження з ними та інших негативних явищ у підлітковому середовищі</w:t>
            </w: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Pr="003B4A9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Default="00F87688" w:rsidP="00690BE9">
            <w:pPr>
              <w:rPr>
                <w:bCs/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1.2.1.Організація та проведення групових заходів серед дітей та підлітків міста з метою</w:t>
            </w:r>
            <w:r>
              <w:rPr>
                <w:sz w:val="22"/>
                <w:szCs w:val="22"/>
              </w:rPr>
              <w:t>:</w:t>
            </w:r>
          </w:p>
          <w:p w:rsidR="00F87688" w:rsidRDefault="00F87688" w:rsidP="00690BE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Pr="003B4A99">
              <w:rPr>
                <w:bCs/>
                <w:sz w:val="22"/>
                <w:szCs w:val="22"/>
              </w:rPr>
              <w:t>профілактики правопорушень,</w:t>
            </w:r>
            <w:r w:rsidRPr="003B4A99">
              <w:rPr>
                <w:sz w:val="22"/>
                <w:szCs w:val="22"/>
              </w:rPr>
              <w:t xml:space="preserve"> негативних явищ (наркоманія, а</w:t>
            </w:r>
            <w:r>
              <w:rPr>
                <w:sz w:val="22"/>
                <w:szCs w:val="22"/>
              </w:rPr>
              <w:t>лкоголізм, тютюнопаління, булінґ</w:t>
            </w:r>
            <w:r w:rsidRPr="003B4A99">
              <w:rPr>
                <w:sz w:val="22"/>
                <w:szCs w:val="22"/>
              </w:rPr>
              <w:t xml:space="preserve">  тощо)</w:t>
            </w:r>
            <w:r>
              <w:rPr>
                <w:sz w:val="22"/>
                <w:szCs w:val="22"/>
              </w:rPr>
              <w:t>;</w:t>
            </w:r>
          </w:p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B4A99">
              <w:rPr>
                <w:sz w:val="22"/>
                <w:szCs w:val="22"/>
              </w:rPr>
              <w:t xml:space="preserve"> протидії торгівлі дітьми</w:t>
            </w:r>
            <w:r>
              <w:rPr>
                <w:sz w:val="22"/>
                <w:szCs w:val="22"/>
              </w:rPr>
              <w:t xml:space="preserve">;- профілактики </w:t>
            </w:r>
            <w:r w:rsidRPr="003B4A99">
              <w:rPr>
                <w:sz w:val="22"/>
                <w:szCs w:val="22"/>
              </w:rPr>
              <w:t>найгірших форм дитячої праці та жорстокого поводження з дітьми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</w:t>
            </w:r>
            <w:r>
              <w:rPr>
                <w:sz w:val="22"/>
                <w:szCs w:val="22"/>
              </w:rPr>
              <w:t>ба (управління) 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3B4A9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3B4A99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Підвищення рівня обізнаності </w:t>
            </w:r>
            <w:r w:rsidRPr="003B4A99">
              <w:rPr>
                <w:sz w:val="22"/>
                <w:szCs w:val="22"/>
              </w:rPr>
              <w:t xml:space="preserve">серед дітей та підлітків міста </w:t>
            </w:r>
          </w:p>
        </w:tc>
      </w:tr>
      <w:tr w:rsidR="0024313D" w:rsidRPr="00195A86" w:rsidTr="00403ECC">
        <w:trPr>
          <w:trHeight w:val="447"/>
          <w:jc w:val="center"/>
        </w:trPr>
        <w:tc>
          <w:tcPr>
            <w:tcW w:w="9598" w:type="dxa"/>
            <w:gridSpan w:val="7"/>
            <w:vAlign w:val="center"/>
          </w:tcPr>
          <w:p w:rsidR="00F87688" w:rsidRPr="00356609" w:rsidRDefault="00F87688" w:rsidP="00690BE9">
            <w:pPr>
              <w:jc w:val="right"/>
              <w:rPr>
                <w:b/>
                <w:sz w:val="22"/>
                <w:szCs w:val="22"/>
              </w:rPr>
            </w:pPr>
            <w:r w:rsidRPr="00356609">
              <w:rPr>
                <w:b/>
                <w:sz w:val="22"/>
                <w:szCs w:val="22"/>
                <w:lang w:val="en-US"/>
              </w:rPr>
              <w:t>Всього: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CB0FBA">
              <w:rPr>
                <w:b/>
                <w:bCs/>
                <w:sz w:val="20"/>
                <w:szCs w:val="20"/>
              </w:rPr>
              <w:t>128,6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CB0FBA">
              <w:rPr>
                <w:b/>
                <w:bCs/>
                <w:sz w:val="20"/>
                <w:szCs w:val="20"/>
              </w:rPr>
              <w:t>135,5</w:t>
            </w:r>
          </w:p>
        </w:tc>
        <w:tc>
          <w:tcPr>
            <w:tcW w:w="992" w:type="dxa"/>
            <w:vAlign w:val="center"/>
          </w:tcPr>
          <w:p w:rsidR="00F87688" w:rsidRPr="00CB0FBA" w:rsidRDefault="00B16A72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214,3875</w:t>
            </w:r>
          </w:p>
        </w:tc>
        <w:tc>
          <w:tcPr>
            <w:tcW w:w="850" w:type="dxa"/>
            <w:vAlign w:val="center"/>
          </w:tcPr>
          <w:p w:rsidR="00F87688" w:rsidRPr="00B16A72" w:rsidRDefault="00B16A72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16A72">
              <w:rPr>
                <w:b/>
                <w:bCs/>
                <w:sz w:val="18"/>
                <w:szCs w:val="18"/>
              </w:rPr>
              <w:t>178,383</w:t>
            </w:r>
          </w:p>
        </w:tc>
        <w:tc>
          <w:tcPr>
            <w:tcW w:w="853" w:type="dxa"/>
            <w:vAlign w:val="center"/>
          </w:tcPr>
          <w:p w:rsidR="00F87688" w:rsidRPr="00B16A72" w:rsidRDefault="00740752" w:rsidP="00740752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>185</w:t>
            </w:r>
            <w:r w:rsidR="00B16A72" w:rsidRPr="00B16A72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</w:t>
            </w:r>
            <w:r w:rsidR="00B16A72" w:rsidRPr="00B16A72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1701" w:type="dxa"/>
            <w:vAlign w:val="center"/>
          </w:tcPr>
          <w:p w:rsidR="00F87688" w:rsidRPr="00FE0BA6" w:rsidRDefault="00F87688" w:rsidP="00690BE9">
            <w:pPr>
              <w:pStyle w:val="a7"/>
              <w:spacing w:before="0" w:beforeAutospacing="0" w:after="0" w:afterAutospacing="0"/>
              <w:rPr>
                <w:bCs/>
                <w:color w:val="FF0000"/>
                <w:sz w:val="20"/>
                <w:szCs w:val="20"/>
                <w:highlight w:val="yellow"/>
              </w:rPr>
            </w:pPr>
          </w:p>
          <w:p w:rsidR="00F87688" w:rsidRPr="00FE0BA6" w:rsidRDefault="00F87688" w:rsidP="00690BE9">
            <w:pPr>
              <w:pStyle w:val="a7"/>
              <w:spacing w:before="0" w:beforeAutospacing="0" w:after="0" w:afterAutospacing="0"/>
              <w:rPr>
                <w:bCs/>
                <w:color w:val="FF0000"/>
                <w:sz w:val="20"/>
                <w:szCs w:val="20"/>
                <w:highlight w:val="yellow"/>
              </w:rPr>
            </w:pPr>
          </w:p>
        </w:tc>
      </w:tr>
      <w:tr w:rsidR="00F87688" w:rsidRPr="00195A86" w:rsidTr="00690BE9">
        <w:trPr>
          <w:trHeight w:val="561"/>
          <w:jc w:val="center"/>
        </w:trPr>
        <w:tc>
          <w:tcPr>
            <w:tcW w:w="15701" w:type="dxa"/>
            <w:gridSpan w:val="13"/>
            <w:vAlign w:val="center"/>
          </w:tcPr>
          <w:p w:rsidR="00F87688" w:rsidRPr="002A7775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A7775">
              <w:rPr>
                <w:b/>
                <w:i/>
                <w:color w:val="000000"/>
                <w:sz w:val="22"/>
                <w:szCs w:val="22"/>
              </w:rPr>
              <w:t>Розділ 2.</w:t>
            </w:r>
          </w:p>
          <w:p w:rsidR="00F87688" w:rsidRPr="0078624E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942120">
              <w:rPr>
                <w:b/>
                <w:color w:val="000000"/>
                <w:sz w:val="22"/>
                <w:szCs w:val="22"/>
              </w:rPr>
              <w:t xml:space="preserve">Соціальний захист та </w:t>
            </w:r>
            <w:r w:rsidRPr="00942120">
              <w:rPr>
                <w:b/>
                <w:sz w:val="22"/>
                <w:szCs w:val="22"/>
              </w:rPr>
              <w:t>розвиток сімейних форм виховання дітей-сиріт та дітей, позбавлених батьківського піклування</w:t>
            </w:r>
          </w:p>
        </w:tc>
      </w:tr>
      <w:tr w:rsidR="0024313D" w:rsidRPr="00195A86" w:rsidTr="00403ECC">
        <w:trPr>
          <w:trHeight w:val="277"/>
          <w:jc w:val="center"/>
        </w:trPr>
        <w:tc>
          <w:tcPr>
            <w:tcW w:w="626" w:type="dxa"/>
            <w:vMerge w:val="restart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2.</w:t>
            </w:r>
          </w:p>
        </w:tc>
        <w:tc>
          <w:tcPr>
            <w:tcW w:w="2027" w:type="dxa"/>
            <w:vMerge w:val="restart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Забезпечити проведення просвітницької роботи серед населення Житомирської міської  територіальної громади </w:t>
            </w: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  <w:r w:rsidRPr="003B4A99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Інформування населення з питань соціальних проблем, шляхів їх подолання, розвитку сімейних форм виховання та напрямів діяльності служби (управління) у справах дітей міської ради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3B4A99">
              <w:rPr>
                <w:sz w:val="22"/>
                <w:szCs w:val="22"/>
              </w:rPr>
              <w:t xml:space="preserve"> у справах дітей міської ради, управління по зв’язках з громадськістю міської ради</w:t>
            </w:r>
            <w:r w:rsidR="004D6E53">
              <w:rPr>
                <w:sz w:val="22"/>
                <w:szCs w:val="22"/>
              </w:rPr>
              <w:t>,</w:t>
            </w:r>
            <w:r w:rsidR="004D6E53">
              <w:rPr>
                <w:color w:val="000000"/>
              </w:rPr>
              <w:t xml:space="preserve"> </w:t>
            </w:r>
            <w:r w:rsidR="004D6E53" w:rsidRPr="004D6E53">
              <w:rPr>
                <w:color w:val="000000"/>
                <w:sz w:val="22"/>
                <w:szCs w:val="22"/>
              </w:rPr>
              <w:t>виконавчий комітет Житомирської міської ради, Житомирської області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15,7</w:t>
            </w:r>
          </w:p>
        </w:tc>
        <w:tc>
          <w:tcPr>
            <w:tcW w:w="992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16,5</w:t>
            </w:r>
          </w:p>
        </w:tc>
        <w:tc>
          <w:tcPr>
            <w:tcW w:w="850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17,3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18,2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Підвищення рівня </w:t>
            </w:r>
            <w:r w:rsidRPr="0045301B">
              <w:rPr>
                <w:bCs/>
                <w:sz w:val="22"/>
                <w:szCs w:val="22"/>
              </w:rPr>
              <w:t xml:space="preserve">поінформованості </w:t>
            </w:r>
            <w:r w:rsidRPr="003B4A99">
              <w:rPr>
                <w:bCs/>
                <w:sz w:val="22"/>
                <w:szCs w:val="22"/>
              </w:rPr>
              <w:t xml:space="preserve">населення про соціальні проблеми і шляхи їх подолання та про напрямки діяльності  служби </w:t>
            </w:r>
            <w:r>
              <w:rPr>
                <w:bCs/>
                <w:sz w:val="22"/>
                <w:szCs w:val="22"/>
              </w:rPr>
              <w:t xml:space="preserve">(управління) </w:t>
            </w:r>
            <w:r w:rsidRPr="003B4A99">
              <w:rPr>
                <w:bCs/>
                <w:sz w:val="22"/>
                <w:szCs w:val="22"/>
              </w:rPr>
              <w:t>у справах дітей</w:t>
            </w:r>
            <w:r>
              <w:rPr>
                <w:bCs/>
                <w:sz w:val="22"/>
                <w:szCs w:val="22"/>
              </w:rPr>
              <w:t>, інформування на сайті міської ради, ЗМІ</w:t>
            </w:r>
          </w:p>
        </w:tc>
      </w:tr>
      <w:tr w:rsidR="0024313D" w:rsidRPr="00942120" w:rsidTr="00403ECC">
        <w:trPr>
          <w:trHeight w:val="562"/>
          <w:jc w:val="center"/>
        </w:trPr>
        <w:tc>
          <w:tcPr>
            <w:tcW w:w="626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</w:t>
            </w:r>
            <w:r w:rsidRPr="003B4A99">
              <w:rPr>
                <w:sz w:val="22"/>
                <w:szCs w:val="22"/>
              </w:rPr>
              <w:t>. Проведення заходу до Дня усиновлення «Коли сміється дитина</w:t>
            </w:r>
            <w:r>
              <w:rPr>
                <w:sz w:val="22"/>
                <w:szCs w:val="22"/>
              </w:rPr>
              <w:t xml:space="preserve"> –     </w:t>
            </w:r>
            <w:r w:rsidRPr="003B4A99">
              <w:rPr>
                <w:sz w:val="22"/>
                <w:szCs w:val="22"/>
              </w:rPr>
              <w:t>посміхається небо»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B4A9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1C3647" w:rsidRPr="002D50CC" w:rsidRDefault="00F87688" w:rsidP="00690BE9">
            <w:pPr>
              <w:rPr>
                <w:color w:val="000000"/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3B4A99">
              <w:rPr>
                <w:sz w:val="22"/>
                <w:szCs w:val="22"/>
              </w:rPr>
              <w:t xml:space="preserve"> у справах дітей, управління культури </w:t>
            </w:r>
            <w:r>
              <w:rPr>
                <w:sz w:val="22"/>
                <w:szCs w:val="22"/>
              </w:rPr>
              <w:t>міської ради,</w:t>
            </w:r>
            <w:r w:rsidRPr="003B4A99">
              <w:rPr>
                <w:sz w:val="22"/>
                <w:szCs w:val="22"/>
              </w:rPr>
              <w:t xml:space="preserve"> управління по зв’язках з </w:t>
            </w:r>
            <w:r w:rsidRPr="004D6E53">
              <w:rPr>
                <w:sz w:val="22"/>
                <w:szCs w:val="22"/>
              </w:rPr>
              <w:t>громадськістю міської ради</w:t>
            </w:r>
            <w:r w:rsidR="004D6E53" w:rsidRPr="004D6E53">
              <w:rPr>
                <w:sz w:val="22"/>
                <w:szCs w:val="22"/>
              </w:rPr>
              <w:t>,</w:t>
            </w:r>
            <w:r w:rsidR="004D6E53" w:rsidRPr="004D6E53">
              <w:rPr>
                <w:color w:val="000000"/>
                <w:sz w:val="22"/>
                <w:szCs w:val="22"/>
              </w:rPr>
              <w:t xml:space="preserve"> виконавчий комітет Житомирської міської ради, Житомирської област</w:t>
            </w:r>
            <w:r w:rsidR="002D50CC">
              <w:rPr>
                <w:color w:val="000000"/>
                <w:sz w:val="22"/>
                <w:szCs w:val="22"/>
              </w:rPr>
              <w:t>і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21,2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22,3</w:t>
            </w:r>
          </w:p>
        </w:tc>
        <w:tc>
          <w:tcPr>
            <w:tcW w:w="992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23,4</w:t>
            </w:r>
          </w:p>
        </w:tc>
        <w:tc>
          <w:tcPr>
            <w:tcW w:w="850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24,6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25,8</w:t>
            </w: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bCs/>
                <w:sz w:val="22"/>
                <w:szCs w:val="22"/>
              </w:rPr>
              <w:t>Популяризація сімейних форм виховання</w:t>
            </w:r>
            <w:r>
              <w:rPr>
                <w:bCs/>
                <w:sz w:val="22"/>
                <w:szCs w:val="22"/>
              </w:rPr>
              <w:t>, інформування на сайті міської ради,  ЗМІ</w:t>
            </w:r>
          </w:p>
        </w:tc>
      </w:tr>
      <w:tr w:rsidR="0024313D" w:rsidRPr="00195A86" w:rsidTr="00403ECC">
        <w:trPr>
          <w:trHeight w:val="3673"/>
          <w:jc w:val="center"/>
        </w:trPr>
        <w:tc>
          <w:tcPr>
            <w:tcW w:w="626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2.1.3. Зустріч випускників </w:t>
            </w:r>
            <w:r w:rsidR="00E50B50">
              <w:rPr>
                <w:sz w:val="22"/>
                <w:szCs w:val="22"/>
              </w:rPr>
              <w:t>11-х класів</w:t>
            </w:r>
            <w:r w:rsidR="004D58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загальноосвітніх шкіл з числа дітей-сиріт та дітей, позбавлених батьківського піклування з керівним складом міської ради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3B4A99" w:rsidRDefault="00F87688" w:rsidP="00690BE9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2022-2026</w:t>
            </w:r>
          </w:p>
        </w:tc>
        <w:tc>
          <w:tcPr>
            <w:tcW w:w="1701" w:type="dxa"/>
            <w:vAlign w:val="center"/>
          </w:tcPr>
          <w:p w:rsidR="001C3647" w:rsidRDefault="001C3647" w:rsidP="00690BE9">
            <w:pPr>
              <w:rPr>
                <w:sz w:val="22"/>
                <w:szCs w:val="22"/>
              </w:rPr>
            </w:pPr>
          </w:p>
          <w:p w:rsidR="00F87688" w:rsidRDefault="00F87688" w:rsidP="00690BE9">
            <w:pPr>
              <w:rPr>
                <w:color w:val="000000"/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3B4A99">
              <w:rPr>
                <w:sz w:val="22"/>
                <w:szCs w:val="22"/>
              </w:rPr>
              <w:t xml:space="preserve"> у справах дітей, управління по зв’язках з громадськістю</w:t>
            </w:r>
            <w:r w:rsidR="004D6E53">
              <w:rPr>
                <w:sz w:val="22"/>
                <w:szCs w:val="22"/>
              </w:rPr>
              <w:t xml:space="preserve"> міської ради</w:t>
            </w:r>
            <w:r>
              <w:rPr>
                <w:sz w:val="22"/>
                <w:szCs w:val="22"/>
              </w:rPr>
              <w:t xml:space="preserve">, </w:t>
            </w:r>
            <w:r w:rsidRPr="003B4A99">
              <w:rPr>
                <w:sz w:val="22"/>
                <w:szCs w:val="22"/>
              </w:rPr>
              <w:t xml:space="preserve">департамент освіти міської </w:t>
            </w:r>
            <w:r w:rsidRPr="004D6E53">
              <w:rPr>
                <w:sz w:val="22"/>
                <w:szCs w:val="22"/>
              </w:rPr>
              <w:t>ради</w:t>
            </w:r>
            <w:r w:rsidR="004D6E53" w:rsidRPr="004D6E53">
              <w:rPr>
                <w:sz w:val="22"/>
                <w:szCs w:val="22"/>
              </w:rPr>
              <w:t>,</w:t>
            </w:r>
            <w:r w:rsidR="004D6E53" w:rsidRPr="004D6E53">
              <w:rPr>
                <w:color w:val="000000"/>
                <w:sz w:val="22"/>
                <w:szCs w:val="22"/>
              </w:rPr>
              <w:t xml:space="preserve"> виконавчий комітет Житомирської міської ради, Житомирської області</w:t>
            </w:r>
          </w:p>
          <w:p w:rsidR="001C3647" w:rsidRPr="003B4A99" w:rsidRDefault="001C3647" w:rsidP="00690BE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87688" w:rsidRPr="003B4A99" w:rsidRDefault="00F87688" w:rsidP="00690BE9">
            <w:pPr>
              <w:rPr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53,1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55,9</w:t>
            </w:r>
          </w:p>
        </w:tc>
        <w:tc>
          <w:tcPr>
            <w:tcW w:w="992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58,7</w:t>
            </w:r>
          </w:p>
        </w:tc>
        <w:tc>
          <w:tcPr>
            <w:tcW w:w="850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61,6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CB0FBA">
              <w:rPr>
                <w:bCs/>
                <w:sz w:val="22"/>
                <w:szCs w:val="22"/>
              </w:rPr>
              <w:t>64,7</w:t>
            </w:r>
          </w:p>
        </w:tc>
        <w:tc>
          <w:tcPr>
            <w:tcW w:w="1701" w:type="dxa"/>
            <w:vAlign w:val="center"/>
          </w:tcPr>
          <w:p w:rsidR="00F87688" w:rsidRPr="00195A86" w:rsidRDefault="00F87688" w:rsidP="00690BE9">
            <w:pPr>
              <w:pStyle w:val="a7"/>
              <w:spacing w:before="0" w:beforeAutospacing="0" w:after="0" w:afterAutospacing="0"/>
              <w:rPr>
                <w:bCs/>
                <w:spacing w:val="-2"/>
                <w:sz w:val="22"/>
                <w:szCs w:val="22"/>
              </w:rPr>
            </w:pPr>
            <w:r w:rsidRPr="00195A86">
              <w:rPr>
                <w:bCs/>
                <w:spacing w:val="-2"/>
                <w:sz w:val="22"/>
                <w:szCs w:val="22"/>
              </w:rPr>
              <w:t>Надання  соціальної підтримки випускникам загальноосвітніх шкіл із числа дітей-сиріт та дітей, позбавлених батьківського піклування, інфор</w:t>
            </w:r>
            <w:r>
              <w:rPr>
                <w:bCs/>
                <w:spacing w:val="-2"/>
                <w:sz w:val="22"/>
                <w:szCs w:val="22"/>
              </w:rPr>
              <w:t xml:space="preserve">мування на сайті міської ради, </w:t>
            </w:r>
            <w:r w:rsidRPr="00195A86">
              <w:rPr>
                <w:bCs/>
                <w:spacing w:val="-2"/>
                <w:sz w:val="22"/>
                <w:szCs w:val="22"/>
              </w:rPr>
              <w:t xml:space="preserve"> ЗМІ</w:t>
            </w:r>
          </w:p>
        </w:tc>
      </w:tr>
      <w:tr w:rsidR="0024313D" w:rsidRPr="00942120" w:rsidTr="00403ECC">
        <w:trPr>
          <w:trHeight w:val="2119"/>
          <w:jc w:val="center"/>
        </w:trPr>
        <w:tc>
          <w:tcPr>
            <w:tcW w:w="626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Align w:val="center"/>
          </w:tcPr>
          <w:p w:rsidR="00F87688" w:rsidRDefault="00F87688" w:rsidP="00690BE9">
            <w:pPr>
              <w:rPr>
                <w:sz w:val="22"/>
                <w:szCs w:val="22"/>
              </w:rPr>
            </w:pPr>
          </w:p>
          <w:p w:rsidR="00F87688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AB3E79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Забезпечити виявлення та облік дітей-сиріт та дітей, позбавлених батьківського піклування, та їх соціальний захист</w:t>
            </w:r>
          </w:p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  <w:r w:rsidRPr="00AB3E79">
              <w:rPr>
                <w:bCs/>
                <w:sz w:val="22"/>
                <w:szCs w:val="22"/>
              </w:rPr>
              <w:t>.1.Виявлення та</w:t>
            </w:r>
            <w:r>
              <w:rPr>
                <w:bCs/>
                <w:sz w:val="22"/>
                <w:szCs w:val="22"/>
              </w:rPr>
              <w:t xml:space="preserve"> ведення обліку </w:t>
            </w:r>
            <w:r w:rsidRPr="00AB3E79">
              <w:rPr>
                <w:sz w:val="22"/>
                <w:szCs w:val="22"/>
              </w:rPr>
              <w:t>дітей-сиріт та дітей, позбавлених батьківського піклування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AB3E79" w:rsidRDefault="00F87688" w:rsidP="00690BE9">
            <w:pPr>
              <w:ind w:left="74"/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B3E7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Служб</w:t>
            </w:r>
            <w:r>
              <w:rPr>
                <w:sz w:val="22"/>
                <w:szCs w:val="22"/>
              </w:rPr>
              <w:t>а (управління) 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3E79">
              <w:rPr>
                <w:bCs/>
                <w:sz w:val="22"/>
                <w:szCs w:val="22"/>
              </w:rPr>
              <w:t>Захист прав та інтересів дітей</w:t>
            </w:r>
          </w:p>
        </w:tc>
      </w:tr>
      <w:tr w:rsidR="0024313D" w:rsidRPr="00942120" w:rsidTr="00403ECC">
        <w:trPr>
          <w:trHeight w:val="2944"/>
          <w:jc w:val="center"/>
        </w:trPr>
        <w:tc>
          <w:tcPr>
            <w:tcW w:w="626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 w:val="restart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 Забезпечити влаштування дітей-сиріт та дітей, позбавлених батьківського піклування, у сімейні форми виховання</w:t>
            </w:r>
          </w:p>
        </w:tc>
        <w:tc>
          <w:tcPr>
            <w:tcW w:w="2267" w:type="dxa"/>
            <w:vAlign w:val="center"/>
          </w:tcPr>
          <w:p w:rsidR="00F87688" w:rsidRPr="00AB3E79" w:rsidRDefault="00F87688" w:rsidP="00690BE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2.3.1</w:t>
            </w:r>
            <w:r w:rsidRPr="00AB3E79">
              <w:rPr>
                <w:bCs/>
                <w:sz w:val="22"/>
                <w:szCs w:val="22"/>
              </w:rPr>
              <w:t>. Влаштування дітей-сиріт та дітей, позбавлених батьківського піклування</w:t>
            </w:r>
            <w:r>
              <w:rPr>
                <w:bCs/>
                <w:sz w:val="22"/>
                <w:szCs w:val="22"/>
              </w:rPr>
              <w:t>, у</w:t>
            </w:r>
            <w:r w:rsidRPr="00AB3E79">
              <w:rPr>
                <w:bCs/>
                <w:sz w:val="22"/>
                <w:szCs w:val="22"/>
              </w:rPr>
              <w:t xml:space="preserve"> сім’ї громадян України: усиновлення, опіка, піклування, прийомні сім’ї та дитячі будинки сімейного типу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AB3E79" w:rsidRDefault="00F87688" w:rsidP="00690BE9">
            <w:pPr>
              <w:ind w:left="74"/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B3E7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 xml:space="preserve">Служба </w:t>
            </w:r>
            <w:r>
              <w:rPr>
                <w:sz w:val="22"/>
                <w:szCs w:val="22"/>
              </w:rPr>
              <w:t xml:space="preserve">(управління) </w:t>
            </w:r>
            <w:r w:rsidRPr="00AB3E79">
              <w:rPr>
                <w:sz w:val="22"/>
                <w:szCs w:val="22"/>
              </w:rPr>
              <w:t>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3E79">
              <w:rPr>
                <w:bCs/>
                <w:sz w:val="22"/>
                <w:szCs w:val="22"/>
              </w:rPr>
              <w:t>Реалізація права дітей на сімейне виховання</w:t>
            </w:r>
          </w:p>
        </w:tc>
      </w:tr>
      <w:tr w:rsidR="0024313D" w:rsidRPr="00195A86" w:rsidTr="00403ECC">
        <w:trPr>
          <w:trHeight w:val="3114"/>
          <w:jc w:val="center"/>
        </w:trPr>
        <w:tc>
          <w:tcPr>
            <w:tcW w:w="626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AB3E79" w:rsidRDefault="00F87688" w:rsidP="00690BE9">
            <w:pPr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Pr="00AB3E79" w:rsidRDefault="00F87688" w:rsidP="00690BE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2.3.2</w:t>
            </w:r>
            <w:r w:rsidRPr="00AB3E79">
              <w:rPr>
                <w:bCs/>
                <w:sz w:val="22"/>
                <w:szCs w:val="22"/>
              </w:rPr>
              <w:t>.Виведення дітей із з</w:t>
            </w:r>
            <w:r>
              <w:rPr>
                <w:bCs/>
                <w:sz w:val="22"/>
                <w:szCs w:val="22"/>
              </w:rPr>
              <w:t>акладів інституційного догляду у</w:t>
            </w:r>
            <w:r w:rsidRPr="00AB3E79">
              <w:rPr>
                <w:bCs/>
                <w:sz w:val="22"/>
                <w:szCs w:val="22"/>
              </w:rPr>
              <w:t xml:space="preserve"> сімейні форми виховання</w:t>
            </w:r>
          </w:p>
        </w:tc>
        <w:tc>
          <w:tcPr>
            <w:tcW w:w="1276" w:type="dxa"/>
            <w:gridSpan w:val="2"/>
            <w:vAlign w:val="center"/>
          </w:tcPr>
          <w:p w:rsidR="00F87688" w:rsidRPr="00AB3E79" w:rsidRDefault="00F87688" w:rsidP="00690BE9">
            <w:pPr>
              <w:ind w:left="74"/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B3E7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 xml:space="preserve">Служба </w:t>
            </w:r>
            <w:r>
              <w:rPr>
                <w:sz w:val="22"/>
                <w:szCs w:val="22"/>
              </w:rPr>
              <w:t xml:space="preserve">(управління) </w:t>
            </w:r>
            <w:r w:rsidRPr="00AB3E79">
              <w:rPr>
                <w:sz w:val="22"/>
                <w:szCs w:val="22"/>
              </w:rPr>
              <w:t>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B3E7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3E79">
              <w:rPr>
                <w:bCs/>
                <w:sz w:val="22"/>
                <w:szCs w:val="22"/>
              </w:rPr>
              <w:t>Зменшення кількості дітей-сиріт та дітей, позбавлених батьківського піклування, які виховуються в закладах інституційного догляду</w:t>
            </w:r>
          </w:p>
        </w:tc>
      </w:tr>
      <w:tr w:rsidR="00F87688" w:rsidRPr="006A2848" w:rsidTr="00403ECC">
        <w:trPr>
          <w:trHeight w:val="2271"/>
          <w:jc w:val="center"/>
        </w:trPr>
        <w:tc>
          <w:tcPr>
            <w:tcW w:w="626" w:type="dxa"/>
            <w:vMerge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AB3E79" w:rsidRDefault="00F87688" w:rsidP="00690BE9">
            <w:pPr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87688" w:rsidRDefault="00F87688" w:rsidP="00690BE9">
            <w:pPr>
              <w:rPr>
                <w:bCs/>
                <w:sz w:val="22"/>
                <w:szCs w:val="22"/>
              </w:rPr>
            </w:pPr>
          </w:p>
          <w:p w:rsidR="00F87688" w:rsidRDefault="00F87688" w:rsidP="00690BE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2.3.3</w:t>
            </w:r>
            <w:r w:rsidRPr="00AB3E79">
              <w:rPr>
                <w:bCs/>
                <w:sz w:val="22"/>
                <w:szCs w:val="22"/>
              </w:rPr>
              <w:t xml:space="preserve">. Придбання </w:t>
            </w:r>
            <w:r>
              <w:rPr>
                <w:bCs/>
                <w:sz w:val="22"/>
                <w:szCs w:val="22"/>
              </w:rPr>
              <w:t xml:space="preserve">або будівництво </w:t>
            </w:r>
            <w:r w:rsidRPr="00AB3E79">
              <w:rPr>
                <w:bCs/>
                <w:sz w:val="22"/>
                <w:szCs w:val="22"/>
              </w:rPr>
              <w:t>житла та приміщень для дитячих будинків сімейного типу</w:t>
            </w:r>
          </w:p>
          <w:p w:rsidR="00F87688" w:rsidRPr="00AB3E79" w:rsidRDefault="00F87688" w:rsidP="00690BE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87688" w:rsidRPr="00AB3E79" w:rsidRDefault="00F87688" w:rsidP="00690BE9">
            <w:pPr>
              <w:ind w:left="74"/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B3E7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B3E79">
              <w:rPr>
                <w:sz w:val="22"/>
                <w:szCs w:val="22"/>
              </w:rPr>
              <w:t>лужба</w:t>
            </w:r>
            <w:r>
              <w:rPr>
                <w:sz w:val="22"/>
                <w:szCs w:val="22"/>
              </w:rPr>
              <w:t xml:space="preserve"> (управління) у справах дітей міської ради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3E79">
              <w:rPr>
                <w:bCs/>
                <w:sz w:val="22"/>
                <w:szCs w:val="22"/>
              </w:rPr>
              <w:t>Державний бюджет</w:t>
            </w:r>
            <w:r>
              <w:rPr>
                <w:bCs/>
                <w:sz w:val="22"/>
                <w:szCs w:val="22"/>
              </w:rPr>
              <w:t>, місцевий бюджет,</w:t>
            </w:r>
            <w:r w:rsidR="00201E7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благодійні фонди, інші</w:t>
            </w:r>
          </w:p>
        </w:tc>
        <w:tc>
          <w:tcPr>
            <w:tcW w:w="4402" w:type="dxa"/>
            <w:gridSpan w:val="5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Обсяг фінансування визначається у межах фінансового забезпечення</w:t>
            </w:r>
          </w:p>
        </w:tc>
        <w:tc>
          <w:tcPr>
            <w:tcW w:w="1701" w:type="dxa"/>
            <w:vAlign w:val="center"/>
          </w:tcPr>
          <w:p w:rsidR="00F87688" w:rsidRPr="00AB3E7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B3E79">
              <w:rPr>
                <w:bCs/>
                <w:sz w:val="22"/>
                <w:szCs w:val="22"/>
              </w:rPr>
              <w:t>Реалізація права дітей на сімейне виховання</w:t>
            </w:r>
          </w:p>
        </w:tc>
      </w:tr>
      <w:tr w:rsidR="00A85BC0" w:rsidRPr="00942120" w:rsidTr="00403ECC">
        <w:trPr>
          <w:trHeight w:val="3756"/>
          <w:jc w:val="center"/>
        </w:trPr>
        <w:tc>
          <w:tcPr>
            <w:tcW w:w="626" w:type="dxa"/>
            <w:vMerge/>
            <w:vAlign w:val="center"/>
          </w:tcPr>
          <w:p w:rsidR="00FB742C" w:rsidRPr="00AB3E79" w:rsidRDefault="00FB742C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B742C" w:rsidRPr="00AB3E79" w:rsidRDefault="00FB742C" w:rsidP="00690BE9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FB742C" w:rsidRPr="00AB3E79" w:rsidRDefault="00FB742C" w:rsidP="00690BE9">
            <w:pPr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2.3.4</w:t>
            </w:r>
            <w:r w:rsidRPr="00AB3E79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Придбання меблів, побутової техніки та інших предметів тривалого вжитку для облаштування новостворених та внутрішньо переміщених дитячих будинків сімейного типу (відповідно до потреби)</w:t>
            </w:r>
          </w:p>
        </w:tc>
        <w:tc>
          <w:tcPr>
            <w:tcW w:w="1276" w:type="dxa"/>
            <w:gridSpan w:val="2"/>
            <w:vAlign w:val="center"/>
          </w:tcPr>
          <w:p w:rsidR="00FB742C" w:rsidRPr="00AB3E79" w:rsidRDefault="00FB742C" w:rsidP="00690BE9">
            <w:pPr>
              <w:ind w:left="74"/>
              <w:rPr>
                <w:sz w:val="22"/>
                <w:szCs w:val="22"/>
              </w:rPr>
            </w:pPr>
            <w:r w:rsidRPr="00AB3E7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B3E7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B742C" w:rsidRDefault="00FB742C" w:rsidP="00690BE9">
            <w:pPr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Житомирський м</w:t>
            </w:r>
            <w:r w:rsidRPr="00AB3E79">
              <w:rPr>
                <w:sz w:val="22"/>
                <w:szCs w:val="22"/>
              </w:rPr>
              <w:t xml:space="preserve">іський центр соціальних служб </w:t>
            </w:r>
            <w:r>
              <w:rPr>
                <w:sz w:val="22"/>
                <w:szCs w:val="22"/>
              </w:rPr>
              <w:t>міської ради</w:t>
            </w:r>
            <w:r w:rsidRPr="00AB3E79">
              <w:rPr>
                <w:sz w:val="22"/>
                <w:szCs w:val="22"/>
              </w:rPr>
              <w:t>, служба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AB3E79">
              <w:rPr>
                <w:sz w:val="22"/>
                <w:szCs w:val="22"/>
              </w:rPr>
              <w:t xml:space="preserve"> у справах дітей міської ради</w:t>
            </w:r>
          </w:p>
          <w:p w:rsidR="00FB742C" w:rsidRPr="002B7A89" w:rsidRDefault="00FB742C" w:rsidP="00690BE9">
            <w:pPr>
              <w:ind w:right="-113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B742C" w:rsidRPr="00711AD5" w:rsidRDefault="00FB742C" w:rsidP="00690BE9">
            <w:pPr>
              <w:ind w:right="-113"/>
              <w:rPr>
                <w:sz w:val="22"/>
                <w:szCs w:val="22"/>
              </w:rPr>
            </w:pPr>
            <w:r w:rsidRPr="00711AD5">
              <w:rPr>
                <w:sz w:val="22"/>
                <w:szCs w:val="22"/>
              </w:rPr>
              <w:t xml:space="preserve">Місцевий бюджет, </w:t>
            </w:r>
            <w:r>
              <w:rPr>
                <w:bCs/>
                <w:sz w:val="22"/>
                <w:szCs w:val="22"/>
              </w:rPr>
              <w:t>благодійні фонди, інші</w:t>
            </w:r>
          </w:p>
        </w:tc>
        <w:tc>
          <w:tcPr>
            <w:tcW w:w="1707" w:type="dxa"/>
            <w:gridSpan w:val="2"/>
            <w:vAlign w:val="center"/>
          </w:tcPr>
          <w:p w:rsidR="00FB742C" w:rsidRPr="00A465FE" w:rsidRDefault="00FB742C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AB3E79">
              <w:rPr>
                <w:sz w:val="22"/>
                <w:szCs w:val="22"/>
              </w:rPr>
              <w:t>Обсяг фінансування визначається у межах фінансового забезпечення</w:t>
            </w:r>
          </w:p>
        </w:tc>
        <w:tc>
          <w:tcPr>
            <w:tcW w:w="992" w:type="dxa"/>
            <w:vAlign w:val="center"/>
          </w:tcPr>
          <w:p w:rsidR="00FB742C" w:rsidRPr="00BB155E" w:rsidRDefault="00FB742C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BB155E">
              <w:rPr>
                <w:sz w:val="20"/>
                <w:szCs w:val="20"/>
              </w:rPr>
              <w:t>310,34</w:t>
            </w:r>
          </w:p>
        </w:tc>
        <w:tc>
          <w:tcPr>
            <w:tcW w:w="850" w:type="dxa"/>
            <w:vAlign w:val="center"/>
          </w:tcPr>
          <w:p w:rsidR="00FB742C" w:rsidRPr="00BB155E" w:rsidRDefault="00FB742C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BB155E">
              <w:rPr>
                <w:sz w:val="20"/>
                <w:szCs w:val="20"/>
              </w:rPr>
              <w:t>250,0</w:t>
            </w:r>
          </w:p>
        </w:tc>
        <w:tc>
          <w:tcPr>
            <w:tcW w:w="853" w:type="dxa"/>
            <w:vAlign w:val="center"/>
          </w:tcPr>
          <w:p w:rsidR="00FB742C" w:rsidRPr="00A465FE" w:rsidRDefault="0024313D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AB3E79">
              <w:rPr>
                <w:sz w:val="22"/>
                <w:szCs w:val="22"/>
              </w:rPr>
              <w:t>Обсяг фінансування визначається у межах фінансового забезпечення</w:t>
            </w:r>
          </w:p>
        </w:tc>
        <w:tc>
          <w:tcPr>
            <w:tcW w:w="1701" w:type="dxa"/>
            <w:vAlign w:val="center"/>
          </w:tcPr>
          <w:p w:rsidR="00FB742C" w:rsidRPr="00F97F1A" w:rsidRDefault="00FB742C" w:rsidP="00690BE9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AB3E79">
              <w:rPr>
                <w:bCs/>
                <w:sz w:val="22"/>
                <w:szCs w:val="22"/>
              </w:rPr>
              <w:t xml:space="preserve">Створення комфортних умов для </w:t>
            </w:r>
            <w:r>
              <w:rPr>
                <w:bCs/>
                <w:sz w:val="22"/>
                <w:szCs w:val="22"/>
              </w:rPr>
              <w:t>ф</w:t>
            </w:r>
            <w:r w:rsidRPr="00AB3E79">
              <w:rPr>
                <w:bCs/>
                <w:sz w:val="22"/>
                <w:szCs w:val="22"/>
              </w:rPr>
              <w:t xml:space="preserve">ункціонування </w:t>
            </w:r>
            <w:r w:rsidRPr="00AB3E79">
              <w:rPr>
                <w:sz w:val="22"/>
                <w:szCs w:val="22"/>
              </w:rPr>
              <w:t>дитячих будинків сімейного типу</w:t>
            </w:r>
          </w:p>
        </w:tc>
      </w:tr>
      <w:tr w:rsidR="00893083" w:rsidRPr="00942120" w:rsidTr="00403ECC">
        <w:trPr>
          <w:trHeight w:val="580"/>
          <w:jc w:val="center"/>
        </w:trPr>
        <w:tc>
          <w:tcPr>
            <w:tcW w:w="9598" w:type="dxa"/>
            <w:gridSpan w:val="7"/>
            <w:vAlign w:val="center"/>
          </w:tcPr>
          <w:p w:rsidR="00F87688" w:rsidRPr="00085471" w:rsidRDefault="00F87688" w:rsidP="00690BE9">
            <w:pPr>
              <w:ind w:right="-113"/>
              <w:jc w:val="right"/>
              <w:rPr>
                <w:b/>
                <w:sz w:val="22"/>
                <w:szCs w:val="22"/>
                <w:lang w:val="en-US"/>
              </w:rPr>
            </w:pPr>
            <w:r w:rsidRPr="00085471">
              <w:rPr>
                <w:b/>
                <w:sz w:val="22"/>
                <w:szCs w:val="22"/>
              </w:rPr>
              <w:t>Всього</w:t>
            </w:r>
            <w:r w:rsidRPr="00085471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CB0FBA">
              <w:rPr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CB0FBA">
              <w:rPr>
                <w:b/>
                <w:bCs/>
                <w:sz w:val="20"/>
                <w:szCs w:val="20"/>
              </w:rPr>
              <w:t>93,9</w:t>
            </w:r>
          </w:p>
        </w:tc>
        <w:tc>
          <w:tcPr>
            <w:tcW w:w="992" w:type="dxa"/>
            <w:vAlign w:val="center"/>
          </w:tcPr>
          <w:p w:rsidR="00F87688" w:rsidRPr="00BB155E" w:rsidRDefault="00D20374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B155E">
              <w:rPr>
                <w:b/>
                <w:bCs/>
                <w:sz w:val="20"/>
                <w:szCs w:val="20"/>
              </w:rPr>
              <w:t>408,94</w:t>
            </w:r>
          </w:p>
        </w:tc>
        <w:tc>
          <w:tcPr>
            <w:tcW w:w="850" w:type="dxa"/>
            <w:vAlign w:val="center"/>
          </w:tcPr>
          <w:p w:rsidR="00F87688" w:rsidRPr="00BB155E" w:rsidRDefault="00D20374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BB155E">
              <w:rPr>
                <w:b/>
                <w:bCs/>
                <w:sz w:val="20"/>
                <w:szCs w:val="20"/>
              </w:rPr>
              <w:t>35</w:t>
            </w:r>
            <w:r w:rsidR="00F87688" w:rsidRPr="00BB155E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CB0FBA">
              <w:rPr>
                <w:b/>
                <w:bCs/>
                <w:sz w:val="20"/>
                <w:szCs w:val="20"/>
              </w:rPr>
              <w:t>108,7</w:t>
            </w:r>
          </w:p>
        </w:tc>
        <w:tc>
          <w:tcPr>
            <w:tcW w:w="1701" w:type="dxa"/>
            <w:vAlign w:val="center"/>
          </w:tcPr>
          <w:p w:rsidR="00F87688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F87688" w:rsidRPr="00AB3E79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</w:tr>
      <w:tr w:rsidR="00F87688" w:rsidRPr="002A7775" w:rsidTr="00690BE9">
        <w:trPr>
          <w:trHeight w:val="672"/>
          <w:jc w:val="center"/>
        </w:trPr>
        <w:tc>
          <w:tcPr>
            <w:tcW w:w="15701" w:type="dxa"/>
            <w:gridSpan w:val="13"/>
            <w:vAlign w:val="center"/>
          </w:tcPr>
          <w:p w:rsidR="00F87688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942120">
              <w:rPr>
                <w:b/>
                <w:i/>
                <w:color w:val="000000"/>
                <w:sz w:val="22"/>
                <w:szCs w:val="22"/>
              </w:rPr>
              <w:t>Розділ 3.</w:t>
            </w:r>
          </w:p>
          <w:p w:rsidR="00F87688" w:rsidRPr="00B85A3F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color w:val="000000"/>
                <w:sz w:val="22"/>
                <w:szCs w:val="22"/>
              </w:rPr>
              <w:t>Захист житлових,</w:t>
            </w:r>
            <w:r w:rsidRPr="00C54CE0">
              <w:rPr>
                <w:b/>
                <w:color w:val="000000"/>
                <w:sz w:val="22"/>
                <w:szCs w:val="22"/>
              </w:rPr>
              <w:t xml:space="preserve"> майнових прав</w:t>
            </w:r>
            <w:r>
              <w:rPr>
                <w:b/>
                <w:color w:val="000000"/>
                <w:sz w:val="22"/>
                <w:szCs w:val="22"/>
              </w:rPr>
              <w:t xml:space="preserve"> та</w:t>
            </w:r>
            <w:r w:rsidR="00ED46EF" w:rsidRPr="00ED46EF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з</w:t>
            </w:r>
            <w:r w:rsidRPr="00942120">
              <w:rPr>
                <w:b/>
                <w:bCs/>
                <w:sz w:val="22"/>
                <w:szCs w:val="22"/>
              </w:rPr>
              <w:t>абезпечення житлом дітей-сиріт, дітей, позбавлених батьківського піклування, та осіб із їх числа</w:t>
            </w:r>
          </w:p>
        </w:tc>
      </w:tr>
      <w:tr w:rsidR="0024313D" w:rsidRPr="00C54CE0" w:rsidTr="001A1C3A">
        <w:trPr>
          <w:trHeight w:val="2226"/>
          <w:jc w:val="center"/>
        </w:trPr>
        <w:tc>
          <w:tcPr>
            <w:tcW w:w="626" w:type="dxa"/>
            <w:vMerge w:val="restart"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3.</w:t>
            </w:r>
          </w:p>
        </w:tc>
        <w:tc>
          <w:tcPr>
            <w:tcW w:w="2027" w:type="dxa"/>
            <w:vMerge w:val="restart"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 xml:space="preserve"> Виявити потребу у взятті на облік та забезпечити ведення обліку </w:t>
            </w:r>
          </w:p>
        </w:tc>
        <w:tc>
          <w:tcPr>
            <w:tcW w:w="2275" w:type="dxa"/>
            <w:gridSpan w:val="2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3.1.1. Взяття дітей-сиріт, дітей, позбавлених батьківського піклування, та осіб з їх числа на облік громадян, які потребують поліпшення житлових умов</w:t>
            </w:r>
          </w:p>
        </w:tc>
        <w:tc>
          <w:tcPr>
            <w:tcW w:w="1268" w:type="dxa"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9489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Відділ по обліку та розподілу жилої площі міської ради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856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Захист житлових та майнових </w:t>
            </w:r>
            <w:r w:rsidRPr="00194892">
              <w:rPr>
                <w:sz w:val="22"/>
                <w:szCs w:val="22"/>
              </w:rPr>
              <w:t>прав</w:t>
            </w:r>
          </w:p>
        </w:tc>
      </w:tr>
      <w:tr w:rsidR="0024313D" w:rsidRPr="00942120" w:rsidTr="001A1C3A">
        <w:trPr>
          <w:trHeight w:val="2824"/>
          <w:jc w:val="center"/>
        </w:trPr>
        <w:tc>
          <w:tcPr>
            <w:tcW w:w="626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 xml:space="preserve">3.1.2. Ведення соціального квартирного обліку дітей-сиріт,  дітей, </w:t>
            </w:r>
          </w:p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позбавлених батьківського піклування, та осіб з їх числа, які мають право на отримання житла із житлового фонду соціального призначення</w:t>
            </w:r>
          </w:p>
        </w:tc>
        <w:tc>
          <w:tcPr>
            <w:tcW w:w="1268" w:type="dxa"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9489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Відділ по обліку та розподілу жилої площі міської ради</w:t>
            </w:r>
          </w:p>
        </w:tc>
        <w:tc>
          <w:tcPr>
            <w:tcW w:w="1701" w:type="dxa"/>
            <w:vAlign w:val="center"/>
          </w:tcPr>
          <w:p w:rsidR="003E364A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 xml:space="preserve">Фінансування </w:t>
            </w:r>
          </w:p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не потребує</w:t>
            </w:r>
          </w:p>
        </w:tc>
        <w:tc>
          <w:tcPr>
            <w:tcW w:w="856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94892">
              <w:rPr>
                <w:bCs/>
                <w:sz w:val="22"/>
                <w:szCs w:val="22"/>
              </w:rPr>
              <w:t>Облік осіб, які потребують забезпечення житлом</w:t>
            </w:r>
          </w:p>
        </w:tc>
      </w:tr>
      <w:tr w:rsidR="0024313D" w:rsidRPr="00942120" w:rsidTr="001A1C3A">
        <w:trPr>
          <w:trHeight w:val="2546"/>
          <w:jc w:val="center"/>
        </w:trPr>
        <w:tc>
          <w:tcPr>
            <w:tcW w:w="626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F87688" w:rsidRDefault="00F87688" w:rsidP="00690BE9">
            <w:pPr>
              <w:ind w:right="-113"/>
              <w:rPr>
                <w:sz w:val="22"/>
                <w:szCs w:val="22"/>
              </w:rPr>
            </w:pPr>
          </w:p>
          <w:p w:rsidR="00F87688" w:rsidRDefault="00F87688" w:rsidP="00690BE9">
            <w:pPr>
              <w:ind w:right="-113"/>
              <w:rPr>
                <w:sz w:val="22"/>
                <w:szCs w:val="22"/>
              </w:rPr>
            </w:pPr>
          </w:p>
          <w:p w:rsidR="00F87688" w:rsidRDefault="00F87688" w:rsidP="00690BE9">
            <w:pPr>
              <w:ind w:right="-113"/>
              <w:rPr>
                <w:sz w:val="22"/>
                <w:szCs w:val="22"/>
              </w:rPr>
            </w:pPr>
          </w:p>
          <w:p w:rsidR="00F87688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 xml:space="preserve">3.1.3. Сприяння у постановці дітей-сиріт, дітей, позбавлених батьківського піклування, на квартирний облік та соціальний квартирний облік при досягненні ними 16-річного віку </w:t>
            </w:r>
          </w:p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</w:p>
        </w:tc>
        <w:tc>
          <w:tcPr>
            <w:tcW w:w="1268" w:type="dxa"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9489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94892">
              <w:rPr>
                <w:sz w:val="22"/>
                <w:szCs w:val="22"/>
              </w:rPr>
              <w:t>лужба</w:t>
            </w:r>
            <w:r>
              <w:rPr>
                <w:sz w:val="22"/>
                <w:szCs w:val="22"/>
              </w:rPr>
              <w:t xml:space="preserve"> (управління)</w:t>
            </w:r>
            <w:r w:rsidRPr="00194892">
              <w:rPr>
                <w:sz w:val="22"/>
                <w:szCs w:val="22"/>
              </w:rPr>
              <w:t xml:space="preserve"> у справах дітей міської ради</w:t>
            </w:r>
          </w:p>
        </w:tc>
        <w:tc>
          <w:tcPr>
            <w:tcW w:w="1701" w:type="dxa"/>
            <w:vAlign w:val="center"/>
          </w:tcPr>
          <w:p w:rsidR="003E364A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 xml:space="preserve">Фінансування </w:t>
            </w:r>
          </w:p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не потребує</w:t>
            </w:r>
          </w:p>
        </w:tc>
        <w:tc>
          <w:tcPr>
            <w:tcW w:w="856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94892">
              <w:rPr>
                <w:bCs/>
                <w:sz w:val="22"/>
                <w:szCs w:val="22"/>
              </w:rPr>
              <w:t>Постановка на соціальний квартирний облік</w:t>
            </w:r>
          </w:p>
        </w:tc>
      </w:tr>
      <w:tr w:rsidR="0024313D" w:rsidRPr="00942120" w:rsidTr="001A1C3A">
        <w:trPr>
          <w:trHeight w:val="3957"/>
          <w:jc w:val="center"/>
        </w:trPr>
        <w:tc>
          <w:tcPr>
            <w:tcW w:w="626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F87688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 xml:space="preserve">3.1.4.Здійснення  аналізу потреби у наданні житла особам з числа дітей-сиріт та дітей, позбавлених батьківського піклування, після їх повернення </w:t>
            </w:r>
            <w:r>
              <w:rPr>
                <w:sz w:val="22"/>
                <w:szCs w:val="22"/>
              </w:rPr>
              <w:t>і</w:t>
            </w:r>
            <w:r w:rsidRPr="00194892">
              <w:rPr>
                <w:sz w:val="22"/>
                <w:szCs w:val="22"/>
              </w:rPr>
              <w:t xml:space="preserve">з закладів інституційного догляду, навчальних закладів, припинення піклування, вибуття з дитячих будинків сімейного типу та прийомних сімей </w:t>
            </w:r>
          </w:p>
          <w:p w:rsidR="00F870DD" w:rsidRPr="00194892" w:rsidRDefault="00F870DD" w:rsidP="00690BE9">
            <w:pPr>
              <w:ind w:right="-113"/>
              <w:rPr>
                <w:sz w:val="22"/>
                <w:szCs w:val="22"/>
              </w:rPr>
            </w:pPr>
          </w:p>
        </w:tc>
        <w:tc>
          <w:tcPr>
            <w:tcW w:w="1268" w:type="dxa"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9489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Служба</w:t>
            </w:r>
            <w:r>
              <w:rPr>
                <w:sz w:val="22"/>
                <w:szCs w:val="22"/>
              </w:rPr>
              <w:t xml:space="preserve"> (управління) </w:t>
            </w:r>
            <w:r w:rsidRPr="00194892">
              <w:rPr>
                <w:sz w:val="22"/>
                <w:szCs w:val="22"/>
              </w:rPr>
              <w:t>у справах дітей міської ради, відділ по обліку та розподілу жилої площі міської ради</w:t>
            </w:r>
          </w:p>
        </w:tc>
        <w:tc>
          <w:tcPr>
            <w:tcW w:w="1701" w:type="dxa"/>
            <w:vAlign w:val="center"/>
          </w:tcPr>
          <w:p w:rsidR="003E364A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Фінансування</w:t>
            </w:r>
          </w:p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bookmarkStart w:id="0" w:name="_GoBack"/>
            <w:bookmarkEnd w:id="0"/>
            <w:r w:rsidRPr="00194892">
              <w:rPr>
                <w:sz w:val="22"/>
                <w:szCs w:val="22"/>
              </w:rPr>
              <w:t xml:space="preserve"> не потребує</w:t>
            </w:r>
          </w:p>
        </w:tc>
        <w:tc>
          <w:tcPr>
            <w:tcW w:w="856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9489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94892">
              <w:rPr>
                <w:bCs/>
                <w:sz w:val="22"/>
                <w:szCs w:val="22"/>
              </w:rPr>
              <w:t>Визначення осіб, які потребують забезпечення житлом</w:t>
            </w:r>
          </w:p>
        </w:tc>
      </w:tr>
      <w:tr w:rsidR="0024313D" w:rsidRPr="00195A86" w:rsidTr="001A1C3A">
        <w:trPr>
          <w:trHeight w:val="2260"/>
          <w:jc w:val="center"/>
        </w:trPr>
        <w:tc>
          <w:tcPr>
            <w:tcW w:w="626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 w:val="restart"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 Забезпечити житлом </w:t>
            </w:r>
            <w:r w:rsidRPr="00194892">
              <w:rPr>
                <w:sz w:val="22"/>
                <w:szCs w:val="22"/>
              </w:rPr>
              <w:t xml:space="preserve">дітей-сиріт, дітей, позбавлених батьківського піклування, та осіб з їх </w:t>
            </w:r>
            <w:r>
              <w:rPr>
                <w:sz w:val="22"/>
                <w:szCs w:val="22"/>
              </w:rPr>
              <w:t>числа</w:t>
            </w:r>
          </w:p>
        </w:tc>
        <w:tc>
          <w:tcPr>
            <w:tcW w:w="2275" w:type="dxa"/>
            <w:gridSpan w:val="2"/>
            <w:vMerge w:val="restart"/>
            <w:vAlign w:val="center"/>
          </w:tcPr>
          <w:p w:rsidR="00F870DD" w:rsidRDefault="00F870DD" w:rsidP="00690BE9">
            <w:pPr>
              <w:ind w:right="-113"/>
              <w:rPr>
                <w:sz w:val="22"/>
                <w:szCs w:val="22"/>
              </w:rPr>
            </w:pPr>
          </w:p>
          <w:p w:rsidR="00F87688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3.2.1. Забезпечення  дітей-сиріт, дітей, позбавлених батьківського піклування, та осіб з їх числа соціальним житлом шляхом  співфінансування з міс</w:t>
            </w:r>
            <w:r>
              <w:rPr>
                <w:sz w:val="22"/>
                <w:szCs w:val="22"/>
              </w:rPr>
              <w:t>цевого</w:t>
            </w:r>
            <w:r w:rsidRPr="00194892">
              <w:rPr>
                <w:sz w:val="22"/>
                <w:szCs w:val="22"/>
              </w:rPr>
              <w:t xml:space="preserve"> та обласного бюджет</w:t>
            </w:r>
            <w:r>
              <w:rPr>
                <w:sz w:val="22"/>
                <w:szCs w:val="22"/>
              </w:rPr>
              <w:t>ів</w:t>
            </w:r>
            <w:r w:rsidR="006A06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194892">
              <w:rPr>
                <w:sz w:val="22"/>
                <w:szCs w:val="22"/>
              </w:rPr>
              <w:t xml:space="preserve"> рамках відповідної обласної програми</w:t>
            </w:r>
            <w:r>
              <w:rPr>
                <w:sz w:val="22"/>
                <w:szCs w:val="22"/>
              </w:rPr>
              <w:t>, в тому числі рецензування звітів і витрати пов’язані з купівлею та оформленням права власності на житло</w:t>
            </w:r>
          </w:p>
          <w:p w:rsidR="00F870DD" w:rsidRPr="00194892" w:rsidRDefault="00F870DD" w:rsidP="00690BE9">
            <w:pPr>
              <w:ind w:right="-113"/>
              <w:rPr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9489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 xml:space="preserve">Служба </w:t>
            </w:r>
            <w:r>
              <w:rPr>
                <w:sz w:val="22"/>
                <w:szCs w:val="22"/>
              </w:rPr>
              <w:t xml:space="preserve">(управління) </w:t>
            </w:r>
            <w:r w:rsidRPr="00194892">
              <w:rPr>
                <w:sz w:val="22"/>
                <w:szCs w:val="22"/>
              </w:rPr>
              <w:t>у справах дітей міської ради, відділ по обліку та розподілу жилої площі міської ради</w:t>
            </w:r>
            <w:r w:rsidR="004A17D5">
              <w:rPr>
                <w:sz w:val="22"/>
                <w:szCs w:val="22"/>
              </w:rPr>
              <w:t>,</w:t>
            </w:r>
            <w:r w:rsidR="004A17D5" w:rsidRPr="004D6E53">
              <w:rPr>
                <w:color w:val="000000"/>
                <w:sz w:val="22"/>
                <w:szCs w:val="22"/>
              </w:rPr>
              <w:t xml:space="preserve"> виконавчий комітет Житомирської міської ради, Житомирської області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F870DD">
            <w:pPr>
              <w:pStyle w:val="a7"/>
              <w:rPr>
                <w:b/>
                <w:bCs/>
                <w:sz w:val="22"/>
                <w:szCs w:val="22"/>
              </w:rPr>
            </w:pPr>
            <w:r w:rsidRPr="00194892">
              <w:rPr>
                <w:bCs/>
                <w:sz w:val="22"/>
                <w:szCs w:val="22"/>
              </w:rPr>
              <w:t xml:space="preserve">Обласний бюджет 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CB0FBA">
              <w:rPr>
                <w:sz w:val="20"/>
                <w:szCs w:val="20"/>
              </w:rPr>
              <w:t>390,0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CB0FBA">
              <w:rPr>
                <w:sz w:val="20"/>
                <w:szCs w:val="20"/>
              </w:rPr>
              <w:t>410,7</w:t>
            </w:r>
          </w:p>
        </w:tc>
        <w:tc>
          <w:tcPr>
            <w:tcW w:w="992" w:type="dxa"/>
            <w:vAlign w:val="center"/>
          </w:tcPr>
          <w:p w:rsidR="00F87688" w:rsidRPr="00CB0FBA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CB0FBA">
              <w:rPr>
                <w:bCs/>
                <w:sz w:val="20"/>
                <w:szCs w:val="20"/>
              </w:rPr>
              <w:t>431,2</w:t>
            </w:r>
          </w:p>
        </w:tc>
        <w:tc>
          <w:tcPr>
            <w:tcW w:w="850" w:type="dxa"/>
            <w:vAlign w:val="center"/>
          </w:tcPr>
          <w:p w:rsidR="00F87688" w:rsidRPr="00CB0FBA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CB0FBA">
              <w:rPr>
                <w:bCs/>
                <w:sz w:val="20"/>
                <w:szCs w:val="20"/>
              </w:rPr>
              <w:t>452,8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CB0FBA">
              <w:rPr>
                <w:bCs/>
                <w:sz w:val="20"/>
                <w:szCs w:val="20"/>
              </w:rPr>
              <w:t>475,4</w:t>
            </w:r>
          </w:p>
        </w:tc>
        <w:tc>
          <w:tcPr>
            <w:tcW w:w="1701" w:type="dxa"/>
            <w:vMerge w:val="restart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Придбання житлових приміщень для забезпечення</w:t>
            </w:r>
            <w:r w:rsidRPr="00194892">
              <w:rPr>
                <w:bCs/>
                <w:sz w:val="22"/>
                <w:szCs w:val="22"/>
              </w:rPr>
              <w:t xml:space="preserve"> соціальним житлом дітей-сиріт, дітей, позбавлених батьківського піклування, та осіб з їх числа </w:t>
            </w:r>
          </w:p>
        </w:tc>
      </w:tr>
      <w:tr w:rsidR="0024313D" w:rsidRPr="00942120" w:rsidTr="001A1C3A">
        <w:trPr>
          <w:trHeight w:val="984"/>
          <w:jc w:val="center"/>
        </w:trPr>
        <w:tc>
          <w:tcPr>
            <w:tcW w:w="626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gridSpan w:val="2"/>
            <w:vMerge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87688" w:rsidRPr="00194892" w:rsidRDefault="00F87688" w:rsidP="00690BE9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87688" w:rsidRPr="00194892" w:rsidRDefault="00F87688" w:rsidP="00F870DD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421,2</w:t>
            </w:r>
          </w:p>
        </w:tc>
        <w:tc>
          <w:tcPr>
            <w:tcW w:w="992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442,3</w:t>
            </w:r>
          </w:p>
        </w:tc>
        <w:tc>
          <w:tcPr>
            <w:tcW w:w="850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464,4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487,6</w:t>
            </w:r>
          </w:p>
        </w:tc>
        <w:tc>
          <w:tcPr>
            <w:tcW w:w="1701" w:type="dxa"/>
            <w:vMerge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</w:tc>
      </w:tr>
      <w:tr w:rsidR="0024313D" w:rsidRPr="00942120" w:rsidTr="001A1C3A">
        <w:trPr>
          <w:trHeight w:val="561"/>
          <w:jc w:val="center"/>
        </w:trPr>
        <w:tc>
          <w:tcPr>
            <w:tcW w:w="626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027" w:type="dxa"/>
            <w:vMerge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F87688" w:rsidRPr="00194892" w:rsidRDefault="00F87688" w:rsidP="00690BE9">
            <w:pPr>
              <w:ind w:right="-113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3.2.2. Облаштування соціального житла</w:t>
            </w:r>
          </w:p>
        </w:tc>
        <w:tc>
          <w:tcPr>
            <w:tcW w:w="1268" w:type="dxa"/>
            <w:vAlign w:val="center"/>
          </w:tcPr>
          <w:p w:rsidR="00F87688" w:rsidRPr="00194892" w:rsidRDefault="00F87688" w:rsidP="00690BE9">
            <w:pPr>
              <w:ind w:left="74"/>
              <w:rPr>
                <w:sz w:val="22"/>
                <w:szCs w:val="22"/>
              </w:rPr>
            </w:pPr>
            <w:r w:rsidRPr="0019489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9489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Житомирський міський ц</w:t>
            </w:r>
            <w:r w:rsidRPr="00194892">
              <w:rPr>
                <w:sz w:val="22"/>
                <w:szCs w:val="22"/>
              </w:rPr>
              <w:t xml:space="preserve">ентр соціальних служб </w:t>
            </w:r>
            <w:r>
              <w:rPr>
                <w:sz w:val="22"/>
                <w:szCs w:val="22"/>
              </w:rPr>
              <w:t>міської ради, сл</w:t>
            </w:r>
            <w:r w:rsidRPr="00194892">
              <w:rPr>
                <w:sz w:val="22"/>
                <w:szCs w:val="22"/>
              </w:rPr>
              <w:t>уж</w:t>
            </w:r>
            <w:r>
              <w:rPr>
                <w:sz w:val="22"/>
                <w:szCs w:val="22"/>
              </w:rPr>
              <w:t>ба (управління) у справах дітей міської ради,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F870DD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B4A99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цев</w:t>
            </w:r>
            <w:r w:rsidRPr="003B4A99">
              <w:rPr>
                <w:sz w:val="22"/>
                <w:szCs w:val="22"/>
              </w:rPr>
              <w:t>ий бюджет</w:t>
            </w:r>
          </w:p>
        </w:tc>
        <w:tc>
          <w:tcPr>
            <w:tcW w:w="856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851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78,2</w:t>
            </w:r>
          </w:p>
        </w:tc>
        <w:tc>
          <w:tcPr>
            <w:tcW w:w="992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82,1</w:t>
            </w:r>
          </w:p>
        </w:tc>
        <w:tc>
          <w:tcPr>
            <w:tcW w:w="850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86,2</w:t>
            </w:r>
          </w:p>
        </w:tc>
        <w:tc>
          <w:tcPr>
            <w:tcW w:w="853" w:type="dxa"/>
            <w:vAlign w:val="center"/>
          </w:tcPr>
          <w:p w:rsidR="00F87688" w:rsidRPr="00CB0FBA" w:rsidRDefault="00F87688" w:rsidP="00690BE9">
            <w:pPr>
              <w:pStyle w:val="a7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B0FBA">
              <w:rPr>
                <w:bCs/>
                <w:sz w:val="20"/>
                <w:szCs w:val="20"/>
              </w:rPr>
              <w:t>90,5</w:t>
            </w:r>
          </w:p>
        </w:tc>
        <w:tc>
          <w:tcPr>
            <w:tcW w:w="1701" w:type="dxa"/>
            <w:vAlign w:val="center"/>
          </w:tcPr>
          <w:p w:rsidR="00F87688" w:rsidRPr="00194892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94892">
              <w:rPr>
                <w:bCs/>
                <w:sz w:val="22"/>
                <w:szCs w:val="22"/>
              </w:rPr>
              <w:t>Створення комфортних умов для проживання дітей-сиріт, дітей, позбавлених батьківського піклування, та осіб з їх числа</w:t>
            </w:r>
          </w:p>
        </w:tc>
      </w:tr>
      <w:tr w:rsidR="0024313D" w:rsidRPr="005A14AC" w:rsidTr="00403ECC">
        <w:trPr>
          <w:trHeight w:val="361"/>
          <w:jc w:val="center"/>
        </w:trPr>
        <w:tc>
          <w:tcPr>
            <w:tcW w:w="9598" w:type="dxa"/>
            <w:gridSpan w:val="7"/>
            <w:vAlign w:val="center"/>
          </w:tcPr>
          <w:p w:rsidR="00F87688" w:rsidRPr="008363F8" w:rsidRDefault="00F87688" w:rsidP="00690BE9">
            <w:pPr>
              <w:pStyle w:val="a7"/>
              <w:spacing w:before="0" w:beforeAutospacing="0" w:after="0" w:afterAutospacing="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363F8">
              <w:rPr>
                <w:b/>
                <w:bCs/>
                <w:sz w:val="22"/>
                <w:szCs w:val="22"/>
              </w:rPr>
              <w:t>Всього</w:t>
            </w:r>
            <w:r w:rsidRPr="008363F8">
              <w:rPr>
                <w:b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856" w:type="dxa"/>
            <w:vAlign w:val="center"/>
          </w:tcPr>
          <w:p w:rsidR="00F87688" w:rsidRPr="00FB56C4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B56C4">
              <w:rPr>
                <w:b/>
                <w:sz w:val="20"/>
                <w:szCs w:val="20"/>
              </w:rPr>
              <w:t>864,3</w:t>
            </w:r>
          </w:p>
        </w:tc>
        <w:tc>
          <w:tcPr>
            <w:tcW w:w="851" w:type="dxa"/>
            <w:vAlign w:val="center"/>
          </w:tcPr>
          <w:p w:rsidR="00F87688" w:rsidRPr="00FB56C4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B56C4">
              <w:rPr>
                <w:b/>
                <w:sz w:val="20"/>
                <w:szCs w:val="20"/>
              </w:rPr>
              <w:t>910,1</w:t>
            </w:r>
          </w:p>
        </w:tc>
        <w:tc>
          <w:tcPr>
            <w:tcW w:w="992" w:type="dxa"/>
            <w:vAlign w:val="center"/>
          </w:tcPr>
          <w:p w:rsidR="00F87688" w:rsidRPr="00FB56C4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B56C4">
              <w:rPr>
                <w:b/>
                <w:sz w:val="20"/>
                <w:szCs w:val="20"/>
              </w:rPr>
              <w:t>955,6</w:t>
            </w:r>
          </w:p>
        </w:tc>
        <w:tc>
          <w:tcPr>
            <w:tcW w:w="850" w:type="dxa"/>
            <w:vAlign w:val="center"/>
          </w:tcPr>
          <w:p w:rsidR="00F87688" w:rsidRPr="00FB56C4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B56C4">
              <w:rPr>
                <w:b/>
                <w:sz w:val="20"/>
                <w:szCs w:val="20"/>
              </w:rPr>
              <w:t>1003,4</w:t>
            </w:r>
          </w:p>
        </w:tc>
        <w:tc>
          <w:tcPr>
            <w:tcW w:w="853" w:type="dxa"/>
            <w:vAlign w:val="center"/>
          </w:tcPr>
          <w:p w:rsidR="00F87688" w:rsidRPr="00FB56C4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B56C4">
              <w:rPr>
                <w:b/>
                <w:sz w:val="20"/>
                <w:szCs w:val="20"/>
              </w:rPr>
              <w:t>1053,5</w:t>
            </w:r>
          </w:p>
        </w:tc>
        <w:tc>
          <w:tcPr>
            <w:tcW w:w="1701" w:type="dxa"/>
            <w:vAlign w:val="center"/>
          </w:tcPr>
          <w:p w:rsidR="00F87688" w:rsidRPr="00F34B75" w:rsidRDefault="00F87688" w:rsidP="00690BE9">
            <w:pPr>
              <w:pStyle w:val="a7"/>
              <w:spacing w:before="0" w:beforeAutospacing="0" w:after="0" w:afterAutospacing="0"/>
              <w:rPr>
                <w:bCs/>
                <w:color w:val="FF0000"/>
                <w:sz w:val="20"/>
                <w:szCs w:val="20"/>
              </w:rPr>
            </w:pPr>
          </w:p>
        </w:tc>
      </w:tr>
      <w:tr w:rsidR="0024313D" w:rsidRPr="005A14AC" w:rsidTr="00403ECC">
        <w:trPr>
          <w:trHeight w:val="408"/>
          <w:jc w:val="center"/>
        </w:trPr>
        <w:tc>
          <w:tcPr>
            <w:tcW w:w="9598" w:type="dxa"/>
            <w:gridSpan w:val="7"/>
            <w:vAlign w:val="center"/>
          </w:tcPr>
          <w:p w:rsidR="00F87688" w:rsidRPr="008363F8" w:rsidRDefault="00F87688" w:rsidP="00690BE9">
            <w:pPr>
              <w:pStyle w:val="a7"/>
              <w:spacing w:before="0" w:beforeAutospacing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Разом</w:t>
            </w:r>
            <w:r w:rsidRPr="008363F8">
              <w:rPr>
                <w:b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856" w:type="dxa"/>
            <w:vAlign w:val="center"/>
          </w:tcPr>
          <w:p w:rsidR="00F87688" w:rsidRPr="0071189A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71189A">
              <w:rPr>
                <w:b/>
                <w:sz w:val="18"/>
                <w:szCs w:val="18"/>
              </w:rPr>
              <w:t>1082,1</w:t>
            </w:r>
          </w:p>
        </w:tc>
        <w:tc>
          <w:tcPr>
            <w:tcW w:w="851" w:type="dxa"/>
            <w:vAlign w:val="center"/>
          </w:tcPr>
          <w:p w:rsidR="00F87688" w:rsidRPr="0071189A" w:rsidRDefault="00F876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71189A">
              <w:rPr>
                <w:b/>
                <w:sz w:val="18"/>
                <w:szCs w:val="18"/>
              </w:rPr>
              <w:t>1139,5</w:t>
            </w:r>
          </w:p>
        </w:tc>
        <w:tc>
          <w:tcPr>
            <w:tcW w:w="992" w:type="dxa"/>
            <w:vAlign w:val="center"/>
          </w:tcPr>
          <w:p w:rsidR="00F87688" w:rsidRPr="00FB56C4" w:rsidRDefault="00BC1A88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FB56C4">
              <w:rPr>
                <w:b/>
                <w:sz w:val="18"/>
                <w:szCs w:val="18"/>
              </w:rPr>
              <w:t>1578,9275</w:t>
            </w:r>
          </w:p>
        </w:tc>
        <w:tc>
          <w:tcPr>
            <w:tcW w:w="850" w:type="dxa"/>
            <w:vAlign w:val="center"/>
          </w:tcPr>
          <w:p w:rsidR="00F87688" w:rsidRPr="00FB56C4" w:rsidRDefault="009D66C6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FB56C4">
              <w:rPr>
                <w:b/>
                <w:sz w:val="16"/>
                <w:szCs w:val="16"/>
              </w:rPr>
              <w:t>1535,283</w:t>
            </w:r>
          </w:p>
        </w:tc>
        <w:tc>
          <w:tcPr>
            <w:tcW w:w="853" w:type="dxa"/>
            <w:vAlign w:val="center"/>
          </w:tcPr>
          <w:p w:rsidR="00F87688" w:rsidRPr="00FB56C4" w:rsidRDefault="009D66C6" w:rsidP="00220AF1">
            <w:pPr>
              <w:pStyle w:val="a7"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FB56C4">
              <w:rPr>
                <w:b/>
                <w:sz w:val="16"/>
                <w:szCs w:val="16"/>
              </w:rPr>
              <w:t>1348,083</w:t>
            </w:r>
          </w:p>
        </w:tc>
        <w:tc>
          <w:tcPr>
            <w:tcW w:w="1701" w:type="dxa"/>
            <w:vAlign w:val="center"/>
          </w:tcPr>
          <w:p w:rsidR="00F87688" w:rsidRPr="004A21BE" w:rsidRDefault="00F87688" w:rsidP="00690BE9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</w:tc>
      </w:tr>
    </w:tbl>
    <w:p w:rsidR="0093435F" w:rsidRDefault="0093435F" w:rsidP="0093435F">
      <w:pPr>
        <w:jc w:val="both"/>
        <w:rPr>
          <w:kern w:val="1"/>
          <w:sz w:val="28"/>
          <w:szCs w:val="28"/>
        </w:rPr>
      </w:pPr>
    </w:p>
    <w:p w:rsidR="00690BE9" w:rsidRDefault="00690BE9" w:rsidP="0093435F">
      <w:pPr>
        <w:jc w:val="both"/>
        <w:rPr>
          <w:kern w:val="1"/>
          <w:sz w:val="28"/>
          <w:szCs w:val="28"/>
        </w:rPr>
      </w:pPr>
    </w:p>
    <w:p w:rsidR="0093435F" w:rsidRPr="00CA549E" w:rsidRDefault="0093435F" w:rsidP="0093435F">
      <w:pPr>
        <w:jc w:val="both"/>
        <w:rPr>
          <w:kern w:val="1"/>
          <w:sz w:val="28"/>
          <w:szCs w:val="28"/>
        </w:rPr>
      </w:pPr>
      <w:r w:rsidRPr="00CA549E">
        <w:rPr>
          <w:kern w:val="1"/>
          <w:sz w:val="28"/>
          <w:szCs w:val="28"/>
        </w:rPr>
        <w:t>Начальник служби (управління)</w:t>
      </w:r>
    </w:p>
    <w:p w:rsidR="0093435F" w:rsidRPr="00CA549E" w:rsidRDefault="0093435F" w:rsidP="0093435F">
      <w:pPr>
        <w:jc w:val="both"/>
        <w:rPr>
          <w:kern w:val="1"/>
          <w:sz w:val="28"/>
          <w:szCs w:val="28"/>
        </w:rPr>
      </w:pPr>
      <w:r w:rsidRPr="00CA549E">
        <w:rPr>
          <w:kern w:val="1"/>
          <w:sz w:val="28"/>
          <w:szCs w:val="28"/>
        </w:rPr>
        <w:t>у справах дітей міської ради</w:t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</w:r>
      <w:r w:rsidRPr="00CA549E">
        <w:rPr>
          <w:kern w:val="1"/>
          <w:sz w:val="28"/>
          <w:szCs w:val="28"/>
        </w:rPr>
        <w:tab/>
        <w:t>Ольга БІБЛА</w:t>
      </w:r>
    </w:p>
    <w:p w:rsidR="00690BE9" w:rsidRPr="00CA549E" w:rsidRDefault="00690BE9" w:rsidP="00EB74F5">
      <w:pPr>
        <w:jc w:val="both"/>
        <w:rPr>
          <w:kern w:val="1"/>
          <w:sz w:val="28"/>
          <w:szCs w:val="28"/>
        </w:rPr>
      </w:pPr>
    </w:p>
    <w:p w:rsidR="0081642F" w:rsidRPr="00CA549E" w:rsidRDefault="00551093" w:rsidP="00EB74F5">
      <w:pPr>
        <w:jc w:val="both"/>
        <w:rPr>
          <w:kern w:val="1"/>
          <w:sz w:val="28"/>
          <w:szCs w:val="28"/>
        </w:rPr>
      </w:pPr>
      <w:r w:rsidRPr="00CA549E">
        <w:rPr>
          <w:kern w:val="1"/>
          <w:sz w:val="28"/>
          <w:szCs w:val="28"/>
        </w:rPr>
        <w:t>Секретар міської ради</w:t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EB74F5" w:rsidRPr="00CA549E">
        <w:rPr>
          <w:kern w:val="1"/>
          <w:sz w:val="28"/>
          <w:szCs w:val="28"/>
        </w:rPr>
        <w:tab/>
      </w:r>
      <w:r w:rsidR="001B2EAE">
        <w:rPr>
          <w:kern w:val="1"/>
          <w:sz w:val="28"/>
          <w:szCs w:val="28"/>
        </w:rPr>
        <w:t>Галина ШИМАНСЬКА</w:t>
      </w:r>
    </w:p>
    <w:sectPr w:rsidR="0081642F" w:rsidRPr="00CA549E" w:rsidSect="001F68FC">
      <w:headerReference w:type="default" r:id="rId8"/>
      <w:pgSz w:w="16838" w:h="11906" w:orient="landscape" w:code="9"/>
      <w:pgMar w:top="851" w:right="539" w:bottom="709" w:left="539" w:header="283" w:footer="85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00" w:rsidRDefault="00B66A00">
      <w:r>
        <w:separator/>
      </w:r>
    </w:p>
  </w:endnote>
  <w:endnote w:type="continuationSeparator" w:id="0">
    <w:p w:rsidR="00B66A00" w:rsidRDefault="00B6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00" w:rsidRDefault="00B66A00">
      <w:r>
        <w:separator/>
      </w:r>
    </w:p>
  </w:footnote>
  <w:footnote w:type="continuationSeparator" w:id="0">
    <w:p w:rsidR="00B66A00" w:rsidRDefault="00B66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318528"/>
      <w:docPartObj>
        <w:docPartGallery w:val="Page Numbers (Top of Page)"/>
        <w:docPartUnique/>
      </w:docPartObj>
    </w:sdtPr>
    <w:sdtEndPr/>
    <w:sdtContent>
      <w:p w:rsidR="00F87688" w:rsidRPr="00B740B6" w:rsidRDefault="0078217E" w:rsidP="0078217E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A00" w:rsidRPr="00B66A00">
          <w:rPr>
            <w:noProof/>
            <w:lang w:val="ru-RU"/>
          </w:rPr>
          <w:t>2</w:t>
        </w:r>
        <w:r>
          <w:fldChar w:fldCharType="end"/>
        </w:r>
      </w:p>
      <w:p w:rsidR="00271FFB" w:rsidRPr="002F101B" w:rsidRDefault="00271FFB" w:rsidP="00F87688">
        <w:pPr>
          <w:pStyle w:val="a3"/>
          <w:jc w:val="right"/>
          <w:rPr>
            <w:sz w:val="22"/>
            <w:szCs w:val="22"/>
          </w:rPr>
        </w:pPr>
        <w:r w:rsidRPr="002F101B">
          <w:rPr>
            <w:sz w:val="22"/>
            <w:szCs w:val="22"/>
          </w:rPr>
          <w:t>Продовження додатка</w:t>
        </w:r>
      </w:p>
      <w:p w:rsidR="00F87688" w:rsidRPr="00CC59F6" w:rsidRDefault="00B66A00" w:rsidP="00CC59F6">
        <w:pPr>
          <w:pStyle w:val="a3"/>
          <w:jc w:val="right"/>
          <w:rPr>
            <w:sz w:val="8"/>
            <w:szCs w:val="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43AF3"/>
    <w:multiLevelType w:val="hybridMultilevel"/>
    <w:tmpl w:val="5D02843A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85DEC"/>
    <w:multiLevelType w:val="hybridMultilevel"/>
    <w:tmpl w:val="A21C80F0"/>
    <w:lvl w:ilvl="0" w:tplc="A942DE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261BC"/>
    <w:multiLevelType w:val="hybridMultilevel"/>
    <w:tmpl w:val="ABD0DF4C"/>
    <w:lvl w:ilvl="0" w:tplc="02B08A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124B4"/>
    <w:multiLevelType w:val="hybridMultilevel"/>
    <w:tmpl w:val="8BA251D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C2A62"/>
    <w:multiLevelType w:val="hybridMultilevel"/>
    <w:tmpl w:val="538460A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C2A8B"/>
    <w:multiLevelType w:val="hybridMultilevel"/>
    <w:tmpl w:val="D5D87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925BA4"/>
    <w:multiLevelType w:val="hybridMultilevel"/>
    <w:tmpl w:val="DE5C31E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B0194"/>
    <w:multiLevelType w:val="hybridMultilevel"/>
    <w:tmpl w:val="0D8E82C4"/>
    <w:lvl w:ilvl="0" w:tplc="13DC6702">
      <w:start w:val="200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C094136"/>
    <w:multiLevelType w:val="hybridMultilevel"/>
    <w:tmpl w:val="03DEA45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F88"/>
    <w:rsid w:val="00000488"/>
    <w:rsid w:val="00001E97"/>
    <w:rsid w:val="000026D7"/>
    <w:rsid w:val="00002722"/>
    <w:rsid w:val="000035F4"/>
    <w:rsid w:val="00003981"/>
    <w:rsid w:val="00006802"/>
    <w:rsid w:val="00007213"/>
    <w:rsid w:val="0000734D"/>
    <w:rsid w:val="000074E7"/>
    <w:rsid w:val="00011E7B"/>
    <w:rsid w:val="00012AF1"/>
    <w:rsid w:val="00014226"/>
    <w:rsid w:val="00014D6B"/>
    <w:rsid w:val="000167B6"/>
    <w:rsid w:val="00016893"/>
    <w:rsid w:val="000174EC"/>
    <w:rsid w:val="00017A2B"/>
    <w:rsid w:val="00022B2C"/>
    <w:rsid w:val="000234BC"/>
    <w:rsid w:val="00023AC3"/>
    <w:rsid w:val="0002474D"/>
    <w:rsid w:val="000249A5"/>
    <w:rsid w:val="00024E8A"/>
    <w:rsid w:val="000253DE"/>
    <w:rsid w:val="00025800"/>
    <w:rsid w:val="00025843"/>
    <w:rsid w:val="00026237"/>
    <w:rsid w:val="000263C9"/>
    <w:rsid w:val="00026599"/>
    <w:rsid w:val="00027D50"/>
    <w:rsid w:val="00030429"/>
    <w:rsid w:val="000332BD"/>
    <w:rsid w:val="00034568"/>
    <w:rsid w:val="00034B8B"/>
    <w:rsid w:val="000357BD"/>
    <w:rsid w:val="000359BB"/>
    <w:rsid w:val="00041A89"/>
    <w:rsid w:val="00041AC9"/>
    <w:rsid w:val="000441E9"/>
    <w:rsid w:val="00044305"/>
    <w:rsid w:val="00044737"/>
    <w:rsid w:val="00045030"/>
    <w:rsid w:val="00047B37"/>
    <w:rsid w:val="00051E2F"/>
    <w:rsid w:val="00052D70"/>
    <w:rsid w:val="000545DB"/>
    <w:rsid w:val="00054958"/>
    <w:rsid w:val="00055A12"/>
    <w:rsid w:val="0005639A"/>
    <w:rsid w:val="0005702F"/>
    <w:rsid w:val="00057BD2"/>
    <w:rsid w:val="00060743"/>
    <w:rsid w:val="00060891"/>
    <w:rsid w:val="00061349"/>
    <w:rsid w:val="00061D5E"/>
    <w:rsid w:val="0006246D"/>
    <w:rsid w:val="000634F7"/>
    <w:rsid w:val="000657D0"/>
    <w:rsid w:val="000666D2"/>
    <w:rsid w:val="000710BF"/>
    <w:rsid w:val="00073E4A"/>
    <w:rsid w:val="00075074"/>
    <w:rsid w:val="00075F3E"/>
    <w:rsid w:val="000765C3"/>
    <w:rsid w:val="0007765D"/>
    <w:rsid w:val="00080F5D"/>
    <w:rsid w:val="000815D4"/>
    <w:rsid w:val="00084810"/>
    <w:rsid w:val="00085471"/>
    <w:rsid w:val="00085B06"/>
    <w:rsid w:val="00086D75"/>
    <w:rsid w:val="00090B6B"/>
    <w:rsid w:val="00091517"/>
    <w:rsid w:val="0009288C"/>
    <w:rsid w:val="00094676"/>
    <w:rsid w:val="00094C00"/>
    <w:rsid w:val="00097113"/>
    <w:rsid w:val="00097D9F"/>
    <w:rsid w:val="000A08D5"/>
    <w:rsid w:val="000A167C"/>
    <w:rsid w:val="000A1D17"/>
    <w:rsid w:val="000A38D4"/>
    <w:rsid w:val="000A5629"/>
    <w:rsid w:val="000A57C1"/>
    <w:rsid w:val="000A5ADA"/>
    <w:rsid w:val="000A5B2D"/>
    <w:rsid w:val="000A6071"/>
    <w:rsid w:val="000A6215"/>
    <w:rsid w:val="000A7818"/>
    <w:rsid w:val="000B0FC1"/>
    <w:rsid w:val="000B4B4F"/>
    <w:rsid w:val="000B4CBD"/>
    <w:rsid w:val="000B650B"/>
    <w:rsid w:val="000B777D"/>
    <w:rsid w:val="000C02F4"/>
    <w:rsid w:val="000C2B1E"/>
    <w:rsid w:val="000C4899"/>
    <w:rsid w:val="000C7041"/>
    <w:rsid w:val="000D07E0"/>
    <w:rsid w:val="000D1ED0"/>
    <w:rsid w:val="000D320E"/>
    <w:rsid w:val="000D35A9"/>
    <w:rsid w:val="000D382D"/>
    <w:rsid w:val="000D3E1D"/>
    <w:rsid w:val="000E01DF"/>
    <w:rsid w:val="000E12A1"/>
    <w:rsid w:val="000E1DF9"/>
    <w:rsid w:val="000E2AD8"/>
    <w:rsid w:val="000E3423"/>
    <w:rsid w:val="000E4AF7"/>
    <w:rsid w:val="000E5673"/>
    <w:rsid w:val="000E568C"/>
    <w:rsid w:val="000E7399"/>
    <w:rsid w:val="000E7C45"/>
    <w:rsid w:val="000F0FEC"/>
    <w:rsid w:val="000F1F24"/>
    <w:rsid w:val="000F4752"/>
    <w:rsid w:val="000F5CB1"/>
    <w:rsid w:val="000F758B"/>
    <w:rsid w:val="0010038B"/>
    <w:rsid w:val="0010288B"/>
    <w:rsid w:val="00102BD0"/>
    <w:rsid w:val="001046E3"/>
    <w:rsid w:val="00106B7E"/>
    <w:rsid w:val="00107CDC"/>
    <w:rsid w:val="00110620"/>
    <w:rsid w:val="00110E4B"/>
    <w:rsid w:val="00113B31"/>
    <w:rsid w:val="001147D0"/>
    <w:rsid w:val="00114871"/>
    <w:rsid w:val="00121B21"/>
    <w:rsid w:val="00124E9D"/>
    <w:rsid w:val="00125F39"/>
    <w:rsid w:val="00126ED1"/>
    <w:rsid w:val="0012777F"/>
    <w:rsid w:val="00127AC7"/>
    <w:rsid w:val="0013034D"/>
    <w:rsid w:val="00130E92"/>
    <w:rsid w:val="00131117"/>
    <w:rsid w:val="00131B53"/>
    <w:rsid w:val="0013250A"/>
    <w:rsid w:val="001325BF"/>
    <w:rsid w:val="001345BB"/>
    <w:rsid w:val="00134692"/>
    <w:rsid w:val="001347DD"/>
    <w:rsid w:val="001357F0"/>
    <w:rsid w:val="00136BFF"/>
    <w:rsid w:val="0013722D"/>
    <w:rsid w:val="0014010B"/>
    <w:rsid w:val="001407B7"/>
    <w:rsid w:val="00143E12"/>
    <w:rsid w:val="00144993"/>
    <w:rsid w:val="00144A70"/>
    <w:rsid w:val="0014609C"/>
    <w:rsid w:val="00146420"/>
    <w:rsid w:val="001472DD"/>
    <w:rsid w:val="00147F07"/>
    <w:rsid w:val="0015170A"/>
    <w:rsid w:val="00152FA3"/>
    <w:rsid w:val="001535CA"/>
    <w:rsid w:val="00154106"/>
    <w:rsid w:val="001550DD"/>
    <w:rsid w:val="00155D2E"/>
    <w:rsid w:val="00156854"/>
    <w:rsid w:val="00157B2F"/>
    <w:rsid w:val="0016178F"/>
    <w:rsid w:val="001621AC"/>
    <w:rsid w:val="00162C57"/>
    <w:rsid w:val="00162ED0"/>
    <w:rsid w:val="00163874"/>
    <w:rsid w:val="00164A72"/>
    <w:rsid w:val="00164D0E"/>
    <w:rsid w:val="00166245"/>
    <w:rsid w:val="00166A63"/>
    <w:rsid w:val="00167943"/>
    <w:rsid w:val="00171AA0"/>
    <w:rsid w:val="00172078"/>
    <w:rsid w:val="001721A9"/>
    <w:rsid w:val="00175328"/>
    <w:rsid w:val="001774A9"/>
    <w:rsid w:val="001774F4"/>
    <w:rsid w:val="00177A76"/>
    <w:rsid w:val="00177C41"/>
    <w:rsid w:val="001802B7"/>
    <w:rsid w:val="0018095C"/>
    <w:rsid w:val="00180D5F"/>
    <w:rsid w:val="001846E5"/>
    <w:rsid w:val="001849FF"/>
    <w:rsid w:val="00187DC3"/>
    <w:rsid w:val="00187E5B"/>
    <w:rsid w:val="00190671"/>
    <w:rsid w:val="0019111B"/>
    <w:rsid w:val="00191D82"/>
    <w:rsid w:val="001920A1"/>
    <w:rsid w:val="00192EB9"/>
    <w:rsid w:val="00194D6A"/>
    <w:rsid w:val="001951BF"/>
    <w:rsid w:val="00195A86"/>
    <w:rsid w:val="0019685D"/>
    <w:rsid w:val="001970CD"/>
    <w:rsid w:val="001A043A"/>
    <w:rsid w:val="001A0C7A"/>
    <w:rsid w:val="001A14D4"/>
    <w:rsid w:val="001A1C3A"/>
    <w:rsid w:val="001A2D44"/>
    <w:rsid w:val="001A369D"/>
    <w:rsid w:val="001A6BBC"/>
    <w:rsid w:val="001A6E7B"/>
    <w:rsid w:val="001A70DD"/>
    <w:rsid w:val="001A7727"/>
    <w:rsid w:val="001A79A8"/>
    <w:rsid w:val="001B16A4"/>
    <w:rsid w:val="001B2EAE"/>
    <w:rsid w:val="001B41CD"/>
    <w:rsid w:val="001B5597"/>
    <w:rsid w:val="001B5BC0"/>
    <w:rsid w:val="001B771E"/>
    <w:rsid w:val="001B7ABE"/>
    <w:rsid w:val="001C138A"/>
    <w:rsid w:val="001C3647"/>
    <w:rsid w:val="001C3C47"/>
    <w:rsid w:val="001C4686"/>
    <w:rsid w:val="001C672B"/>
    <w:rsid w:val="001C68EB"/>
    <w:rsid w:val="001C7575"/>
    <w:rsid w:val="001D0105"/>
    <w:rsid w:val="001D022F"/>
    <w:rsid w:val="001D0B53"/>
    <w:rsid w:val="001D1A0C"/>
    <w:rsid w:val="001D2391"/>
    <w:rsid w:val="001D3746"/>
    <w:rsid w:val="001D4ABD"/>
    <w:rsid w:val="001D6202"/>
    <w:rsid w:val="001E02BF"/>
    <w:rsid w:val="001E1538"/>
    <w:rsid w:val="001E3675"/>
    <w:rsid w:val="001E38B1"/>
    <w:rsid w:val="001E4F1B"/>
    <w:rsid w:val="001E6ED0"/>
    <w:rsid w:val="001F2066"/>
    <w:rsid w:val="001F244C"/>
    <w:rsid w:val="001F3663"/>
    <w:rsid w:val="001F5F75"/>
    <w:rsid w:val="001F6832"/>
    <w:rsid w:val="001F68FC"/>
    <w:rsid w:val="00200AD8"/>
    <w:rsid w:val="002019D4"/>
    <w:rsid w:val="00201E7D"/>
    <w:rsid w:val="0020273A"/>
    <w:rsid w:val="002060E3"/>
    <w:rsid w:val="00207FD2"/>
    <w:rsid w:val="00210C45"/>
    <w:rsid w:val="00211428"/>
    <w:rsid w:val="00212467"/>
    <w:rsid w:val="00212B5D"/>
    <w:rsid w:val="0021392D"/>
    <w:rsid w:val="00214F0F"/>
    <w:rsid w:val="00215088"/>
    <w:rsid w:val="002150B1"/>
    <w:rsid w:val="00216CFA"/>
    <w:rsid w:val="002172ED"/>
    <w:rsid w:val="0022072F"/>
    <w:rsid w:val="00220AF1"/>
    <w:rsid w:val="00220B53"/>
    <w:rsid w:val="00220BE2"/>
    <w:rsid w:val="0022126C"/>
    <w:rsid w:val="0022187C"/>
    <w:rsid w:val="00223DE8"/>
    <w:rsid w:val="0022415E"/>
    <w:rsid w:val="0023215A"/>
    <w:rsid w:val="002322D4"/>
    <w:rsid w:val="00233C2D"/>
    <w:rsid w:val="002352B5"/>
    <w:rsid w:val="00235DE6"/>
    <w:rsid w:val="00237D5F"/>
    <w:rsid w:val="00241E04"/>
    <w:rsid w:val="00242135"/>
    <w:rsid w:val="0024313D"/>
    <w:rsid w:val="00243BE5"/>
    <w:rsid w:val="00244A44"/>
    <w:rsid w:val="0024536C"/>
    <w:rsid w:val="00245F3B"/>
    <w:rsid w:val="0024642E"/>
    <w:rsid w:val="00247B51"/>
    <w:rsid w:val="00247EB5"/>
    <w:rsid w:val="0025053F"/>
    <w:rsid w:val="0025084A"/>
    <w:rsid w:val="00252883"/>
    <w:rsid w:val="00252C6F"/>
    <w:rsid w:val="00253A13"/>
    <w:rsid w:val="00253F00"/>
    <w:rsid w:val="00255EFD"/>
    <w:rsid w:val="00255F43"/>
    <w:rsid w:val="00255F59"/>
    <w:rsid w:val="00256A56"/>
    <w:rsid w:val="002573EB"/>
    <w:rsid w:val="0026068E"/>
    <w:rsid w:val="00261CF5"/>
    <w:rsid w:val="00262E27"/>
    <w:rsid w:val="00262F57"/>
    <w:rsid w:val="002643A6"/>
    <w:rsid w:val="00264999"/>
    <w:rsid w:val="00264B8C"/>
    <w:rsid w:val="002652E4"/>
    <w:rsid w:val="00265817"/>
    <w:rsid w:val="002668A3"/>
    <w:rsid w:val="00267993"/>
    <w:rsid w:val="0027019C"/>
    <w:rsid w:val="00271172"/>
    <w:rsid w:val="00271FFB"/>
    <w:rsid w:val="00274117"/>
    <w:rsid w:val="00274A24"/>
    <w:rsid w:val="002761F9"/>
    <w:rsid w:val="002775BC"/>
    <w:rsid w:val="00277B78"/>
    <w:rsid w:val="00283E01"/>
    <w:rsid w:val="00286E0C"/>
    <w:rsid w:val="002874BB"/>
    <w:rsid w:val="00290DB7"/>
    <w:rsid w:val="00292657"/>
    <w:rsid w:val="00292EB6"/>
    <w:rsid w:val="00293608"/>
    <w:rsid w:val="002938F9"/>
    <w:rsid w:val="00293ECC"/>
    <w:rsid w:val="00295101"/>
    <w:rsid w:val="00295229"/>
    <w:rsid w:val="00295583"/>
    <w:rsid w:val="0029578A"/>
    <w:rsid w:val="0029692A"/>
    <w:rsid w:val="00297B1F"/>
    <w:rsid w:val="002A4842"/>
    <w:rsid w:val="002A57E0"/>
    <w:rsid w:val="002A750D"/>
    <w:rsid w:val="002A7775"/>
    <w:rsid w:val="002B19CF"/>
    <w:rsid w:val="002B204C"/>
    <w:rsid w:val="002B460D"/>
    <w:rsid w:val="002B50D7"/>
    <w:rsid w:val="002B5E0B"/>
    <w:rsid w:val="002B7A89"/>
    <w:rsid w:val="002C33C2"/>
    <w:rsid w:val="002C3648"/>
    <w:rsid w:val="002C5A99"/>
    <w:rsid w:val="002C628A"/>
    <w:rsid w:val="002C6878"/>
    <w:rsid w:val="002C7841"/>
    <w:rsid w:val="002C7972"/>
    <w:rsid w:val="002C7B38"/>
    <w:rsid w:val="002D0448"/>
    <w:rsid w:val="002D1F25"/>
    <w:rsid w:val="002D2B81"/>
    <w:rsid w:val="002D2D21"/>
    <w:rsid w:val="002D30C5"/>
    <w:rsid w:val="002D4E73"/>
    <w:rsid w:val="002D50CC"/>
    <w:rsid w:val="002D64D2"/>
    <w:rsid w:val="002D78AF"/>
    <w:rsid w:val="002D7D3B"/>
    <w:rsid w:val="002E0912"/>
    <w:rsid w:val="002E199F"/>
    <w:rsid w:val="002E2720"/>
    <w:rsid w:val="002E3BCC"/>
    <w:rsid w:val="002E3DAE"/>
    <w:rsid w:val="002E554D"/>
    <w:rsid w:val="002E5553"/>
    <w:rsid w:val="002E6D7F"/>
    <w:rsid w:val="002E7001"/>
    <w:rsid w:val="002F101B"/>
    <w:rsid w:val="002F190E"/>
    <w:rsid w:val="002F2DF4"/>
    <w:rsid w:val="0030164A"/>
    <w:rsid w:val="003018B0"/>
    <w:rsid w:val="00302630"/>
    <w:rsid w:val="003043C4"/>
    <w:rsid w:val="00304D2C"/>
    <w:rsid w:val="00305001"/>
    <w:rsid w:val="003068EB"/>
    <w:rsid w:val="00306B5B"/>
    <w:rsid w:val="00306EA7"/>
    <w:rsid w:val="0031081A"/>
    <w:rsid w:val="0031267D"/>
    <w:rsid w:val="003140B9"/>
    <w:rsid w:val="003156D6"/>
    <w:rsid w:val="003163B1"/>
    <w:rsid w:val="00316FEE"/>
    <w:rsid w:val="003177BF"/>
    <w:rsid w:val="0032023F"/>
    <w:rsid w:val="00320D26"/>
    <w:rsid w:val="0032167A"/>
    <w:rsid w:val="0032168B"/>
    <w:rsid w:val="003250AE"/>
    <w:rsid w:val="00326BB0"/>
    <w:rsid w:val="00326EA2"/>
    <w:rsid w:val="00326FFE"/>
    <w:rsid w:val="003270A4"/>
    <w:rsid w:val="0032770E"/>
    <w:rsid w:val="0033117E"/>
    <w:rsid w:val="00333605"/>
    <w:rsid w:val="00334983"/>
    <w:rsid w:val="00334A7A"/>
    <w:rsid w:val="00336D43"/>
    <w:rsid w:val="00337B91"/>
    <w:rsid w:val="00340102"/>
    <w:rsid w:val="0034058B"/>
    <w:rsid w:val="00341117"/>
    <w:rsid w:val="00342C68"/>
    <w:rsid w:val="00345ADD"/>
    <w:rsid w:val="00346274"/>
    <w:rsid w:val="003521CB"/>
    <w:rsid w:val="00352920"/>
    <w:rsid w:val="00353BED"/>
    <w:rsid w:val="003547F9"/>
    <w:rsid w:val="00355230"/>
    <w:rsid w:val="00356609"/>
    <w:rsid w:val="00357384"/>
    <w:rsid w:val="00360AB4"/>
    <w:rsid w:val="0036196E"/>
    <w:rsid w:val="00361C99"/>
    <w:rsid w:val="00362C2B"/>
    <w:rsid w:val="00362FE8"/>
    <w:rsid w:val="003640FE"/>
    <w:rsid w:val="00365AAC"/>
    <w:rsid w:val="00367028"/>
    <w:rsid w:val="0037078A"/>
    <w:rsid w:val="00371E23"/>
    <w:rsid w:val="0037324D"/>
    <w:rsid w:val="003741CD"/>
    <w:rsid w:val="00374592"/>
    <w:rsid w:val="00376076"/>
    <w:rsid w:val="00376C4A"/>
    <w:rsid w:val="003772F4"/>
    <w:rsid w:val="0038003E"/>
    <w:rsid w:val="00381022"/>
    <w:rsid w:val="003814CA"/>
    <w:rsid w:val="00381E28"/>
    <w:rsid w:val="0038336B"/>
    <w:rsid w:val="0038340A"/>
    <w:rsid w:val="003838BD"/>
    <w:rsid w:val="00384A50"/>
    <w:rsid w:val="00386FA7"/>
    <w:rsid w:val="00387CE3"/>
    <w:rsid w:val="00390085"/>
    <w:rsid w:val="00390788"/>
    <w:rsid w:val="00391467"/>
    <w:rsid w:val="003937BF"/>
    <w:rsid w:val="003938D4"/>
    <w:rsid w:val="00393B6A"/>
    <w:rsid w:val="003957D6"/>
    <w:rsid w:val="003A1929"/>
    <w:rsid w:val="003A1B13"/>
    <w:rsid w:val="003A3522"/>
    <w:rsid w:val="003A5D14"/>
    <w:rsid w:val="003A5E1A"/>
    <w:rsid w:val="003A78CC"/>
    <w:rsid w:val="003B0068"/>
    <w:rsid w:val="003B132A"/>
    <w:rsid w:val="003B3987"/>
    <w:rsid w:val="003B46D3"/>
    <w:rsid w:val="003B5876"/>
    <w:rsid w:val="003B61E8"/>
    <w:rsid w:val="003B631B"/>
    <w:rsid w:val="003B6625"/>
    <w:rsid w:val="003B6D6D"/>
    <w:rsid w:val="003C4E9E"/>
    <w:rsid w:val="003C65AC"/>
    <w:rsid w:val="003D1272"/>
    <w:rsid w:val="003D185D"/>
    <w:rsid w:val="003D2FAF"/>
    <w:rsid w:val="003D436A"/>
    <w:rsid w:val="003D5723"/>
    <w:rsid w:val="003D6C8D"/>
    <w:rsid w:val="003D7F62"/>
    <w:rsid w:val="003E1494"/>
    <w:rsid w:val="003E2312"/>
    <w:rsid w:val="003E2364"/>
    <w:rsid w:val="003E364A"/>
    <w:rsid w:val="003E4C26"/>
    <w:rsid w:val="003E6071"/>
    <w:rsid w:val="003E7D6F"/>
    <w:rsid w:val="003F0576"/>
    <w:rsid w:val="003F2533"/>
    <w:rsid w:val="003F3E96"/>
    <w:rsid w:val="003F43EC"/>
    <w:rsid w:val="003F4C2E"/>
    <w:rsid w:val="003F5562"/>
    <w:rsid w:val="003F57A6"/>
    <w:rsid w:val="003F5852"/>
    <w:rsid w:val="003F5E31"/>
    <w:rsid w:val="003F650A"/>
    <w:rsid w:val="003F6AA6"/>
    <w:rsid w:val="003F78B3"/>
    <w:rsid w:val="004005E5"/>
    <w:rsid w:val="00400D5D"/>
    <w:rsid w:val="0040115D"/>
    <w:rsid w:val="00403540"/>
    <w:rsid w:val="00403ECC"/>
    <w:rsid w:val="004063C6"/>
    <w:rsid w:val="00407F34"/>
    <w:rsid w:val="00410DD1"/>
    <w:rsid w:val="00415449"/>
    <w:rsid w:val="00415CEA"/>
    <w:rsid w:val="0041624A"/>
    <w:rsid w:val="004166D5"/>
    <w:rsid w:val="00417BE4"/>
    <w:rsid w:val="004203B8"/>
    <w:rsid w:val="00420B87"/>
    <w:rsid w:val="00422F0F"/>
    <w:rsid w:val="004230D6"/>
    <w:rsid w:val="00423B30"/>
    <w:rsid w:val="00425CC6"/>
    <w:rsid w:val="0043029F"/>
    <w:rsid w:val="00430600"/>
    <w:rsid w:val="00431A3A"/>
    <w:rsid w:val="00431F86"/>
    <w:rsid w:val="004333F3"/>
    <w:rsid w:val="00433A8C"/>
    <w:rsid w:val="00434642"/>
    <w:rsid w:val="0043543C"/>
    <w:rsid w:val="004402D1"/>
    <w:rsid w:val="004404A9"/>
    <w:rsid w:val="00444688"/>
    <w:rsid w:val="00444FBB"/>
    <w:rsid w:val="004456C5"/>
    <w:rsid w:val="00445AF5"/>
    <w:rsid w:val="0044652B"/>
    <w:rsid w:val="00447970"/>
    <w:rsid w:val="00447A84"/>
    <w:rsid w:val="00447C70"/>
    <w:rsid w:val="00447FFB"/>
    <w:rsid w:val="0045180C"/>
    <w:rsid w:val="0045301B"/>
    <w:rsid w:val="00455304"/>
    <w:rsid w:val="004565F0"/>
    <w:rsid w:val="00457740"/>
    <w:rsid w:val="004600FF"/>
    <w:rsid w:val="0046299C"/>
    <w:rsid w:val="00464135"/>
    <w:rsid w:val="004641B5"/>
    <w:rsid w:val="004648E4"/>
    <w:rsid w:val="00464944"/>
    <w:rsid w:val="0046660C"/>
    <w:rsid w:val="004669F9"/>
    <w:rsid w:val="00470A95"/>
    <w:rsid w:val="0047246F"/>
    <w:rsid w:val="004724E6"/>
    <w:rsid w:val="00472FB8"/>
    <w:rsid w:val="00476859"/>
    <w:rsid w:val="00476C67"/>
    <w:rsid w:val="004773BA"/>
    <w:rsid w:val="00480AE6"/>
    <w:rsid w:val="0048174B"/>
    <w:rsid w:val="00482083"/>
    <w:rsid w:val="00482B5A"/>
    <w:rsid w:val="0048492D"/>
    <w:rsid w:val="00485A7E"/>
    <w:rsid w:val="00487E0D"/>
    <w:rsid w:val="0049104C"/>
    <w:rsid w:val="00491A40"/>
    <w:rsid w:val="00491B87"/>
    <w:rsid w:val="0049586C"/>
    <w:rsid w:val="00497A21"/>
    <w:rsid w:val="00497A23"/>
    <w:rsid w:val="00497D12"/>
    <w:rsid w:val="004A149A"/>
    <w:rsid w:val="004A17D5"/>
    <w:rsid w:val="004A1872"/>
    <w:rsid w:val="004A21BE"/>
    <w:rsid w:val="004A25DF"/>
    <w:rsid w:val="004A2970"/>
    <w:rsid w:val="004A5699"/>
    <w:rsid w:val="004A6852"/>
    <w:rsid w:val="004B172D"/>
    <w:rsid w:val="004B7D53"/>
    <w:rsid w:val="004C0C68"/>
    <w:rsid w:val="004C1B91"/>
    <w:rsid w:val="004C3945"/>
    <w:rsid w:val="004C4356"/>
    <w:rsid w:val="004C6305"/>
    <w:rsid w:val="004C662C"/>
    <w:rsid w:val="004C7D44"/>
    <w:rsid w:val="004D13A9"/>
    <w:rsid w:val="004D1F10"/>
    <w:rsid w:val="004D279C"/>
    <w:rsid w:val="004D39F5"/>
    <w:rsid w:val="004D3A9B"/>
    <w:rsid w:val="004D41F1"/>
    <w:rsid w:val="004D4F79"/>
    <w:rsid w:val="004D50BA"/>
    <w:rsid w:val="004D58EB"/>
    <w:rsid w:val="004D6CD2"/>
    <w:rsid w:val="004D6E53"/>
    <w:rsid w:val="004D7446"/>
    <w:rsid w:val="004D7947"/>
    <w:rsid w:val="004E0D49"/>
    <w:rsid w:val="004E167A"/>
    <w:rsid w:val="004E34D6"/>
    <w:rsid w:val="004E3CBF"/>
    <w:rsid w:val="004E48D6"/>
    <w:rsid w:val="004E52A1"/>
    <w:rsid w:val="004E561E"/>
    <w:rsid w:val="004E5C02"/>
    <w:rsid w:val="004E6298"/>
    <w:rsid w:val="004E7752"/>
    <w:rsid w:val="004F0A11"/>
    <w:rsid w:val="004F2184"/>
    <w:rsid w:val="004F2E82"/>
    <w:rsid w:val="004F7B3A"/>
    <w:rsid w:val="0050328D"/>
    <w:rsid w:val="005034AB"/>
    <w:rsid w:val="00503FBF"/>
    <w:rsid w:val="00505763"/>
    <w:rsid w:val="00506DDD"/>
    <w:rsid w:val="00511C11"/>
    <w:rsid w:val="00512236"/>
    <w:rsid w:val="00513E4A"/>
    <w:rsid w:val="0051434C"/>
    <w:rsid w:val="005167D6"/>
    <w:rsid w:val="0052008F"/>
    <w:rsid w:val="00520A3B"/>
    <w:rsid w:val="00522727"/>
    <w:rsid w:val="00523567"/>
    <w:rsid w:val="0052410F"/>
    <w:rsid w:val="00524E9B"/>
    <w:rsid w:val="00526288"/>
    <w:rsid w:val="00526B25"/>
    <w:rsid w:val="00527745"/>
    <w:rsid w:val="00530085"/>
    <w:rsid w:val="00531068"/>
    <w:rsid w:val="00532ED9"/>
    <w:rsid w:val="00532F98"/>
    <w:rsid w:val="00534A31"/>
    <w:rsid w:val="00537C7B"/>
    <w:rsid w:val="005403EA"/>
    <w:rsid w:val="00540A52"/>
    <w:rsid w:val="005429E8"/>
    <w:rsid w:val="00542EE3"/>
    <w:rsid w:val="00543248"/>
    <w:rsid w:val="00544687"/>
    <w:rsid w:val="00551093"/>
    <w:rsid w:val="00552039"/>
    <w:rsid w:val="00552A9F"/>
    <w:rsid w:val="00552E82"/>
    <w:rsid w:val="00554F73"/>
    <w:rsid w:val="00555845"/>
    <w:rsid w:val="00555BF5"/>
    <w:rsid w:val="00557BD4"/>
    <w:rsid w:val="00564F18"/>
    <w:rsid w:val="00565D30"/>
    <w:rsid w:val="00566661"/>
    <w:rsid w:val="0056672F"/>
    <w:rsid w:val="00567337"/>
    <w:rsid w:val="005675E1"/>
    <w:rsid w:val="0057010A"/>
    <w:rsid w:val="005704CB"/>
    <w:rsid w:val="00571CC9"/>
    <w:rsid w:val="00572F4D"/>
    <w:rsid w:val="005742FF"/>
    <w:rsid w:val="00576364"/>
    <w:rsid w:val="0057796B"/>
    <w:rsid w:val="00580D99"/>
    <w:rsid w:val="00581C97"/>
    <w:rsid w:val="005838DA"/>
    <w:rsid w:val="00584E71"/>
    <w:rsid w:val="00584F88"/>
    <w:rsid w:val="00585B7A"/>
    <w:rsid w:val="00586005"/>
    <w:rsid w:val="005862E0"/>
    <w:rsid w:val="00586F3A"/>
    <w:rsid w:val="0059156A"/>
    <w:rsid w:val="00591793"/>
    <w:rsid w:val="00594695"/>
    <w:rsid w:val="00594A8F"/>
    <w:rsid w:val="00594B8D"/>
    <w:rsid w:val="00595F25"/>
    <w:rsid w:val="00596E25"/>
    <w:rsid w:val="0059761B"/>
    <w:rsid w:val="005978D6"/>
    <w:rsid w:val="00597F3A"/>
    <w:rsid w:val="005A0440"/>
    <w:rsid w:val="005A14AC"/>
    <w:rsid w:val="005A1ECB"/>
    <w:rsid w:val="005A5452"/>
    <w:rsid w:val="005A5910"/>
    <w:rsid w:val="005A5DE9"/>
    <w:rsid w:val="005A688C"/>
    <w:rsid w:val="005B0A6E"/>
    <w:rsid w:val="005B0B6A"/>
    <w:rsid w:val="005B28D0"/>
    <w:rsid w:val="005B46E7"/>
    <w:rsid w:val="005B49E1"/>
    <w:rsid w:val="005C0904"/>
    <w:rsid w:val="005C18EA"/>
    <w:rsid w:val="005C192A"/>
    <w:rsid w:val="005C1B3E"/>
    <w:rsid w:val="005C1E44"/>
    <w:rsid w:val="005C24E2"/>
    <w:rsid w:val="005C2F03"/>
    <w:rsid w:val="005C53DF"/>
    <w:rsid w:val="005C5A6B"/>
    <w:rsid w:val="005C65AC"/>
    <w:rsid w:val="005C71D1"/>
    <w:rsid w:val="005C7D02"/>
    <w:rsid w:val="005D20AE"/>
    <w:rsid w:val="005D21D0"/>
    <w:rsid w:val="005D21F5"/>
    <w:rsid w:val="005D2EF4"/>
    <w:rsid w:val="005D3288"/>
    <w:rsid w:val="005D66F7"/>
    <w:rsid w:val="005D6D30"/>
    <w:rsid w:val="005D6E51"/>
    <w:rsid w:val="005E1990"/>
    <w:rsid w:val="005E19B5"/>
    <w:rsid w:val="005E4101"/>
    <w:rsid w:val="005E63DE"/>
    <w:rsid w:val="005E69AD"/>
    <w:rsid w:val="005E6C3C"/>
    <w:rsid w:val="005E7B57"/>
    <w:rsid w:val="005E7D15"/>
    <w:rsid w:val="005F03AA"/>
    <w:rsid w:val="005F1040"/>
    <w:rsid w:val="005F2F1C"/>
    <w:rsid w:val="005F2F29"/>
    <w:rsid w:val="005F426B"/>
    <w:rsid w:val="005F4AE2"/>
    <w:rsid w:val="005F4F89"/>
    <w:rsid w:val="005F5064"/>
    <w:rsid w:val="005F5246"/>
    <w:rsid w:val="005F7045"/>
    <w:rsid w:val="005F73EE"/>
    <w:rsid w:val="005F7732"/>
    <w:rsid w:val="005F78DA"/>
    <w:rsid w:val="00600DF4"/>
    <w:rsid w:val="00602117"/>
    <w:rsid w:val="006030B9"/>
    <w:rsid w:val="006030E5"/>
    <w:rsid w:val="006047A4"/>
    <w:rsid w:val="00605C95"/>
    <w:rsid w:val="00607557"/>
    <w:rsid w:val="006079F8"/>
    <w:rsid w:val="00607ECD"/>
    <w:rsid w:val="006116D4"/>
    <w:rsid w:val="00614458"/>
    <w:rsid w:val="0061471A"/>
    <w:rsid w:val="00615218"/>
    <w:rsid w:val="006157D0"/>
    <w:rsid w:val="006159E4"/>
    <w:rsid w:val="0061611F"/>
    <w:rsid w:val="00620B86"/>
    <w:rsid w:val="00622018"/>
    <w:rsid w:val="0062312A"/>
    <w:rsid w:val="006232F5"/>
    <w:rsid w:val="00624936"/>
    <w:rsid w:val="00624E8F"/>
    <w:rsid w:val="00625DA1"/>
    <w:rsid w:val="00626400"/>
    <w:rsid w:val="006274C8"/>
    <w:rsid w:val="0063292C"/>
    <w:rsid w:val="00633F22"/>
    <w:rsid w:val="00634115"/>
    <w:rsid w:val="006373C4"/>
    <w:rsid w:val="006403AE"/>
    <w:rsid w:val="00642AF5"/>
    <w:rsid w:val="006456A6"/>
    <w:rsid w:val="00645B1C"/>
    <w:rsid w:val="00646CFF"/>
    <w:rsid w:val="00651479"/>
    <w:rsid w:val="00651A2B"/>
    <w:rsid w:val="00652329"/>
    <w:rsid w:val="0065447C"/>
    <w:rsid w:val="00655FBE"/>
    <w:rsid w:val="006626EE"/>
    <w:rsid w:val="00665B83"/>
    <w:rsid w:val="00666893"/>
    <w:rsid w:val="00667B21"/>
    <w:rsid w:val="00671AA8"/>
    <w:rsid w:val="00672C58"/>
    <w:rsid w:val="00673A5F"/>
    <w:rsid w:val="00673C02"/>
    <w:rsid w:val="00673C77"/>
    <w:rsid w:val="00673C89"/>
    <w:rsid w:val="00674ACC"/>
    <w:rsid w:val="00675BC6"/>
    <w:rsid w:val="00677AD5"/>
    <w:rsid w:val="00677CFA"/>
    <w:rsid w:val="00682A9C"/>
    <w:rsid w:val="00682F78"/>
    <w:rsid w:val="006832A2"/>
    <w:rsid w:val="00683630"/>
    <w:rsid w:val="00684487"/>
    <w:rsid w:val="006847BC"/>
    <w:rsid w:val="006865AF"/>
    <w:rsid w:val="00687E19"/>
    <w:rsid w:val="00690466"/>
    <w:rsid w:val="00690A22"/>
    <w:rsid w:val="00690BE9"/>
    <w:rsid w:val="0069162C"/>
    <w:rsid w:val="00691BEC"/>
    <w:rsid w:val="00696AB2"/>
    <w:rsid w:val="006A0604"/>
    <w:rsid w:val="006A07BB"/>
    <w:rsid w:val="006A0E19"/>
    <w:rsid w:val="006A20F4"/>
    <w:rsid w:val="006A31D7"/>
    <w:rsid w:val="006A6780"/>
    <w:rsid w:val="006B0188"/>
    <w:rsid w:val="006B45E0"/>
    <w:rsid w:val="006B6D26"/>
    <w:rsid w:val="006B6DB0"/>
    <w:rsid w:val="006B719A"/>
    <w:rsid w:val="006C03B8"/>
    <w:rsid w:val="006C60E8"/>
    <w:rsid w:val="006C69F8"/>
    <w:rsid w:val="006D00C6"/>
    <w:rsid w:val="006D0527"/>
    <w:rsid w:val="006D09BF"/>
    <w:rsid w:val="006D20F9"/>
    <w:rsid w:val="006D3E7F"/>
    <w:rsid w:val="006D4D22"/>
    <w:rsid w:val="006D652A"/>
    <w:rsid w:val="006E073C"/>
    <w:rsid w:val="006E1117"/>
    <w:rsid w:val="006E236D"/>
    <w:rsid w:val="006E45D3"/>
    <w:rsid w:val="006E46A9"/>
    <w:rsid w:val="006E5C0A"/>
    <w:rsid w:val="006E71FF"/>
    <w:rsid w:val="006F04EE"/>
    <w:rsid w:val="006F25DC"/>
    <w:rsid w:val="006F27EA"/>
    <w:rsid w:val="006F3351"/>
    <w:rsid w:val="006F5057"/>
    <w:rsid w:val="006F7654"/>
    <w:rsid w:val="00701D94"/>
    <w:rsid w:val="0070285D"/>
    <w:rsid w:val="00705654"/>
    <w:rsid w:val="007056DD"/>
    <w:rsid w:val="00711251"/>
    <w:rsid w:val="0071189A"/>
    <w:rsid w:val="00711AD5"/>
    <w:rsid w:val="007124A8"/>
    <w:rsid w:val="007136E5"/>
    <w:rsid w:val="007149F9"/>
    <w:rsid w:val="00720513"/>
    <w:rsid w:val="0072509E"/>
    <w:rsid w:val="00725F40"/>
    <w:rsid w:val="0072678E"/>
    <w:rsid w:val="00726D54"/>
    <w:rsid w:val="00733325"/>
    <w:rsid w:val="00733C03"/>
    <w:rsid w:val="007369C7"/>
    <w:rsid w:val="00737346"/>
    <w:rsid w:val="00737712"/>
    <w:rsid w:val="00740752"/>
    <w:rsid w:val="00740B9B"/>
    <w:rsid w:val="007410A1"/>
    <w:rsid w:val="00741516"/>
    <w:rsid w:val="00741FF8"/>
    <w:rsid w:val="00742924"/>
    <w:rsid w:val="007440B6"/>
    <w:rsid w:val="007460BA"/>
    <w:rsid w:val="00746E90"/>
    <w:rsid w:val="007514AA"/>
    <w:rsid w:val="00751782"/>
    <w:rsid w:val="00753BD9"/>
    <w:rsid w:val="00755590"/>
    <w:rsid w:val="007562E2"/>
    <w:rsid w:val="0075747C"/>
    <w:rsid w:val="007575DF"/>
    <w:rsid w:val="00760172"/>
    <w:rsid w:val="00762B12"/>
    <w:rsid w:val="00764BCB"/>
    <w:rsid w:val="0076653D"/>
    <w:rsid w:val="0076762C"/>
    <w:rsid w:val="0077192E"/>
    <w:rsid w:val="0077204C"/>
    <w:rsid w:val="00773483"/>
    <w:rsid w:val="007759CF"/>
    <w:rsid w:val="007772D4"/>
    <w:rsid w:val="00777C38"/>
    <w:rsid w:val="0078037F"/>
    <w:rsid w:val="00780420"/>
    <w:rsid w:val="007807B6"/>
    <w:rsid w:val="00781E04"/>
    <w:rsid w:val="00781E56"/>
    <w:rsid w:val="0078217E"/>
    <w:rsid w:val="007824AF"/>
    <w:rsid w:val="007826A1"/>
    <w:rsid w:val="00787BEC"/>
    <w:rsid w:val="0079031D"/>
    <w:rsid w:val="007906DA"/>
    <w:rsid w:val="00790C87"/>
    <w:rsid w:val="007911E0"/>
    <w:rsid w:val="00791897"/>
    <w:rsid w:val="007922F1"/>
    <w:rsid w:val="007926B1"/>
    <w:rsid w:val="0079351B"/>
    <w:rsid w:val="00795248"/>
    <w:rsid w:val="00797510"/>
    <w:rsid w:val="007A0F80"/>
    <w:rsid w:val="007A11D3"/>
    <w:rsid w:val="007A1F57"/>
    <w:rsid w:val="007A2F90"/>
    <w:rsid w:val="007A3145"/>
    <w:rsid w:val="007A39F6"/>
    <w:rsid w:val="007A47D1"/>
    <w:rsid w:val="007A4EC8"/>
    <w:rsid w:val="007A65D8"/>
    <w:rsid w:val="007A66A1"/>
    <w:rsid w:val="007A6E55"/>
    <w:rsid w:val="007A74E7"/>
    <w:rsid w:val="007B03EF"/>
    <w:rsid w:val="007B0B2A"/>
    <w:rsid w:val="007B2423"/>
    <w:rsid w:val="007B3837"/>
    <w:rsid w:val="007B38AF"/>
    <w:rsid w:val="007B445D"/>
    <w:rsid w:val="007B4B86"/>
    <w:rsid w:val="007B584D"/>
    <w:rsid w:val="007B5A51"/>
    <w:rsid w:val="007B68AA"/>
    <w:rsid w:val="007C0511"/>
    <w:rsid w:val="007C3357"/>
    <w:rsid w:val="007C49F4"/>
    <w:rsid w:val="007C5178"/>
    <w:rsid w:val="007C5C53"/>
    <w:rsid w:val="007C6195"/>
    <w:rsid w:val="007C6A0F"/>
    <w:rsid w:val="007C7520"/>
    <w:rsid w:val="007D046A"/>
    <w:rsid w:val="007D2032"/>
    <w:rsid w:val="007D3618"/>
    <w:rsid w:val="007D44EA"/>
    <w:rsid w:val="007D52CC"/>
    <w:rsid w:val="007D53CF"/>
    <w:rsid w:val="007D64CD"/>
    <w:rsid w:val="007D7B53"/>
    <w:rsid w:val="007E1972"/>
    <w:rsid w:val="007E22AF"/>
    <w:rsid w:val="007E3261"/>
    <w:rsid w:val="007E479F"/>
    <w:rsid w:val="007E5503"/>
    <w:rsid w:val="007E5AB5"/>
    <w:rsid w:val="007E6130"/>
    <w:rsid w:val="007E6AA6"/>
    <w:rsid w:val="007F1C91"/>
    <w:rsid w:val="007F3151"/>
    <w:rsid w:val="007F322B"/>
    <w:rsid w:val="007F495A"/>
    <w:rsid w:val="007F4EC1"/>
    <w:rsid w:val="007F6BF2"/>
    <w:rsid w:val="00802255"/>
    <w:rsid w:val="008045A8"/>
    <w:rsid w:val="008045BA"/>
    <w:rsid w:val="0080486A"/>
    <w:rsid w:val="0080715B"/>
    <w:rsid w:val="008073CB"/>
    <w:rsid w:val="00807AE5"/>
    <w:rsid w:val="00807BA1"/>
    <w:rsid w:val="00807CAD"/>
    <w:rsid w:val="0081175A"/>
    <w:rsid w:val="00812798"/>
    <w:rsid w:val="00812D5C"/>
    <w:rsid w:val="0081642F"/>
    <w:rsid w:val="00816569"/>
    <w:rsid w:val="008168EF"/>
    <w:rsid w:val="00816F63"/>
    <w:rsid w:val="008172B8"/>
    <w:rsid w:val="00817FB8"/>
    <w:rsid w:val="00821F9F"/>
    <w:rsid w:val="00822820"/>
    <w:rsid w:val="00823652"/>
    <w:rsid w:val="0082389C"/>
    <w:rsid w:val="00827C6A"/>
    <w:rsid w:val="008300DE"/>
    <w:rsid w:val="00830887"/>
    <w:rsid w:val="00831BEE"/>
    <w:rsid w:val="008332D6"/>
    <w:rsid w:val="00833B96"/>
    <w:rsid w:val="00834941"/>
    <w:rsid w:val="008350C5"/>
    <w:rsid w:val="00835567"/>
    <w:rsid w:val="008363F8"/>
    <w:rsid w:val="00836427"/>
    <w:rsid w:val="008375F6"/>
    <w:rsid w:val="008413FB"/>
    <w:rsid w:val="00841824"/>
    <w:rsid w:val="00843296"/>
    <w:rsid w:val="008446D2"/>
    <w:rsid w:val="00845167"/>
    <w:rsid w:val="00845723"/>
    <w:rsid w:val="0084732A"/>
    <w:rsid w:val="0084786D"/>
    <w:rsid w:val="00847915"/>
    <w:rsid w:val="008502AB"/>
    <w:rsid w:val="00850533"/>
    <w:rsid w:val="00850AC8"/>
    <w:rsid w:val="008532E7"/>
    <w:rsid w:val="00853E16"/>
    <w:rsid w:val="00854469"/>
    <w:rsid w:val="00854A68"/>
    <w:rsid w:val="00854FFF"/>
    <w:rsid w:val="00855238"/>
    <w:rsid w:val="00857693"/>
    <w:rsid w:val="008614B6"/>
    <w:rsid w:val="00861550"/>
    <w:rsid w:val="00862221"/>
    <w:rsid w:val="00865EE5"/>
    <w:rsid w:val="00865F55"/>
    <w:rsid w:val="008661D1"/>
    <w:rsid w:val="0086708C"/>
    <w:rsid w:val="00867B59"/>
    <w:rsid w:val="00872B1D"/>
    <w:rsid w:val="00873260"/>
    <w:rsid w:val="00874E1A"/>
    <w:rsid w:val="008758F9"/>
    <w:rsid w:val="008760D7"/>
    <w:rsid w:val="008768F2"/>
    <w:rsid w:val="00877840"/>
    <w:rsid w:val="00881BA5"/>
    <w:rsid w:val="008821A3"/>
    <w:rsid w:val="00882906"/>
    <w:rsid w:val="00884C2B"/>
    <w:rsid w:val="00884D1B"/>
    <w:rsid w:val="00885467"/>
    <w:rsid w:val="008856BA"/>
    <w:rsid w:val="00886174"/>
    <w:rsid w:val="00886A5F"/>
    <w:rsid w:val="00887F45"/>
    <w:rsid w:val="00890C87"/>
    <w:rsid w:val="008922F2"/>
    <w:rsid w:val="00892FC8"/>
    <w:rsid w:val="00893083"/>
    <w:rsid w:val="00893244"/>
    <w:rsid w:val="00893E84"/>
    <w:rsid w:val="00894291"/>
    <w:rsid w:val="008942D6"/>
    <w:rsid w:val="0089443D"/>
    <w:rsid w:val="0089519A"/>
    <w:rsid w:val="00895C7F"/>
    <w:rsid w:val="00895D4E"/>
    <w:rsid w:val="00896E9A"/>
    <w:rsid w:val="008A18D1"/>
    <w:rsid w:val="008A4529"/>
    <w:rsid w:val="008A4FD6"/>
    <w:rsid w:val="008A627E"/>
    <w:rsid w:val="008A66E4"/>
    <w:rsid w:val="008A7E09"/>
    <w:rsid w:val="008B0147"/>
    <w:rsid w:val="008B3A2D"/>
    <w:rsid w:val="008B673A"/>
    <w:rsid w:val="008B7F34"/>
    <w:rsid w:val="008C0097"/>
    <w:rsid w:val="008C1EEA"/>
    <w:rsid w:val="008C37C3"/>
    <w:rsid w:val="008C385C"/>
    <w:rsid w:val="008C3C98"/>
    <w:rsid w:val="008C72B2"/>
    <w:rsid w:val="008C7BE6"/>
    <w:rsid w:val="008D0C38"/>
    <w:rsid w:val="008D3C76"/>
    <w:rsid w:val="008D5B49"/>
    <w:rsid w:val="008D6103"/>
    <w:rsid w:val="008D6562"/>
    <w:rsid w:val="008D7821"/>
    <w:rsid w:val="008E434A"/>
    <w:rsid w:val="008E486B"/>
    <w:rsid w:val="008E4F4C"/>
    <w:rsid w:val="008E54EF"/>
    <w:rsid w:val="008E6CB4"/>
    <w:rsid w:val="008E7FF5"/>
    <w:rsid w:val="008F02F9"/>
    <w:rsid w:val="008F0AA1"/>
    <w:rsid w:val="008F2A72"/>
    <w:rsid w:val="008F31FE"/>
    <w:rsid w:val="008F3EA7"/>
    <w:rsid w:val="008F409A"/>
    <w:rsid w:val="008F45CA"/>
    <w:rsid w:val="008F64C3"/>
    <w:rsid w:val="008F7D62"/>
    <w:rsid w:val="009014A5"/>
    <w:rsid w:val="009020EF"/>
    <w:rsid w:val="0090402B"/>
    <w:rsid w:val="00904CD0"/>
    <w:rsid w:val="00905705"/>
    <w:rsid w:val="00905B2F"/>
    <w:rsid w:val="00906A3E"/>
    <w:rsid w:val="00907D99"/>
    <w:rsid w:val="00910199"/>
    <w:rsid w:val="0091048B"/>
    <w:rsid w:val="009105F7"/>
    <w:rsid w:val="0091088D"/>
    <w:rsid w:val="00910E29"/>
    <w:rsid w:val="00911841"/>
    <w:rsid w:val="00912BF5"/>
    <w:rsid w:val="00914271"/>
    <w:rsid w:val="00916C22"/>
    <w:rsid w:val="00917FC1"/>
    <w:rsid w:val="0092158F"/>
    <w:rsid w:val="009220E9"/>
    <w:rsid w:val="00923855"/>
    <w:rsid w:val="0092422F"/>
    <w:rsid w:val="00924255"/>
    <w:rsid w:val="00925538"/>
    <w:rsid w:val="00926E73"/>
    <w:rsid w:val="009274C6"/>
    <w:rsid w:val="009276FA"/>
    <w:rsid w:val="00931EF4"/>
    <w:rsid w:val="00933591"/>
    <w:rsid w:val="0093435F"/>
    <w:rsid w:val="009354EF"/>
    <w:rsid w:val="00936288"/>
    <w:rsid w:val="00937905"/>
    <w:rsid w:val="009404D9"/>
    <w:rsid w:val="00941050"/>
    <w:rsid w:val="009421F9"/>
    <w:rsid w:val="009422DD"/>
    <w:rsid w:val="009425BD"/>
    <w:rsid w:val="00943220"/>
    <w:rsid w:val="00944EAB"/>
    <w:rsid w:val="00946C89"/>
    <w:rsid w:val="00946D15"/>
    <w:rsid w:val="0095353D"/>
    <w:rsid w:val="009558DB"/>
    <w:rsid w:val="009577AD"/>
    <w:rsid w:val="00957B15"/>
    <w:rsid w:val="009600F8"/>
    <w:rsid w:val="00961E85"/>
    <w:rsid w:val="009633AC"/>
    <w:rsid w:val="00963A3A"/>
    <w:rsid w:val="00965A61"/>
    <w:rsid w:val="00966A70"/>
    <w:rsid w:val="0096740F"/>
    <w:rsid w:val="009678CF"/>
    <w:rsid w:val="00967E42"/>
    <w:rsid w:val="009700DC"/>
    <w:rsid w:val="00970E80"/>
    <w:rsid w:val="009716CF"/>
    <w:rsid w:val="00975F3A"/>
    <w:rsid w:val="00981F3E"/>
    <w:rsid w:val="00983A37"/>
    <w:rsid w:val="00985B53"/>
    <w:rsid w:val="009873FE"/>
    <w:rsid w:val="00987FB7"/>
    <w:rsid w:val="00990AAF"/>
    <w:rsid w:val="0099166D"/>
    <w:rsid w:val="00995AB1"/>
    <w:rsid w:val="00996988"/>
    <w:rsid w:val="009A04F4"/>
    <w:rsid w:val="009A16E3"/>
    <w:rsid w:val="009A19BA"/>
    <w:rsid w:val="009A3F19"/>
    <w:rsid w:val="009A4582"/>
    <w:rsid w:val="009A536B"/>
    <w:rsid w:val="009A6482"/>
    <w:rsid w:val="009A6B70"/>
    <w:rsid w:val="009A769C"/>
    <w:rsid w:val="009B1055"/>
    <w:rsid w:val="009B16C7"/>
    <w:rsid w:val="009B1E59"/>
    <w:rsid w:val="009B2493"/>
    <w:rsid w:val="009B32CB"/>
    <w:rsid w:val="009B3636"/>
    <w:rsid w:val="009B5860"/>
    <w:rsid w:val="009B6430"/>
    <w:rsid w:val="009B6652"/>
    <w:rsid w:val="009C1C8D"/>
    <w:rsid w:val="009C3D64"/>
    <w:rsid w:val="009C3DEE"/>
    <w:rsid w:val="009C46E1"/>
    <w:rsid w:val="009C49A0"/>
    <w:rsid w:val="009C4C6B"/>
    <w:rsid w:val="009C4FAE"/>
    <w:rsid w:val="009C55AD"/>
    <w:rsid w:val="009C5FEC"/>
    <w:rsid w:val="009C69BB"/>
    <w:rsid w:val="009D1B9E"/>
    <w:rsid w:val="009D2DC0"/>
    <w:rsid w:val="009D2FAC"/>
    <w:rsid w:val="009D2FE6"/>
    <w:rsid w:val="009D3AC1"/>
    <w:rsid w:val="009D42A2"/>
    <w:rsid w:val="009D66C6"/>
    <w:rsid w:val="009E1BF5"/>
    <w:rsid w:val="009E2A77"/>
    <w:rsid w:val="009E2CD5"/>
    <w:rsid w:val="009E49DF"/>
    <w:rsid w:val="009E5B24"/>
    <w:rsid w:val="009E6515"/>
    <w:rsid w:val="009E74D8"/>
    <w:rsid w:val="009E7CA3"/>
    <w:rsid w:val="009F0C9A"/>
    <w:rsid w:val="009F12B1"/>
    <w:rsid w:val="009F24C8"/>
    <w:rsid w:val="009F2EFF"/>
    <w:rsid w:val="009F34F9"/>
    <w:rsid w:val="009F41F4"/>
    <w:rsid w:val="009F4696"/>
    <w:rsid w:val="009F50C8"/>
    <w:rsid w:val="009F748F"/>
    <w:rsid w:val="009F7F38"/>
    <w:rsid w:val="00A00093"/>
    <w:rsid w:val="00A0065C"/>
    <w:rsid w:val="00A01BEE"/>
    <w:rsid w:val="00A04DE2"/>
    <w:rsid w:val="00A06BE5"/>
    <w:rsid w:val="00A0744A"/>
    <w:rsid w:val="00A11354"/>
    <w:rsid w:val="00A12B45"/>
    <w:rsid w:val="00A13110"/>
    <w:rsid w:val="00A145A3"/>
    <w:rsid w:val="00A14CB4"/>
    <w:rsid w:val="00A14F9D"/>
    <w:rsid w:val="00A159D0"/>
    <w:rsid w:val="00A202A1"/>
    <w:rsid w:val="00A2141C"/>
    <w:rsid w:val="00A2251E"/>
    <w:rsid w:val="00A22BA7"/>
    <w:rsid w:val="00A25548"/>
    <w:rsid w:val="00A258A1"/>
    <w:rsid w:val="00A2750E"/>
    <w:rsid w:val="00A27605"/>
    <w:rsid w:val="00A2779A"/>
    <w:rsid w:val="00A27B83"/>
    <w:rsid w:val="00A27C85"/>
    <w:rsid w:val="00A3012A"/>
    <w:rsid w:val="00A30D1E"/>
    <w:rsid w:val="00A32E9D"/>
    <w:rsid w:val="00A333F5"/>
    <w:rsid w:val="00A33F49"/>
    <w:rsid w:val="00A35650"/>
    <w:rsid w:val="00A35B42"/>
    <w:rsid w:val="00A41C86"/>
    <w:rsid w:val="00A41E9D"/>
    <w:rsid w:val="00A45FCC"/>
    <w:rsid w:val="00A465FE"/>
    <w:rsid w:val="00A46FAF"/>
    <w:rsid w:val="00A4793B"/>
    <w:rsid w:val="00A508D7"/>
    <w:rsid w:val="00A50966"/>
    <w:rsid w:val="00A514BF"/>
    <w:rsid w:val="00A52097"/>
    <w:rsid w:val="00A53089"/>
    <w:rsid w:val="00A53BC7"/>
    <w:rsid w:val="00A54F0E"/>
    <w:rsid w:val="00A575CF"/>
    <w:rsid w:val="00A57630"/>
    <w:rsid w:val="00A61ABD"/>
    <w:rsid w:val="00A61B38"/>
    <w:rsid w:val="00A62F76"/>
    <w:rsid w:val="00A63404"/>
    <w:rsid w:val="00A64038"/>
    <w:rsid w:val="00A641CD"/>
    <w:rsid w:val="00A6506F"/>
    <w:rsid w:val="00A66B97"/>
    <w:rsid w:val="00A70372"/>
    <w:rsid w:val="00A7088A"/>
    <w:rsid w:val="00A70E7A"/>
    <w:rsid w:val="00A71816"/>
    <w:rsid w:val="00A7352B"/>
    <w:rsid w:val="00A73AEE"/>
    <w:rsid w:val="00A82306"/>
    <w:rsid w:val="00A8288A"/>
    <w:rsid w:val="00A82C87"/>
    <w:rsid w:val="00A8318A"/>
    <w:rsid w:val="00A84FF7"/>
    <w:rsid w:val="00A85BC0"/>
    <w:rsid w:val="00A86B8E"/>
    <w:rsid w:val="00A9013E"/>
    <w:rsid w:val="00A93A8F"/>
    <w:rsid w:val="00A947B9"/>
    <w:rsid w:val="00A9661F"/>
    <w:rsid w:val="00AA0020"/>
    <w:rsid w:val="00AA058B"/>
    <w:rsid w:val="00AA2491"/>
    <w:rsid w:val="00AA2DEB"/>
    <w:rsid w:val="00AA42EC"/>
    <w:rsid w:val="00AA5A5A"/>
    <w:rsid w:val="00AA7343"/>
    <w:rsid w:val="00AA786B"/>
    <w:rsid w:val="00AA7BEB"/>
    <w:rsid w:val="00AB1F97"/>
    <w:rsid w:val="00AB3ECC"/>
    <w:rsid w:val="00AB42E8"/>
    <w:rsid w:val="00AB4A89"/>
    <w:rsid w:val="00AB5369"/>
    <w:rsid w:val="00AC0EA0"/>
    <w:rsid w:val="00AC10D1"/>
    <w:rsid w:val="00AC11EF"/>
    <w:rsid w:val="00AC2238"/>
    <w:rsid w:val="00AC25E9"/>
    <w:rsid w:val="00AC38DB"/>
    <w:rsid w:val="00AC3D71"/>
    <w:rsid w:val="00AC539C"/>
    <w:rsid w:val="00AC5C1A"/>
    <w:rsid w:val="00AC64C7"/>
    <w:rsid w:val="00AC6BF8"/>
    <w:rsid w:val="00AC7123"/>
    <w:rsid w:val="00AC774F"/>
    <w:rsid w:val="00AC79A5"/>
    <w:rsid w:val="00AD1577"/>
    <w:rsid w:val="00AD2023"/>
    <w:rsid w:val="00AD2EB9"/>
    <w:rsid w:val="00AD3C2C"/>
    <w:rsid w:val="00AD4EAF"/>
    <w:rsid w:val="00AD5B29"/>
    <w:rsid w:val="00AD65B0"/>
    <w:rsid w:val="00AD76FF"/>
    <w:rsid w:val="00AD7A5D"/>
    <w:rsid w:val="00AD7FE5"/>
    <w:rsid w:val="00AE1C17"/>
    <w:rsid w:val="00AE1E02"/>
    <w:rsid w:val="00AE329C"/>
    <w:rsid w:val="00AE350A"/>
    <w:rsid w:val="00AE3C10"/>
    <w:rsid w:val="00AE428B"/>
    <w:rsid w:val="00AE5432"/>
    <w:rsid w:val="00AE5459"/>
    <w:rsid w:val="00AE5DFF"/>
    <w:rsid w:val="00AE74FB"/>
    <w:rsid w:val="00AE7E23"/>
    <w:rsid w:val="00AF1BED"/>
    <w:rsid w:val="00AF1E3E"/>
    <w:rsid w:val="00AF20E9"/>
    <w:rsid w:val="00AF2C8C"/>
    <w:rsid w:val="00AF485D"/>
    <w:rsid w:val="00AF62F0"/>
    <w:rsid w:val="00AF70BC"/>
    <w:rsid w:val="00AF79FC"/>
    <w:rsid w:val="00B05E81"/>
    <w:rsid w:val="00B06EBD"/>
    <w:rsid w:val="00B11258"/>
    <w:rsid w:val="00B12AA5"/>
    <w:rsid w:val="00B132DE"/>
    <w:rsid w:val="00B13F6B"/>
    <w:rsid w:val="00B166E1"/>
    <w:rsid w:val="00B16A72"/>
    <w:rsid w:val="00B17EA1"/>
    <w:rsid w:val="00B22C7B"/>
    <w:rsid w:val="00B24405"/>
    <w:rsid w:val="00B25BAC"/>
    <w:rsid w:val="00B26110"/>
    <w:rsid w:val="00B27C34"/>
    <w:rsid w:val="00B3084B"/>
    <w:rsid w:val="00B319F0"/>
    <w:rsid w:val="00B327C2"/>
    <w:rsid w:val="00B3309E"/>
    <w:rsid w:val="00B34BAB"/>
    <w:rsid w:val="00B35D08"/>
    <w:rsid w:val="00B3647F"/>
    <w:rsid w:val="00B364BF"/>
    <w:rsid w:val="00B379B4"/>
    <w:rsid w:val="00B37E54"/>
    <w:rsid w:val="00B40CB2"/>
    <w:rsid w:val="00B4270B"/>
    <w:rsid w:val="00B429F3"/>
    <w:rsid w:val="00B42E02"/>
    <w:rsid w:val="00B4371F"/>
    <w:rsid w:val="00B44422"/>
    <w:rsid w:val="00B4510D"/>
    <w:rsid w:val="00B456BA"/>
    <w:rsid w:val="00B4711D"/>
    <w:rsid w:val="00B50E18"/>
    <w:rsid w:val="00B51101"/>
    <w:rsid w:val="00B525E5"/>
    <w:rsid w:val="00B5461A"/>
    <w:rsid w:val="00B55D92"/>
    <w:rsid w:val="00B568C9"/>
    <w:rsid w:val="00B6134A"/>
    <w:rsid w:val="00B631E9"/>
    <w:rsid w:val="00B648D4"/>
    <w:rsid w:val="00B66A00"/>
    <w:rsid w:val="00B711A6"/>
    <w:rsid w:val="00B72415"/>
    <w:rsid w:val="00B725A2"/>
    <w:rsid w:val="00B740B6"/>
    <w:rsid w:val="00B7444B"/>
    <w:rsid w:val="00B74659"/>
    <w:rsid w:val="00B8130B"/>
    <w:rsid w:val="00B831F8"/>
    <w:rsid w:val="00B83336"/>
    <w:rsid w:val="00B834F0"/>
    <w:rsid w:val="00B83876"/>
    <w:rsid w:val="00B85607"/>
    <w:rsid w:val="00B86A61"/>
    <w:rsid w:val="00B87284"/>
    <w:rsid w:val="00B91301"/>
    <w:rsid w:val="00B924EE"/>
    <w:rsid w:val="00BA02F5"/>
    <w:rsid w:val="00BA0A87"/>
    <w:rsid w:val="00BA1FD2"/>
    <w:rsid w:val="00BA2403"/>
    <w:rsid w:val="00BA44C6"/>
    <w:rsid w:val="00BA5183"/>
    <w:rsid w:val="00BA5E3D"/>
    <w:rsid w:val="00BA7826"/>
    <w:rsid w:val="00BB006B"/>
    <w:rsid w:val="00BB076D"/>
    <w:rsid w:val="00BB155E"/>
    <w:rsid w:val="00BB40BB"/>
    <w:rsid w:val="00BB4601"/>
    <w:rsid w:val="00BB76F0"/>
    <w:rsid w:val="00BC1A88"/>
    <w:rsid w:val="00BC23C6"/>
    <w:rsid w:val="00BC3BF0"/>
    <w:rsid w:val="00BC4EA2"/>
    <w:rsid w:val="00BC50DF"/>
    <w:rsid w:val="00BC58A9"/>
    <w:rsid w:val="00BC72D8"/>
    <w:rsid w:val="00BC78F9"/>
    <w:rsid w:val="00BC7D00"/>
    <w:rsid w:val="00BD04E4"/>
    <w:rsid w:val="00BD1508"/>
    <w:rsid w:val="00BD2686"/>
    <w:rsid w:val="00BD26BE"/>
    <w:rsid w:val="00BD3782"/>
    <w:rsid w:val="00BD4735"/>
    <w:rsid w:val="00BD4CA0"/>
    <w:rsid w:val="00BD5280"/>
    <w:rsid w:val="00BD56AB"/>
    <w:rsid w:val="00BD5B13"/>
    <w:rsid w:val="00BD5BDE"/>
    <w:rsid w:val="00BD7C5F"/>
    <w:rsid w:val="00BE1AD0"/>
    <w:rsid w:val="00BE1C2C"/>
    <w:rsid w:val="00BE2239"/>
    <w:rsid w:val="00BE35C1"/>
    <w:rsid w:val="00BE46AA"/>
    <w:rsid w:val="00BE4894"/>
    <w:rsid w:val="00BE4FB5"/>
    <w:rsid w:val="00BE5111"/>
    <w:rsid w:val="00BE5682"/>
    <w:rsid w:val="00BE5AB7"/>
    <w:rsid w:val="00BF0698"/>
    <w:rsid w:val="00BF0A2E"/>
    <w:rsid w:val="00BF173B"/>
    <w:rsid w:val="00BF32D1"/>
    <w:rsid w:val="00BF346C"/>
    <w:rsid w:val="00BF3A33"/>
    <w:rsid w:val="00BF3A74"/>
    <w:rsid w:val="00BF3DE2"/>
    <w:rsid w:val="00BF45CE"/>
    <w:rsid w:val="00BF4CA8"/>
    <w:rsid w:val="00BF5269"/>
    <w:rsid w:val="00BF7B53"/>
    <w:rsid w:val="00C00088"/>
    <w:rsid w:val="00C049BD"/>
    <w:rsid w:val="00C07AEA"/>
    <w:rsid w:val="00C12822"/>
    <w:rsid w:val="00C12B94"/>
    <w:rsid w:val="00C138B1"/>
    <w:rsid w:val="00C13C73"/>
    <w:rsid w:val="00C142EA"/>
    <w:rsid w:val="00C14870"/>
    <w:rsid w:val="00C16972"/>
    <w:rsid w:val="00C20B00"/>
    <w:rsid w:val="00C21078"/>
    <w:rsid w:val="00C24200"/>
    <w:rsid w:val="00C30E07"/>
    <w:rsid w:val="00C324B5"/>
    <w:rsid w:val="00C3296E"/>
    <w:rsid w:val="00C360E5"/>
    <w:rsid w:val="00C36F90"/>
    <w:rsid w:val="00C374EE"/>
    <w:rsid w:val="00C40C8E"/>
    <w:rsid w:val="00C41424"/>
    <w:rsid w:val="00C41D5E"/>
    <w:rsid w:val="00C431E0"/>
    <w:rsid w:val="00C43E2C"/>
    <w:rsid w:val="00C44118"/>
    <w:rsid w:val="00C44710"/>
    <w:rsid w:val="00C53991"/>
    <w:rsid w:val="00C5560D"/>
    <w:rsid w:val="00C57F10"/>
    <w:rsid w:val="00C57FB1"/>
    <w:rsid w:val="00C60253"/>
    <w:rsid w:val="00C63AFD"/>
    <w:rsid w:val="00C63DCD"/>
    <w:rsid w:val="00C64D23"/>
    <w:rsid w:val="00C6501C"/>
    <w:rsid w:val="00C65E96"/>
    <w:rsid w:val="00C66DBE"/>
    <w:rsid w:val="00C719FC"/>
    <w:rsid w:val="00C72082"/>
    <w:rsid w:val="00C7246C"/>
    <w:rsid w:val="00C74A22"/>
    <w:rsid w:val="00C75736"/>
    <w:rsid w:val="00C763A1"/>
    <w:rsid w:val="00C76F30"/>
    <w:rsid w:val="00C809DD"/>
    <w:rsid w:val="00C811B6"/>
    <w:rsid w:val="00C817F7"/>
    <w:rsid w:val="00C8571C"/>
    <w:rsid w:val="00C864C9"/>
    <w:rsid w:val="00C86D95"/>
    <w:rsid w:val="00C902B3"/>
    <w:rsid w:val="00C908CD"/>
    <w:rsid w:val="00C90D61"/>
    <w:rsid w:val="00C9497D"/>
    <w:rsid w:val="00C95EE0"/>
    <w:rsid w:val="00CA0116"/>
    <w:rsid w:val="00CA026B"/>
    <w:rsid w:val="00CA05A5"/>
    <w:rsid w:val="00CA20C9"/>
    <w:rsid w:val="00CA223D"/>
    <w:rsid w:val="00CA3763"/>
    <w:rsid w:val="00CA37E3"/>
    <w:rsid w:val="00CA39CE"/>
    <w:rsid w:val="00CA4BBE"/>
    <w:rsid w:val="00CA549E"/>
    <w:rsid w:val="00CA5F22"/>
    <w:rsid w:val="00CA70F1"/>
    <w:rsid w:val="00CA767F"/>
    <w:rsid w:val="00CA7729"/>
    <w:rsid w:val="00CA7834"/>
    <w:rsid w:val="00CB0026"/>
    <w:rsid w:val="00CB0DE2"/>
    <w:rsid w:val="00CB0FBA"/>
    <w:rsid w:val="00CB1FBE"/>
    <w:rsid w:val="00CB32B3"/>
    <w:rsid w:val="00CB3CF4"/>
    <w:rsid w:val="00CB651A"/>
    <w:rsid w:val="00CC2559"/>
    <w:rsid w:val="00CC520E"/>
    <w:rsid w:val="00CC5609"/>
    <w:rsid w:val="00CC59F6"/>
    <w:rsid w:val="00CC6390"/>
    <w:rsid w:val="00CC66B9"/>
    <w:rsid w:val="00CC77B5"/>
    <w:rsid w:val="00CC79E0"/>
    <w:rsid w:val="00CD2051"/>
    <w:rsid w:val="00CD37DC"/>
    <w:rsid w:val="00CD406D"/>
    <w:rsid w:val="00CD45EB"/>
    <w:rsid w:val="00CD531E"/>
    <w:rsid w:val="00CD6362"/>
    <w:rsid w:val="00CD73A6"/>
    <w:rsid w:val="00CE0CA3"/>
    <w:rsid w:val="00CE1E68"/>
    <w:rsid w:val="00CE1EB6"/>
    <w:rsid w:val="00CE2129"/>
    <w:rsid w:val="00CE2410"/>
    <w:rsid w:val="00CE301F"/>
    <w:rsid w:val="00CE452F"/>
    <w:rsid w:val="00CE4D1E"/>
    <w:rsid w:val="00CE4E96"/>
    <w:rsid w:val="00CE5302"/>
    <w:rsid w:val="00CE7D52"/>
    <w:rsid w:val="00CF0622"/>
    <w:rsid w:val="00CF0D95"/>
    <w:rsid w:val="00CF1A54"/>
    <w:rsid w:val="00CF47FC"/>
    <w:rsid w:val="00D02492"/>
    <w:rsid w:val="00D02780"/>
    <w:rsid w:val="00D0379A"/>
    <w:rsid w:val="00D03830"/>
    <w:rsid w:val="00D113C3"/>
    <w:rsid w:val="00D11ABD"/>
    <w:rsid w:val="00D130CF"/>
    <w:rsid w:val="00D13FFB"/>
    <w:rsid w:val="00D169BC"/>
    <w:rsid w:val="00D20374"/>
    <w:rsid w:val="00D2048D"/>
    <w:rsid w:val="00D2061B"/>
    <w:rsid w:val="00D20C99"/>
    <w:rsid w:val="00D21A83"/>
    <w:rsid w:val="00D23406"/>
    <w:rsid w:val="00D240A9"/>
    <w:rsid w:val="00D26FEA"/>
    <w:rsid w:val="00D272FC"/>
    <w:rsid w:val="00D2736C"/>
    <w:rsid w:val="00D306A6"/>
    <w:rsid w:val="00D3188E"/>
    <w:rsid w:val="00D31F44"/>
    <w:rsid w:val="00D33533"/>
    <w:rsid w:val="00D355F9"/>
    <w:rsid w:val="00D37E12"/>
    <w:rsid w:val="00D37E7B"/>
    <w:rsid w:val="00D4040F"/>
    <w:rsid w:val="00D40708"/>
    <w:rsid w:val="00D434F7"/>
    <w:rsid w:val="00D4376F"/>
    <w:rsid w:val="00D4396F"/>
    <w:rsid w:val="00D44393"/>
    <w:rsid w:val="00D453B1"/>
    <w:rsid w:val="00D4594C"/>
    <w:rsid w:val="00D46091"/>
    <w:rsid w:val="00D47B6D"/>
    <w:rsid w:val="00D500AF"/>
    <w:rsid w:val="00D51212"/>
    <w:rsid w:val="00D52CC8"/>
    <w:rsid w:val="00D55406"/>
    <w:rsid w:val="00D61136"/>
    <w:rsid w:val="00D6118A"/>
    <w:rsid w:val="00D613C5"/>
    <w:rsid w:val="00D632CB"/>
    <w:rsid w:val="00D6497C"/>
    <w:rsid w:val="00D65813"/>
    <w:rsid w:val="00D666C6"/>
    <w:rsid w:val="00D66866"/>
    <w:rsid w:val="00D675F9"/>
    <w:rsid w:val="00D6769A"/>
    <w:rsid w:val="00D67F76"/>
    <w:rsid w:val="00D703DC"/>
    <w:rsid w:val="00D70FC3"/>
    <w:rsid w:val="00D716A1"/>
    <w:rsid w:val="00D71A69"/>
    <w:rsid w:val="00D71F3B"/>
    <w:rsid w:val="00D725F9"/>
    <w:rsid w:val="00D72D59"/>
    <w:rsid w:val="00D7538F"/>
    <w:rsid w:val="00D778F1"/>
    <w:rsid w:val="00D80B40"/>
    <w:rsid w:val="00D81571"/>
    <w:rsid w:val="00D81D1A"/>
    <w:rsid w:val="00D845DD"/>
    <w:rsid w:val="00D8631C"/>
    <w:rsid w:val="00D90130"/>
    <w:rsid w:val="00D9111E"/>
    <w:rsid w:val="00D912D6"/>
    <w:rsid w:val="00D921EC"/>
    <w:rsid w:val="00D922DE"/>
    <w:rsid w:val="00D926CF"/>
    <w:rsid w:val="00D92D88"/>
    <w:rsid w:val="00D951F2"/>
    <w:rsid w:val="00D9738B"/>
    <w:rsid w:val="00D97752"/>
    <w:rsid w:val="00D97B65"/>
    <w:rsid w:val="00DA0032"/>
    <w:rsid w:val="00DA00DA"/>
    <w:rsid w:val="00DA2870"/>
    <w:rsid w:val="00DA4D81"/>
    <w:rsid w:val="00DA4F11"/>
    <w:rsid w:val="00DA532B"/>
    <w:rsid w:val="00DA5EB1"/>
    <w:rsid w:val="00DA6166"/>
    <w:rsid w:val="00DA6C8F"/>
    <w:rsid w:val="00DB0559"/>
    <w:rsid w:val="00DB0D3A"/>
    <w:rsid w:val="00DB168B"/>
    <w:rsid w:val="00DB1B6F"/>
    <w:rsid w:val="00DB1BDF"/>
    <w:rsid w:val="00DB1DB9"/>
    <w:rsid w:val="00DB22F2"/>
    <w:rsid w:val="00DB2546"/>
    <w:rsid w:val="00DB27F8"/>
    <w:rsid w:val="00DB2EDD"/>
    <w:rsid w:val="00DB4883"/>
    <w:rsid w:val="00DB4D9C"/>
    <w:rsid w:val="00DB4EFA"/>
    <w:rsid w:val="00DB670E"/>
    <w:rsid w:val="00DC0FD2"/>
    <w:rsid w:val="00DC2501"/>
    <w:rsid w:val="00DC28BC"/>
    <w:rsid w:val="00DC3BF5"/>
    <w:rsid w:val="00DC4CC3"/>
    <w:rsid w:val="00DC729E"/>
    <w:rsid w:val="00DC7301"/>
    <w:rsid w:val="00DC7469"/>
    <w:rsid w:val="00DC7E42"/>
    <w:rsid w:val="00DD1044"/>
    <w:rsid w:val="00DD3B9A"/>
    <w:rsid w:val="00DD3E77"/>
    <w:rsid w:val="00DD7AA0"/>
    <w:rsid w:val="00DE08CA"/>
    <w:rsid w:val="00DE09AA"/>
    <w:rsid w:val="00DE2ED8"/>
    <w:rsid w:val="00DE3179"/>
    <w:rsid w:val="00DE58A8"/>
    <w:rsid w:val="00DE5A19"/>
    <w:rsid w:val="00DE6974"/>
    <w:rsid w:val="00DE6F89"/>
    <w:rsid w:val="00DE7B8F"/>
    <w:rsid w:val="00DF23FE"/>
    <w:rsid w:val="00DF2F3A"/>
    <w:rsid w:val="00DF479B"/>
    <w:rsid w:val="00DF5FCB"/>
    <w:rsid w:val="00DF65B5"/>
    <w:rsid w:val="00DF7A20"/>
    <w:rsid w:val="00DF7C60"/>
    <w:rsid w:val="00E00789"/>
    <w:rsid w:val="00E00933"/>
    <w:rsid w:val="00E01611"/>
    <w:rsid w:val="00E038CF"/>
    <w:rsid w:val="00E0469C"/>
    <w:rsid w:val="00E052E6"/>
    <w:rsid w:val="00E05FDF"/>
    <w:rsid w:val="00E06D71"/>
    <w:rsid w:val="00E101D9"/>
    <w:rsid w:val="00E10C91"/>
    <w:rsid w:val="00E123A7"/>
    <w:rsid w:val="00E12753"/>
    <w:rsid w:val="00E12D88"/>
    <w:rsid w:val="00E1338E"/>
    <w:rsid w:val="00E143AA"/>
    <w:rsid w:val="00E15094"/>
    <w:rsid w:val="00E16296"/>
    <w:rsid w:val="00E162CE"/>
    <w:rsid w:val="00E16E87"/>
    <w:rsid w:val="00E20896"/>
    <w:rsid w:val="00E21E6E"/>
    <w:rsid w:val="00E22910"/>
    <w:rsid w:val="00E2437F"/>
    <w:rsid w:val="00E2498C"/>
    <w:rsid w:val="00E251FC"/>
    <w:rsid w:val="00E25353"/>
    <w:rsid w:val="00E27AB5"/>
    <w:rsid w:val="00E3144C"/>
    <w:rsid w:val="00E31DA1"/>
    <w:rsid w:val="00E323A3"/>
    <w:rsid w:val="00E32BA1"/>
    <w:rsid w:val="00E3345F"/>
    <w:rsid w:val="00E33EA5"/>
    <w:rsid w:val="00E3425D"/>
    <w:rsid w:val="00E347AF"/>
    <w:rsid w:val="00E36AC6"/>
    <w:rsid w:val="00E36F7A"/>
    <w:rsid w:val="00E371A4"/>
    <w:rsid w:val="00E400E6"/>
    <w:rsid w:val="00E4065A"/>
    <w:rsid w:val="00E40CAA"/>
    <w:rsid w:val="00E4169D"/>
    <w:rsid w:val="00E43356"/>
    <w:rsid w:val="00E43B3A"/>
    <w:rsid w:val="00E4570A"/>
    <w:rsid w:val="00E46716"/>
    <w:rsid w:val="00E50B50"/>
    <w:rsid w:val="00E50C6A"/>
    <w:rsid w:val="00E5129B"/>
    <w:rsid w:val="00E52582"/>
    <w:rsid w:val="00E53093"/>
    <w:rsid w:val="00E54C9E"/>
    <w:rsid w:val="00E5687D"/>
    <w:rsid w:val="00E57CC2"/>
    <w:rsid w:val="00E60232"/>
    <w:rsid w:val="00E60C14"/>
    <w:rsid w:val="00E61294"/>
    <w:rsid w:val="00E61814"/>
    <w:rsid w:val="00E61B71"/>
    <w:rsid w:val="00E6221A"/>
    <w:rsid w:val="00E636E3"/>
    <w:rsid w:val="00E64058"/>
    <w:rsid w:val="00E644F1"/>
    <w:rsid w:val="00E6470D"/>
    <w:rsid w:val="00E6551C"/>
    <w:rsid w:val="00E6563B"/>
    <w:rsid w:val="00E660B1"/>
    <w:rsid w:val="00E723EE"/>
    <w:rsid w:val="00E7401B"/>
    <w:rsid w:val="00E75EAB"/>
    <w:rsid w:val="00E809B5"/>
    <w:rsid w:val="00E810A2"/>
    <w:rsid w:val="00E811C4"/>
    <w:rsid w:val="00E815E4"/>
    <w:rsid w:val="00E82BEC"/>
    <w:rsid w:val="00E837B4"/>
    <w:rsid w:val="00E842DB"/>
    <w:rsid w:val="00E8543A"/>
    <w:rsid w:val="00E87301"/>
    <w:rsid w:val="00E87418"/>
    <w:rsid w:val="00E90275"/>
    <w:rsid w:val="00E90D9E"/>
    <w:rsid w:val="00E9404E"/>
    <w:rsid w:val="00E94400"/>
    <w:rsid w:val="00E94E74"/>
    <w:rsid w:val="00E95D3A"/>
    <w:rsid w:val="00E97BA7"/>
    <w:rsid w:val="00E97FC2"/>
    <w:rsid w:val="00EA008D"/>
    <w:rsid w:val="00EA0575"/>
    <w:rsid w:val="00EA0D25"/>
    <w:rsid w:val="00EA1569"/>
    <w:rsid w:val="00EA2B89"/>
    <w:rsid w:val="00EA3FBD"/>
    <w:rsid w:val="00EA5E7F"/>
    <w:rsid w:val="00EA5E9E"/>
    <w:rsid w:val="00EA64A8"/>
    <w:rsid w:val="00EA64E0"/>
    <w:rsid w:val="00EA7567"/>
    <w:rsid w:val="00EB14E1"/>
    <w:rsid w:val="00EB1D02"/>
    <w:rsid w:val="00EB318B"/>
    <w:rsid w:val="00EB3C80"/>
    <w:rsid w:val="00EB44C2"/>
    <w:rsid w:val="00EB4779"/>
    <w:rsid w:val="00EB4A06"/>
    <w:rsid w:val="00EB685E"/>
    <w:rsid w:val="00EB70F2"/>
    <w:rsid w:val="00EB74F5"/>
    <w:rsid w:val="00EC0AF8"/>
    <w:rsid w:val="00EC1903"/>
    <w:rsid w:val="00EC4698"/>
    <w:rsid w:val="00EC48BC"/>
    <w:rsid w:val="00EC6F4C"/>
    <w:rsid w:val="00ED0E0A"/>
    <w:rsid w:val="00ED12D4"/>
    <w:rsid w:val="00ED2E91"/>
    <w:rsid w:val="00ED3BCE"/>
    <w:rsid w:val="00ED46EF"/>
    <w:rsid w:val="00ED4A77"/>
    <w:rsid w:val="00ED522D"/>
    <w:rsid w:val="00ED5671"/>
    <w:rsid w:val="00ED5EF2"/>
    <w:rsid w:val="00ED785E"/>
    <w:rsid w:val="00EE18A5"/>
    <w:rsid w:val="00EE1A81"/>
    <w:rsid w:val="00EE1F45"/>
    <w:rsid w:val="00EE298F"/>
    <w:rsid w:val="00EE2E3A"/>
    <w:rsid w:val="00EE31CF"/>
    <w:rsid w:val="00EE31F2"/>
    <w:rsid w:val="00EE5637"/>
    <w:rsid w:val="00EE6D71"/>
    <w:rsid w:val="00EF0E32"/>
    <w:rsid w:val="00EF1535"/>
    <w:rsid w:val="00EF2596"/>
    <w:rsid w:val="00EF3473"/>
    <w:rsid w:val="00EF375C"/>
    <w:rsid w:val="00EF3FE5"/>
    <w:rsid w:val="00EF40BF"/>
    <w:rsid w:val="00EF44A1"/>
    <w:rsid w:val="00EF5E7B"/>
    <w:rsid w:val="00EF65DE"/>
    <w:rsid w:val="00EF6671"/>
    <w:rsid w:val="00EF7D47"/>
    <w:rsid w:val="00F03079"/>
    <w:rsid w:val="00F03761"/>
    <w:rsid w:val="00F038DE"/>
    <w:rsid w:val="00F0413F"/>
    <w:rsid w:val="00F04299"/>
    <w:rsid w:val="00F04DAC"/>
    <w:rsid w:val="00F05DFF"/>
    <w:rsid w:val="00F06737"/>
    <w:rsid w:val="00F07C60"/>
    <w:rsid w:val="00F11F0C"/>
    <w:rsid w:val="00F12F90"/>
    <w:rsid w:val="00F13E63"/>
    <w:rsid w:val="00F14166"/>
    <w:rsid w:val="00F14F54"/>
    <w:rsid w:val="00F1653F"/>
    <w:rsid w:val="00F17978"/>
    <w:rsid w:val="00F17BE8"/>
    <w:rsid w:val="00F222C7"/>
    <w:rsid w:val="00F23790"/>
    <w:rsid w:val="00F25195"/>
    <w:rsid w:val="00F25307"/>
    <w:rsid w:val="00F259E7"/>
    <w:rsid w:val="00F25EA8"/>
    <w:rsid w:val="00F30E08"/>
    <w:rsid w:val="00F32FB0"/>
    <w:rsid w:val="00F33118"/>
    <w:rsid w:val="00F33224"/>
    <w:rsid w:val="00F34B75"/>
    <w:rsid w:val="00F3548C"/>
    <w:rsid w:val="00F35CBD"/>
    <w:rsid w:val="00F35FF5"/>
    <w:rsid w:val="00F3658F"/>
    <w:rsid w:val="00F378C3"/>
    <w:rsid w:val="00F40D62"/>
    <w:rsid w:val="00F44896"/>
    <w:rsid w:val="00F448E6"/>
    <w:rsid w:val="00F452AA"/>
    <w:rsid w:val="00F45691"/>
    <w:rsid w:val="00F4618C"/>
    <w:rsid w:val="00F5015C"/>
    <w:rsid w:val="00F501DC"/>
    <w:rsid w:val="00F5065A"/>
    <w:rsid w:val="00F5104D"/>
    <w:rsid w:val="00F52044"/>
    <w:rsid w:val="00F5506D"/>
    <w:rsid w:val="00F57EA2"/>
    <w:rsid w:val="00F60816"/>
    <w:rsid w:val="00F6082A"/>
    <w:rsid w:val="00F60D1D"/>
    <w:rsid w:val="00F60E21"/>
    <w:rsid w:val="00F61402"/>
    <w:rsid w:val="00F622FE"/>
    <w:rsid w:val="00F63AA6"/>
    <w:rsid w:val="00F65554"/>
    <w:rsid w:val="00F66771"/>
    <w:rsid w:val="00F66930"/>
    <w:rsid w:val="00F66A60"/>
    <w:rsid w:val="00F67A2D"/>
    <w:rsid w:val="00F7062F"/>
    <w:rsid w:val="00F72417"/>
    <w:rsid w:val="00F72AEB"/>
    <w:rsid w:val="00F7344A"/>
    <w:rsid w:val="00F7390E"/>
    <w:rsid w:val="00F74112"/>
    <w:rsid w:val="00F74EDF"/>
    <w:rsid w:val="00F7598B"/>
    <w:rsid w:val="00F75E8E"/>
    <w:rsid w:val="00F76D9A"/>
    <w:rsid w:val="00F77FC1"/>
    <w:rsid w:val="00F803E5"/>
    <w:rsid w:val="00F86D69"/>
    <w:rsid w:val="00F870DD"/>
    <w:rsid w:val="00F87688"/>
    <w:rsid w:val="00F87AF8"/>
    <w:rsid w:val="00F9105E"/>
    <w:rsid w:val="00F91587"/>
    <w:rsid w:val="00F92DEE"/>
    <w:rsid w:val="00F937D9"/>
    <w:rsid w:val="00F93880"/>
    <w:rsid w:val="00F93F32"/>
    <w:rsid w:val="00F94A68"/>
    <w:rsid w:val="00F95D24"/>
    <w:rsid w:val="00F96280"/>
    <w:rsid w:val="00F962C1"/>
    <w:rsid w:val="00F9641C"/>
    <w:rsid w:val="00F96B71"/>
    <w:rsid w:val="00F97B42"/>
    <w:rsid w:val="00F97E4B"/>
    <w:rsid w:val="00F97F1A"/>
    <w:rsid w:val="00FA0B10"/>
    <w:rsid w:val="00FA1843"/>
    <w:rsid w:val="00FA213A"/>
    <w:rsid w:val="00FA38E2"/>
    <w:rsid w:val="00FA5136"/>
    <w:rsid w:val="00FA52C2"/>
    <w:rsid w:val="00FA69C1"/>
    <w:rsid w:val="00FA6E11"/>
    <w:rsid w:val="00FB04DA"/>
    <w:rsid w:val="00FB0990"/>
    <w:rsid w:val="00FB21EE"/>
    <w:rsid w:val="00FB23CC"/>
    <w:rsid w:val="00FB2AAF"/>
    <w:rsid w:val="00FB3EFD"/>
    <w:rsid w:val="00FB4564"/>
    <w:rsid w:val="00FB5533"/>
    <w:rsid w:val="00FB56C4"/>
    <w:rsid w:val="00FB5AD4"/>
    <w:rsid w:val="00FB742C"/>
    <w:rsid w:val="00FC228B"/>
    <w:rsid w:val="00FC401D"/>
    <w:rsid w:val="00FC55D7"/>
    <w:rsid w:val="00FC67E3"/>
    <w:rsid w:val="00FC77D3"/>
    <w:rsid w:val="00FC7C3E"/>
    <w:rsid w:val="00FD080A"/>
    <w:rsid w:val="00FD0D4A"/>
    <w:rsid w:val="00FD2BE6"/>
    <w:rsid w:val="00FD4180"/>
    <w:rsid w:val="00FD5C58"/>
    <w:rsid w:val="00FD6564"/>
    <w:rsid w:val="00FD6D45"/>
    <w:rsid w:val="00FE0740"/>
    <w:rsid w:val="00FE0945"/>
    <w:rsid w:val="00FE0BA6"/>
    <w:rsid w:val="00FE1250"/>
    <w:rsid w:val="00FE3394"/>
    <w:rsid w:val="00FE3F3A"/>
    <w:rsid w:val="00FE4437"/>
    <w:rsid w:val="00FE5655"/>
    <w:rsid w:val="00FE67C2"/>
    <w:rsid w:val="00FF03EF"/>
    <w:rsid w:val="00FF106D"/>
    <w:rsid w:val="00FF1BA7"/>
    <w:rsid w:val="00FF41B1"/>
    <w:rsid w:val="00FF49B0"/>
    <w:rsid w:val="00FF62EC"/>
    <w:rsid w:val="00FF74A7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6E7281"/>
  <w15:docId w15:val="{C3DA5D16-17CA-4765-A38D-69F8A96C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F88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42AF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642AF5"/>
    <w:rPr>
      <w:rFonts w:ascii="Arial" w:hAnsi="Arial" w:cs="Arial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rsid w:val="00584F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0815D4"/>
    <w:rPr>
      <w:rFonts w:ascii="Courier New" w:hAnsi="Courier New" w:cs="Courier New"/>
      <w:color w:val="000000"/>
      <w:sz w:val="28"/>
      <w:szCs w:val="28"/>
    </w:rPr>
  </w:style>
  <w:style w:type="paragraph" w:styleId="a3">
    <w:name w:val="header"/>
    <w:basedOn w:val="a"/>
    <w:link w:val="a4"/>
    <w:uiPriority w:val="99"/>
    <w:rsid w:val="00584F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D2E91"/>
    <w:rPr>
      <w:rFonts w:cs="Times New Roman"/>
      <w:sz w:val="24"/>
      <w:szCs w:val="24"/>
    </w:rPr>
  </w:style>
  <w:style w:type="character" w:styleId="a5">
    <w:name w:val="page number"/>
    <w:uiPriority w:val="99"/>
    <w:rsid w:val="00584F88"/>
    <w:rPr>
      <w:rFonts w:cs="Times New Roman"/>
    </w:rPr>
  </w:style>
  <w:style w:type="paragraph" w:styleId="a6">
    <w:name w:val="No Spacing"/>
    <w:uiPriority w:val="99"/>
    <w:qFormat/>
    <w:rsid w:val="00125F39"/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rsid w:val="00687E19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rsid w:val="00407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D26BE"/>
    <w:rPr>
      <w:rFonts w:cs="Times New Roman"/>
      <w:sz w:val="24"/>
      <w:szCs w:val="24"/>
    </w:rPr>
  </w:style>
  <w:style w:type="paragraph" w:customStyle="1" w:styleId="1">
    <w:name w:val="Цитата1"/>
    <w:basedOn w:val="a"/>
    <w:uiPriority w:val="99"/>
    <w:rsid w:val="000815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eastAsia="ar-SA"/>
    </w:rPr>
  </w:style>
  <w:style w:type="paragraph" w:styleId="2">
    <w:name w:val="Body Text Indent 2"/>
    <w:basedOn w:val="a"/>
    <w:link w:val="20"/>
    <w:uiPriority w:val="99"/>
    <w:rsid w:val="000815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0815D4"/>
    <w:rPr>
      <w:rFonts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0815D4"/>
    <w:pPr>
      <w:jc w:val="right"/>
    </w:pPr>
    <w:rPr>
      <w:szCs w:val="20"/>
    </w:rPr>
  </w:style>
  <w:style w:type="paragraph" w:customStyle="1" w:styleId="10">
    <w:name w:val="Абзац списка1"/>
    <w:basedOn w:val="a"/>
    <w:uiPriority w:val="99"/>
    <w:rsid w:val="000815D4"/>
    <w:pPr>
      <w:ind w:left="720"/>
      <w:contextualSpacing/>
    </w:pPr>
  </w:style>
  <w:style w:type="paragraph" w:customStyle="1" w:styleId="rvps2">
    <w:name w:val="rvps2"/>
    <w:basedOn w:val="a"/>
    <w:uiPriority w:val="99"/>
    <w:rsid w:val="00044305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rsid w:val="00044305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044305"/>
    <w:rPr>
      <w:rFonts w:cs="Times New Roman"/>
      <w:sz w:val="24"/>
      <w:szCs w:val="24"/>
    </w:rPr>
  </w:style>
  <w:style w:type="table" w:styleId="ac">
    <w:name w:val="Table Grid"/>
    <w:basedOn w:val="a1"/>
    <w:rsid w:val="00044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uiPriority w:val="99"/>
    <w:rsid w:val="003D7F62"/>
    <w:rPr>
      <w:rFonts w:ascii="Times New Roman" w:hAnsi="Times New Roman" w:cs="Times New Roman"/>
      <w:spacing w:val="3"/>
      <w:sz w:val="21"/>
      <w:szCs w:val="21"/>
      <w:u w:val="none"/>
    </w:rPr>
  </w:style>
  <w:style w:type="paragraph" w:styleId="ad">
    <w:name w:val="Balloon Text"/>
    <w:basedOn w:val="a"/>
    <w:link w:val="ae"/>
    <w:uiPriority w:val="99"/>
    <w:semiHidden/>
    <w:unhideWhenUsed/>
    <w:rsid w:val="00384A50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84A50"/>
    <w:rPr>
      <w:rFonts w:ascii="Segoe UI" w:hAnsi="Segoe UI" w:cs="Segoe UI"/>
      <w:sz w:val="18"/>
      <w:szCs w:val="18"/>
    </w:rPr>
  </w:style>
  <w:style w:type="character" w:styleId="af">
    <w:name w:val="Emphasis"/>
    <w:uiPriority w:val="20"/>
    <w:qFormat/>
    <w:locked/>
    <w:rsid w:val="009F12B1"/>
    <w:rPr>
      <w:i/>
      <w:iCs/>
    </w:rPr>
  </w:style>
  <w:style w:type="character" w:customStyle="1" w:styleId="st42">
    <w:name w:val="st42"/>
    <w:rsid w:val="0091088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C0E77-0584-4CBF-AB5D-4DF8EAE1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11</Pages>
  <Words>8157</Words>
  <Characters>4651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житомирська обласна РАДА</vt:lpstr>
    </vt:vector>
  </TitlesOfParts>
  <Company>Microsoft</Company>
  <LinksUpToDate>false</LinksUpToDate>
  <CharactersWithSpaces>12783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житомирська обласна РАДА</dc:title>
  <dc:creator>Admin</dc:creator>
  <cp:lastModifiedBy>user1</cp:lastModifiedBy>
  <cp:revision>78</cp:revision>
  <cp:lastPrinted>2024-07-23T08:54:00Z</cp:lastPrinted>
  <dcterms:created xsi:type="dcterms:W3CDTF">2021-10-19T12:49:00Z</dcterms:created>
  <dcterms:modified xsi:type="dcterms:W3CDTF">2024-07-23T08:54:00Z</dcterms:modified>
</cp:coreProperties>
</file>