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8C933A" w14:textId="0575F3EC" w:rsidR="00381CBF" w:rsidRPr="00381CBF" w:rsidRDefault="00EF0564" w:rsidP="00FF01A3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Додаток</w:t>
      </w:r>
    </w:p>
    <w:p w14:paraId="2C9C6694" w14:textId="77777777" w:rsidR="00CD5A69" w:rsidRDefault="00381CBF" w:rsidP="00FF01A3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81CB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 рішення виконавчого </w:t>
      </w:r>
    </w:p>
    <w:p w14:paraId="4E090612" w14:textId="0717FF5B" w:rsidR="00381CBF" w:rsidRPr="00381CBF" w:rsidRDefault="00381CBF" w:rsidP="00FF01A3">
      <w:pPr>
        <w:spacing w:line="240" w:lineRule="auto"/>
        <w:ind w:firstLine="652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81CB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комітету міської ради</w:t>
      </w:r>
    </w:p>
    <w:p w14:paraId="0E26083A" w14:textId="7FEA005D" w:rsidR="00381CBF" w:rsidRPr="00381CBF" w:rsidRDefault="00381CBF" w:rsidP="00FF01A3">
      <w:pPr>
        <w:spacing w:line="240" w:lineRule="auto"/>
        <w:ind w:firstLine="652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81CB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____________№_______</w:t>
      </w:r>
    </w:p>
    <w:p w14:paraId="272B231B" w14:textId="77777777" w:rsidR="00381CBF" w:rsidRDefault="00381CBF" w:rsidP="00FF01A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D0559" w14:textId="04E02D01" w:rsidR="00634D46" w:rsidRPr="005E27BC" w:rsidRDefault="001B08F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27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МЕМОРАНДУМ ПРО СПІВРОБІТНИЦТВО</w:t>
      </w:r>
    </w:p>
    <w:p w14:paraId="6DC2D20B" w14:textId="4733EDE1" w:rsidR="00634D46" w:rsidRPr="007874AF" w:rsidRDefault="001B08F4" w:rsidP="00EB430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27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між 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D55339" w:rsidRPr="00381CBF">
        <w:rPr>
          <w:rFonts w:ascii="Times New Roman" w:eastAsia="Times New Roman" w:hAnsi="Times New Roman" w:cs="Times New Roman"/>
          <w:sz w:val="28"/>
          <w:szCs w:val="28"/>
          <w:lang w:val="uk-UA"/>
        </w:rPr>
        <w:t>иконавчим комітетом Житомирської міської ради</w:t>
      </w:r>
    </w:p>
    <w:p w14:paraId="6600CEFE" w14:textId="77025DEF" w:rsidR="00634D46" w:rsidRDefault="001B08F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ромадською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«ГО ГЛОБАЛ»</w:t>
      </w:r>
    </w:p>
    <w:p w14:paraId="4811E3A1" w14:textId="77777777" w:rsidR="00634D46" w:rsidRDefault="00634D4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566CE7" w14:textId="5629363A" w:rsidR="00634D46" w:rsidRDefault="00EF0564" w:rsidP="00EF0564">
      <w:pPr>
        <w:spacing w:line="240" w:lineRule="auto"/>
        <w:ind w:left="1440" w:hanging="87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м. Житомир</w:t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D09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</w:t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вересня</w:t>
      </w:r>
      <w:r w:rsidR="001B08F4">
        <w:rPr>
          <w:rFonts w:ascii="Times New Roman" w:eastAsia="Times New Roman" w:hAnsi="Times New Roman" w:cs="Times New Roman"/>
          <w:b/>
          <w:sz w:val="28"/>
          <w:szCs w:val="28"/>
        </w:rPr>
        <w:t xml:space="preserve"> 2024 року</w:t>
      </w:r>
    </w:p>
    <w:p w14:paraId="1B9CDCD2" w14:textId="5E892295" w:rsidR="00634D46" w:rsidRPr="00EF0564" w:rsidRDefault="00634D4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BD0245A" w14:textId="77777777" w:rsidR="00634D46" w:rsidRPr="00EF0564" w:rsidRDefault="00D55339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1CB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Виконавчий комітет Житомирської міської ради </w:t>
      </w:r>
      <w:r w:rsidR="001B08F4" w:rsidRP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особі </w:t>
      </w:r>
      <w:r w:rsidRPr="00381C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Pr="00381CBF">
        <w:rPr>
          <w:rFonts w:ascii="Times New Roman" w:eastAsia="Times New Roman" w:hAnsi="Times New Roman" w:cs="Times New Roman"/>
          <w:sz w:val="28"/>
          <w:szCs w:val="28"/>
          <w:lang w:val="uk-UA"/>
        </w:rPr>
        <w:t>Сухомлина</w:t>
      </w:r>
      <w:proofErr w:type="spellEnd"/>
      <w:r w:rsidRPr="00381C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Івановича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1B08F4" w:rsidRP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діє на підставі</w:t>
      </w:r>
      <w:r w:rsidR="007021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1B08F4" w:rsidRP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</w:t>
      </w:r>
      <w:r w:rsidR="00787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1B08F4" w:rsidRP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Сторона 1), та</w:t>
      </w:r>
    </w:p>
    <w:p w14:paraId="2B0F7626" w14:textId="77777777" w:rsidR="00634D46" w:rsidRDefault="001B08F4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Громадська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«ГО ГЛОБАЛ»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директора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Ковриги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Русланівни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Статуту (далі – Сторона 2), та які надалі разом іменуються «Сторони», </w:t>
      </w:r>
    </w:p>
    <w:p w14:paraId="0B34678D" w14:textId="77777777" w:rsidR="00634D46" w:rsidRDefault="001B08F4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визнаючи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важливість формування ефективної системи розвитку позашкільної освіти наукового профілю та спорідненість основних принципів у діяльності Сторін;</w:t>
      </w:r>
    </w:p>
    <w:p w14:paraId="7475343B" w14:textId="77777777" w:rsidR="00634D46" w:rsidRDefault="001B08F4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усвідомлюючи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що встановлення ефективного співробітництва відповідає інтересам Сторін; </w:t>
      </w:r>
    </w:p>
    <w:p w14:paraId="4F61BB7C" w14:textId="77777777" w:rsidR="00634D46" w:rsidRDefault="001B08F4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прагнучи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покращити рівень освітніх (навчальних) програм позашкільної освіти, сприяти більш широкому використанню науково-методичних матеріалів у освітній програмі позашкільної освіти, створити розвивальне освітнє середовище для, вчителів, науковців, здобувачів освіти та широкого загалу у регіонах;</w:t>
      </w:r>
    </w:p>
    <w:p w14:paraId="73626E38" w14:textId="77777777" w:rsidR="00634D46" w:rsidRDefault="001B08F4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визнаючи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важливість розвитку потенціалу та залучення інститутів громадянського суспільства задля реальних змін і популяризації та пропагування науки, сучасних підходів до вивчення математики та інших точних наук серед здобувачів освіти; </w:t>
      </w:r>
    </w:p>
    <w:p w14:paraId="530EC4F1" w14:textId="2105969A" w:rsidR="00FF01A3" w:rsidRDefault="001B08F4" w:rsidP="00FF01A3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уклали цей Меморандум про співробітництво (далі – Меморандум)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наступне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7BD2BD" w14:textId="77777777" w:rsidR="00FF01A3" w:rsidRDefault="00FF01A3" w:rsidP="00FF01A3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745772" w14:textId="77777777" w:rsidR="00FF01A3" w:rsidRPr="00FF01A3" w:rsidRDefault="00FF01A3" w:rsidP="00FF01A3">
      <w:pPr>
        <w:spacing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46C86BA" w14:textId="215062E8" w:rsidR="00FF01A3" w:rsidRPr="00FF01A3" w:rsidRDefault="001B08F4" w:rsidP="00FF01A3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FF01A3"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 w:rsidRPr="00FF01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01A3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</w:p>
    <w:p w14:paraId="4587B53D" w14:textId="77777777" w:rsidR="00634D46" w:rsidRPr="00FF01A3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F01A3">
        <w:rPr>
          <w:rFonts w:ascii="Times New Roman" w:eastAsia="Times New Roman" w:hAnsi="Times New Roman" w:cs="Times New Roman"/>
          <w:sz w:val="28"/>
          <w:szCs w:val="28"/>
          <w:lang w:val="uk-UA"/>
        </w:rPr>
        <w:t>1.1. Сторони, кожна в межах своєї компетенції, домовилися про налагодження співробітництва та здійснення комплексу заходів, спрямованих на підвищення рівня обізнаності у сфері освіти, науки, інновацій серед здобувачів освіти, надання психоемоційної підтримки, впровадження менторських програм.</w:t>
      </w:r>
    </w:p>
    <w:p w14:paraId="76C3F44B" w14:textId="567FCB1E" w:rsidR="00FF01A3" w:rsidRPr="00FF01A3" w:rsidRDefault="001B08F4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Сторони зобов’язуються спільно діяти для досягнення мети, зазначеної в пункті 1.1.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Меморандуму.</w:t>
      </w:r>
    </w:p>
    <w:p w14:paraId="3F87139F" w14:textId="77777777" w:rsidR="00FF01A3" w:rsidRDefault="00FF01A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7A66AE0" w14:textId="77777777" w:rsidR="00E167C2" w:rsidRDefault="00E167C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6C44D82" w14:textId="7FA0310F" w:rsidR="00634D46" w:rsidRPr="00FF01A3" w:rsidRDefault="001B08F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</w:p>
    <w:p w14:paraId="7821D825" w14:textId="77777777" w:rsidR="00EF0564" w:rsidRDefault="001B08F4" w:rsidP="00EF056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рамках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реалізації мети цього Меморандуму Сторони у межах своїх повноважень домовилися про співробітництво з таких завдань: </w:t>
      </w:r>
    </w:p>
    <w:p w14:paraId="6A6CE6A9" w14:textId="0D32FD08" w:rsidR="008E0A1E" w:rsidRPr="00EF0564" w:rsidRDefault="001B08F4" w:rsidP="00EF056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2.1.1 підтримка та запровадження інструментів для розкриття потенціалу й можливостей молоді задля реалізації громадянських ініціатив у відбудові своєї громади та країни загалом;</w:t>
      </w:r>
    </w:p>
    <w:p w14:paraId="6ED9D32C" w14:textId="39355392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майданчика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розвитку навичок, можливостей, навчання та підвищення спроможності до розвитку інновацій, STEM і популярної науки (далі </w:t>
      </w:r>
      <w:proofErr w:type="gramStart"/>
      <w:r w:rsidR="007874A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Молодіжний простір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на базі </w:t>
      </w:r>
      <w:r w:rsidR="00267D6B" w:rsidRPr="00381CBF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Міського культурно-спортивного центру Житомирської міської ради, що знаходиться у підпорядкуванні Управління у справах сімї, молоді та спорту міської ради</w:t>
      </w:r>
      <w:r w:rsidRPr="00381CB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872530" w14:textId="4DD3C76E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рішень або можливостей задля реалізації програм з психоемоційної підтримки, розвитку емоційного інтелекту та комунікаційних навичок у здобувачів освіти; </w:t>
      </w:r>
    </w:p>
    <w:p w14:paraId="1CAA72FD" w14:textId="1167E3C6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.4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можливостей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координація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запровадження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менторських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лідерських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менеджменту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громадянському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секторі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520A1180" w14:textId="3BBB0021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сприяння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координації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спільних дій щодо проведення взаємних консультацій, систематичних комунікацій та обміном інформацією, необхідною для досягнення мети Меморандуму;</w:t>
      </w:r>
    </w:p>
    <w:p w14:paraId="674E412D" w14:textId="1000D56C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 то публічні дискусії, круглі столи, тренінги, воркшопи, конференції, семінари, зустрічі, робочі групи тощо з метою виконання завдань, визначених Меморандумом;</w:t>
      </w:r>
    </w:p>
    <w:p w14:paraId="402747D8" w14:textId="17E8B203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2.1.7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адвокаційних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кампаній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 Сторонами у соціальних мережах, тощо;</w:t>
      </w:r>
    </w:p>
    <w:p w14:paraId="3DFC03E8" w14:textId="61ACBADF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2.1.8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кращими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практиками та досвідом у досягненні результатів під час діяльності Сторін</w:t>
      </w:r>
      <w: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Меморандумом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23519BA" w14:textId="77777777" w:rsidR="00FF01A3" w:rsidRDefault="001B08F4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Сторони домовились, задля досягнення мети цього Меморандуму, не обмежуватись виключно виконанням перелічених в цьому розділі Меморандуму завдань в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Сторонами.</w:t>
      </w:r>
    </w:p>
    <w:p w14:paraId="7EBDE897" w14:textId="77777777" w:rsidR="00E167C2" w:rsidRDefault="00E167C2" w:rsidP="00FF01A3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2FB9F3" w14:textId="77777777" w:rsidR="00E167C2" w:rsidRDefault="00E167C2" w:rsidP="00FF01A3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F4130DF" w14:textId="77777777" w:rsidR="00E167C2" w:rsidRDefault="00E167C2" w:rsidP="00FF01A3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E52ACC2" w14:textId="3230C0DF" w:rsidR="00E167C2" w:rsidRPr="00E167C2" w:rsidRDefault="001B08F4" w:rsidP="00E167C2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Принципи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взаємодії</w:t>
      </w:r>
      <w:proofErr w:type="spellEnd"/>
    </w:p>
    <w:p w14:paraId="772E85C3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взаємодіють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принципах рівноправності, відкритості та доброчесності.</w:t>
      </w:r>
    </w:p>
    <w:p w14:paraId="4ECE8625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Сторони підтримують співпрацю шляхом надання у межах компетенції всебічної та взаємної підтримки для реалізації мети та завдань, визначених у цьому Меморандумі.</w:t>
      </w:r>
    </w:p>
    <w:p w14:paraId="63FD2077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Сторони у межах компетенції сприяють та забезпечують можливість вільного доступу до необхідних для реалізації цього Меморандуму відомостей, інформації та даних, якщо інше не передбачено законодавством України.</w:t>
      </w:r>
    </w:p>
    <w:p w14:paraId="00D36C12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3.4. Сторони можуть співпрацювати з іншими суб’єктами, у тому числі представниками влади, бізнесу та громадськості, з метою забезпечення виконання цього Меморандуму. </w:t>
      </w:r>
    </w:p>
    <w:p w14:paraId="49E5A529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3.5. Сторони обмінюються своїми логотипами (за наявності) та надають право один одному використовувати їх для розміщення в себе на вебсайтах,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на інтернет-ресурсах, рекламних банерах тощо після відповідного узгодження Сторонами. </w:t>
      </w:r>
    </w:p>
    <w:p w14:paraId="09FDFFB3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Сторони розміщують або використовують інформацію про свої партнерські відносини в рамках реалізації Меморандуму при роботі з іншими партнерами, засобами масової інформації (телебачення, газети, радіо), інтернет-ресурсами, розміщують таку інформацію на рекламних банерах, буклетах тощо.</w:t>
      </w:r>
    </w:p>
    <w:p w14:paraId="30C501F2" w14:textId="23EF3041" w:rsidR="00FF01A3" w:rsidRDefault="001B08F4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3.6. Для забезпечення реалізації цього Меморандуму утворюється робоча група, до складу якої входить по одному представникові від кожної зі Сторін (уповноважені представники). Відомості про уповноважених представників Сторін, їх контактні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зазначені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Меморандуму.</w:t>
      </w:r>
    </w:p>
    <w:p w14:paraId="1B7AF65F" w14:textId="77777777" w:rsidR="00E167C2" w:rsidRDefault="00E167C2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FA669E" w14:textId="77777777" w:rsidR="00E167C2" w:rsidRDefault="00E167C2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798AD06" w14:textId="77777777" w:rsidR="00E167C2" w:rsidRPr="00E167C2" w:rsidRDefault="00E167C2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13E13D" w14:textId="49ED5DB5" w:rsidR="00E167C2" w:rsidRPr="00E167C2" w:rsidRDefault="001B08F4" w:rsidP="00E167C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Обов’язки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Сторін</w:t>
      </w:r>
      <w:proofErr w:type="spellEnd"/>
    </w:p>
    <w:p w14:paraId="68C8A26A" w14:textId="7777777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З 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цього Меморандуму:</w:t>
      </w:r>
    </w:p>
    <w:p w14:paraId="740BA927" w14:textId="1BA7C985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4.1.1 Сторона 1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підтримку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</w:t>
      </w:r>
      <w:proofErr w:type="spellEnd"/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функціонування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олодіжного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простору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 в Міському культурно-спортивному центрі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розробці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навчан</w:t>
      </w:r>
      <w:proofErr w:type="spellEnd"/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тренінгів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пов’язаних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функціонування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Молодіжного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простору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65258A" w14:textId="49ECC754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4.1.2 Сторона 2 у разі наявності фінансування від донорських організацій надає експертну, організаційну та </w:t>
      </w:r>
      <w:r w:rsidRPr="008E0A1E">
        <w:rPr>
          <w:rFonts w:ascii="Times New Roman" w:eastAsia="Times New Roman" w:hAnsi="Times New Roman" w:cs="Times New Roman"/>
          <w:sz w:val="28"/>
          <w:szCs w:val="28"/>
        </w:rPr>
        <w:t xml:space="preserve">інформаційну підтримку, забезпечує вжиття заходів, необхідних для функціонування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8E0A1E">
        <w:rPr>
          <w:rFonts w:ascii="Times New Roman" w:eastAsia="Times New Roman" w:hAnsi="Times New Roman" w:cs="Times New Roman"/>
          <w:sz w:val="28"/>
          <w:szCs w:val="28"/>
        </w:rPr>
        <w:t>Молодіжного простору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8E0A1E">
        <w:rPr>
          <w:rFonts w:ascii="Times New Roman" w:eastAsia="Times New Roman" w:hAnsi="Times New Roman" w:cs="Times New Roman"/>
          <w:sz w:val="28"/>
          <w:szCs w:val="28"/>
        </w:rPr>
        <w:t xml:space="preserve"> (придбання обладнання або послуг, важливих для функціонування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8E0A1E">
        <w:rPr>
          <w:rFonts w:ascii="Times New Roman" w:eastAsia="Times New Roman" w:hAnsi="Times New Roman" w:cs="Times New Roman"/>
          <w:sz w:val="28"/>
          <w:szCs w:val="28"/>
        </w:rPr>
        <w:t>Молодіжного простору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8E0A1E">
        <w:rPr>
          <w:rFonts w:ascii="Times New Roman" w:eastAsia="Times New Roman" w:hAnsi="Times New Roman" w:cs="Times New Roman"/>
          <w:sz w:val="28"/>
          <w:szCs w:val="28"/>
        </w:rPr>
        <w:t xml:space="preserve"> або інших завдань, визначених цим Меморандумом, адміністративні витрати, у тому числі на розширення штату для підтримки та функціонування Молодіжного простору), організовує та бере участь у проведенні заходів, необхідних для реалізації цього Меморандуму, розробляє та бере участь у розроб</w:t>
      </w:r>
      <w:r>
        <w:rPr>
          <w:rFonts w:ascii="Times New Roman" w:eastAsia="Times New Roman" w:hAnsi="Times New Roman" w:cs="Times New Roman"/>
          <w:sz w:val="28"/>
          <w:szCs w:val="28"/>
        </w:rPr>
        <w:t>ці програм, проводить навчання, тренінги та інші заходи, необхідні для реалізації цього Меморандуму;</w:t>
      </w:r>
    </w:p>
    <w:p w14:paraId="095E2063" w14:textId="0B94A192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доступ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обсязі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необхідному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Меморандумом,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обмеженим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доступом;</w:t>
      </w:r>
    </w:p>
    <w:p w14:paraId="7B0D362D" w14:textId="0C964B57" w:rsidR="00634D46" w:rsidRDefault="001B08F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4.1.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зобов'язуються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розголошувати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інформаційних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вони не належать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наборів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підлягають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оприлюдненню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6E9AC9" w14:textId="77777777" w:rsidR="00E167C2" w:rsidRDefault="001B08F4" w:rsidP="00E167C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вживають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аналітичних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досліджень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залучення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експертів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фахівців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спеціалістів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публічних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компаній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презентації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органам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експертному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середовищу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представникам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бізнесу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громадськості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координацію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Меморандумом.</w:t>
      </w:r>
    </w:p>
    <w:p w14:paraId="35A581DB" w14:textId="77777777" w:rsidR="00E167C2" w:rsidRDefault="00E167C2" w:rsidP="00E167C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30BAA7" w14:textId="77777777" w:rsidR="00E167C2" w:rsidRDefault="00E167C2" w:rsidP="00E167C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6DCA0A" w14:textId="3E756D30" w:rsidR="00E167C2" w:rsidRPr="00935A01" w:rsidRDefault="001B08F4" w:rsidP="00E167C2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5A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Конфіденційність</w:t>
      </w:r>
    </w:p>
    <w:p w14:paraId="14AF6165" w14:textId="2A1AFC84" w:rsidR="00FF01A3" w:rsidRDefault="001B08F4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5A01">
        <w:rPr>
          <w:rFonts w:ascii="Times New Roman" w:eastAsia="Times New Roman" w:hAnsi="Times New Roman" w:cs="Times New Roman"/>
          <w:sz w:val="28"/>
          <w:szCs w:val="28"/>
          <w:lang w:val="uk-UA"/>
        </w:rPr>
        <w:t>5.1. Сторони зобов’язуються дотримуватись конфіденційності інформації, отриманої в рамках цього Меморандуму.</w:t>
      </w:r>
    </w:p>
    <w:p w14:paraId="5BE8D0A1" w14:textId="77777777" w:rsidR="00E167C2" w:rsidRDefault="00E167C2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90C10B4" w14:textId="77777777" w:rsidR="00E167C2" w:rsidRPr="00FF01A3" w:rsidRDefault="00E167C2" w:rsidP="00FF01A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F7B616" w14:textId="5EE9C9BE" w:rsidR="00E167C2" w:rsidRPr="00E167C2" w:rsidRDefault="001B08F4" w:rsidP="00E167C2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Інші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</w:p>
    <w:p w14:paraId="31447E8A" w14:textId="77777777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розглядають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 як декларацію про наміри, що не призводить до додаткових юридичних чи фінансових наслідків, не створює зобов’язання, що мають обов’язкову юридичну силу. Будь-яке зобов’язання, взяте однією із Сторін в рамках цього Меморандуму, буде залежати від наявності відповідних ресурсів.</w:t>
      </w:r>
    </w:p>
    <w:p w14:paraId="2BB7479B" w14:textId="62340D58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 Сторони зазначають, що співробітництво в межах цього Меморандуму може реалізовуватися в рамках про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Переосмислення освітнього процесу: зміна парадигми розвитку м’яких навичок та у вивченні науки</w:t>
      </w:r>
      <w:r w:rsidR="00267D6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(PD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Ref.No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.:</w:t>
      </w:r>
      <w:r w:rsidR="00EF0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UKR/PCA2023212/PD2023328),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організацією "ГО ГЛОБАЛ" у партнерстві з Дитячим фондом ООН (ЮНІСЕФ)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підтримки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Німецького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банку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KfW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Посольства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Німеччини</w:t>
      </w:r>
      <w:proofErr w:type="spellEnd"/>
    </w:p>
    <w:p w14:paraId="3142C61F" w14:textId="77777777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6.3. Зміни та доповнення до цього Меморандуму вносяться за взаємною згодою Сторін шляхом підписання Сторонами додаткових угод про внесення змін.</w:t>
      </w:r>
    </w:p>
    <w:p w14:paraId="69B771AB" w14:textId="77777777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 Зміни та доповнення, внесені до цього Меморандуму, набирають чинності з моменту їх підписання Сторонами.</w:t>
      </w:r>
    </w:p>
    <w:p w14:paraId="3D90A83B" w14:textId="77777777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6.5. Усі суперечки щодо тлумачення і застосування положень цього Меморандуму, що виникають між Сторонами, вирішуються шляхом переговорів та консультацій між Сторонами.</w:t>
      </w:r>
    </w:p>
    <w:p w14:paraId="7192A39E" w14:textId="77777777" w:rsidR="00634D46" w:rsidRDefault="001B08F4">
      <w:pPr>
        <w:spacing w:line="240" w:lineRule="auto"/>
        <w:ind w:left="-28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6.6. Цей Меморандум набирає чинності з дня його підписання та діє до 25.03.2025 року.</w:t>
      </w:r>
    </w:p>
    <w:p w14:paraId="219BC97B" w14:textId="77777777" w:rsidR="00634D46" w:rsidRDefault="001B08F4">
      <w:pPr>
        <w:spacing w:line="240" w:lineRule="auto"/>
        <w:ind w:left="-30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6.7. Дію Меморандуму може бути достроково припинено, якщо будь-яка із Сторін поінформує іншу сторону в письмовій формі про своє бажання припинити дію цього Меморандуму. У такому разі дія Меморандуму припиняється через 30 днів після отримання такого повідомлення. </w:t>
      </w:r>
    </w:p>
    <w:p w14:paraId="7257DF3C" w14:textId="5301D2C4" w:rsidR="00634D46" w:rsidRPr="007B7A75" w:rsidRDefault="001B08F4" w:rsidP="007B7A75">
      <w:pPr>
        <w:spacing w:line="240" w:lineRule="auto"/>
        <w:ind w:left="-30" w:firstLine="59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6.8. Цей Меморандум укладено українською мовою в 2 (двох) примірниках, по одному для кожної зі Сторін, при цьому всі примірники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автентичними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однакову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юридичну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силу.</w:t>
      </w:r>
    </w:p>
    <w:p w14:paraId="19DB6D01" w14:textId="77777777" w:rsidR="00FF01A3" w:rsidRDefault="00FF01A3" w:rsidP="007B7A75">
      <w:pPr>
        <w:spacing w:line="240" w:lineRule="auto"/>
        <w:ind w:left="-3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DAFAB20" w14:textId="78A62B63" w:rsidR="00120123" w:rsidRPr="007B7A75" w:rsidRDefault="001B08F4" w:rsidP="007B7A75">
      <w:pPr>
        <w:spacing w:line="240" w:lineRule="auto"/>
        <w:ind w:left="-3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А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дреси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реквізити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Сторін</w:t>
      </w:r>
      <w:proofErr w:type="spellEnd"/>
    </w:p>
    <w:tbl>
      <w:tblPr>
        <w:tblStyle w:val="a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961"/>
      </w:tblGrid>
      <w:tr w:rsidR="00634D46" w14:paraId="17D50AC2" w14:textId="77777777" w:rsidTr="00FF01A3">
        <w:trPr>
          <w:trHeight w:val="680"/>
        </w:trPr>
        <w:tc>
          <w:tcPr>
            <w:tcW w:w="4673" w:type="dxa"/>
          </w:tcPr>
          <w:p w14:paraId="4520702B" w14:textId="774BF203" w:rsidR="00267D6B" w:rsidRPr="00267D6B" w:rsidRDefault="00EF05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 «ГО ГЛОБАЛ»</w:t>
            </w:r>
          </w:p>
        </w:tc>
        <w:tc>
          <w:tcPr>
            <w:tcW w:w="4961" w:type="dxa"/>
          </w:tcPr>
          <w:p w14:paraId="15F600E8" w14:textId="37906516" w:rsidR="00EF0564" w:rsidRDefault="00EF0564" w:rsidP="00EF05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Виконавчий комітет </w:t>
            </w:r>
          </w:p>
          <w:p w14:paraId="5F0F0C80" w14:textId="198D83C0" w:rsidR="00634D46" w:rsidRDefault="00EF0564" w:rsidP="00EF05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Житомирської міської ради</w:t>
            </w:r>
          </w:p>
          <w:p w14:paraId="087BFE3C" w14:textId="31204C2A" w:rsidR="00EF0564" w:rsidRPr="00EF0564" w:rsidRDefault="00EF0564" w:rsidP="00EF056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34D46" w14:paraId="4B4CBAE2" w14:textId="77777777" w:rsidTr="00FF01A3">
        <w:tc>
          <w:tcPr>
            <w:tcW w:w="4673" w:type="dxa"/>
          </w:tcPr>
          <w:p w14:paraId="12DF6FBA" w14:textId="5DAFA68B" w:rsidR="00EF0564" w:rsidRPr="00EF0564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01011,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Мазепи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буд. 1</w:t>
            </w:r>
          </w:p>
          <w:p w14:paraId="20CDE73F" w14:textId="77777777" w:rsidR="00EF0564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тел.: + 38 (067)-814-64-17</w:t>
            </w:r>
          </w:p>
          <w:p w14:paraId="1EB834B0" w14:textId="162D29F7" w:rsidR="00120123" w:rsidRPr="00EF0564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join@goglobal.com.ua.</w:t>
            </w:r>
          </w:p>
        </w:tc>
        <w:tc>
          <w:tcPr>
            <w:tcW w:w="4961" w:type="dxa"/>
          </w:tcPr>
          <w:p w14:paraId="4191F2E5" w14:textId="77777777" w:rsidR="00E35205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D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м. Житомир, </w:t>
            </w:r>
          </w:p>
          <w:p w14:paraId="3D9CEEBD" w14:textId="3FB29885" w:rsidR="00EF0564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майдан ім. С.П. Корольова, 4/2</w:t>
            </w:r>
          </w:p>
          <w:p w14:paraId="487F9024" w14:textId="77777777" w:rsidR="00EF0564" w:rsidRDefault="00EF0564" w:rsidP="00EF05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+ 3 (0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412)48-12-12</w:t>
            </w:r>
          </w:p>
          <w:p w14:paraId="1BA2B028" w14:textId="60C999DB" w:rsidR="00634D46" w:rsidRDefault="00EF0564" w:rsidP="00EF056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mvk@zt-rada.gov.ua</w:t>
            </w:r>
          </w:p>
        </w:tc>
      </w:tr>
    </w:tbl>
    <w:p w14:paraId="78EAAED6" w14:textId="01F0E295" w:rsidR="00120123" w:rsidRPr="007B7A75" w:rsidRDefault="001B08F4" w:rsidP="00E3520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П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ідписи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Сторін</w:t>
      </w:r>
      <w:proofErr w:type="spellEnd"/>
    </w:p>
    <w:tbl>
      <w:tblPr>
        <w:tblStyle w:val="ac"/>
        <w:tblW w:w="97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62"/>
        <w:gridCol w:w="4819"/>
      </w:tblGrid>
      <w:tr w:rsidR="00634D46" w14:paraId="63F66DE4" w14:textId="77777777" w:rsidTr="00E35205">
        <w:trPr>
          <w:trHeight w:val="708"/>
        </w:trPr>
        <w:tc>
          <w:tcPr>
            <w:tcW w:w="4962" w:type="dxa"/>
          </w:tcPr>
          <w:p w14:paraId="69AC480E" w14:textId="17200719" w:rsidR="00CD5A69" w:rsidRDefault="007B7A7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«ГО ГЛОБАЛ»</w:t>
            </w:r>
          </w:p>
          <w:p w14:paraId="0A49F883" w14:textId="77777777" w:rsidR="00CD5A69" w:rsidRDefault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AF55743" w14:textId="72AD5194" w:rsidR="00CD5A69" w:rsidRDefault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</w:t>
            </w:r>
            <w:r w:rsidR="007B7A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Тетяна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Коврига</w:t>
            </w:r>
            <w:proofErr w:type="spellEnd"/>
          </w:p>
          <w:p w14:paraId="60CA45F1" w14:textId="77777777" w:rsidR="00CD5A69" w:rsidRPr="00CD5A69" w:rsidRDefault="00CD5A69" w:rsidP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E422DCB" w14:textId="36ED3EA4" w:rsidR="008E0A1E" w:rsidRPr="00CD5A69" w:rsidRDefault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М.П.    </w:t>
            </w:r>
          </w:p>
        </w:tc>
        <w:tc>
          <w:tcPr>
            <w:tcW w:w="4819" w:type="dxa"/>
          </w:tcPr>
          <w:p w14:paraId="150FA5FA" w14:textId="77777777" w:rsidR="007B7A75" w:rsidRDefault="007B7A75" w:rsidP="007B7A7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Міський голова        </w:t>
            </w:r>
          </w:p>
          <w:p w14:paraId="589217C8" w14:textId="0EA4B0D1" w:rsidR="008E0A1E" w:rsidRPr="00267D6B" w:rsidRDefault="00267D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</w:p>
          <w:p w14:paraId="74D48695" w14:textId="1FE1A180" w:rsidR="00CD5A69" w:rsidRDefault="00CD5A69" w:rsidP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</w:t>
            </w:r>
            <w:r w:rsidR="007B7A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Сергій Сухомлин   </w:t>
            </w:r>
          </w:p>
          <w:p w14:paraId="64DB1E93" w14:textId="77777777" w:rsidR="00CD5A69" w:rsidRDefault="00CD5A69" w:rsidP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7A73057" w14:textId="1398B818" w:rsidR="00634D46" w:rsidRPr="00CD5A69" w:rsidRDefault="00CD5A69" w:rsidP="00CD5A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М.П.    </w:t>
            </w:r>
          </w:p>
        </w:tc>
      </w:tr>
    </w:tbl>
    <w:p w14:paraId="51DC02D2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7820B2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70CD02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DBBF51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9C7A94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3ECECB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2DDCE3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0FEF94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B50BB56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E7AC0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57AA86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FB42A30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9B9AF5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656703C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BC2BBEB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43CF6C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E81535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30C144A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5AFF475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B83E21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791049D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372EF3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74333C" w14:textId="77777777" w:rsidR="00FF01A3" w:rsidRDefault="00FF01A3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2E508F9" w14:textId="77777777" w:rsidR="00FF01A3" w:rsidRDefault="00FF01A3" w:rsidP="00E167C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D6FF37" w14:textId="54EB533C" w:rsidR="00634D46" w:rsidRPr="00E35205" w:rsidRDefault="00E35205" w:rsidP="00E35205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="001B08F4"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 w:rsidR="001B08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09B0C7" w14:textId="335467E8" w:rsidR="00634D46" w:rsidRDefault="007B7A75" w:rsidP="00E35205">
      <w:pPr>
        <w:spacing w:line="240" w:lineRule="auto"/>
        <w:ind w:left="623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1B08F4">
        <w:rPr>
          <w:rFonts w:ascii="Times New Roman" w:eastAsia="Times New Roman" w:hAnsi="Times New Roman" w:cs="Times New Roman"/>
          <w:sz w:val="28"/>
          <w:szCs w:val="28"/>
        </w:rPr>
        <w:t>до Меморандуму</w:t>
      </w:r>
    </w:p>
    <w:p w14:paraId="2ACFAD4B" w14:textId="77777777" w:rsidR="00634D46" w:rsidRDefault="00634D46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37D868" w14:textId="77777777" w:rsidR="00634D46" w:rsidRDefault="001B08F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уповноважених представників Сторін</w:t>
      </w:r>
    </w:p>
    <w:p w14:paraId="0575F689" w14:textId="77777777" w:rsidR="00634D46" w:rsidRDefault="00634D4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1003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118"/>
        <w:gridCol w:w="2669"/>
      </w:tblGrid>
      <w:tr w:rsidR="00634D46" w14:paraId="5EC76B57" w14:textId="77777777" w:rsidTr="00FF01A3">
        <w:tc>
          <w:tcPr>
            <w:tcW w:w="4248" w:type="dxa"/>
          </w:tcPr>
          <w:p w14:paraId="4ECC253F" w14:textId="77777777" w:rsidR="007B7A75" w:rsidRDefault="001B0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97F96DA" w14:textId="00FB9693" w:rsidR="00634D46" w:rsidRDefault="001B0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юридичної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особи</w:t>
            </w:r>
          </w:p>
        </w:tc>
        <w:tc>
          <w:tcPr>
            <w:tcW w:w="3118" w:type="dxa"/>
          </w:tcPr>
          <w:p w14:paraId="4ECADBB2" w14:textId="77777777" w:rsidR="00634D46" w:rsidRDefault="001B0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представника</w:t>
            </w:r>
          </w:p>
        </w:tc>
        <w:tc>
          <w:tcPr>
            <w:tcW w:w="2669" w:type="dxa"/>
          </w:tcPr>
          <w:p w14:paraId="575B25D6" w14:textId="77777777" w:rsidR="00634D46" w:rsidRDefault="001B0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Контактна інформація</w:t>
            </w:r>
          </w:p>
        </w:tc>
      </w:tr>
      <w:tr w:rsidR="00634D46" w14:paraId="39D94C1F" w14:textId="77777777" w:rsidTr="00FF01A3">
        <w:tc>
          <w:tcPr>
            <w:tcW w:w="4248" w:type="dxa"/>
          </w:tcPr>
          <w:p w14:paraId="7CE19383" w14:textId="77777777" w:rsidR="00634D46" w:rsidRDefault="001B08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«ГО ГЛОБАЛ»</w:t>
            </w:r>
          </w:p>
        </w:tc>
        <w:tc>
          <w:tcPr>
            <w:tcW w:w="3118" w:type="dxa"/>
          </w:tcPr>
          <w:p w14:paraId="74E50139" w14:textId="77777777" w:rsidR="00634D46" w:rsidRDefault="001B08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Турчак Наталія Станіславівна</w:t>
            </w:r>
          </w:p>
        </w:tc>
        <w:tc>
          <w:tcPr>
            <w:tcW w:w="2669" w:type="dxa"/>
          </w:tcPr>
          <w:p w14:paraId="106CD2A2" w14:textId="77777777" w:rsidR="00634D46" w:rsidRDefault="001B08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+38 (067) 966 07 70</w:t>
            </w:r>
          </w:p>
        </w:tc>
      </w:tr>
      <w:tr w:rsidR="00935A01" w14:paraId="042517AB" w14:textId="77777777" w:rsidTr="00FF01A3">
        <w:tc>
          <w:tcPr>
            <w:tcW w:w="4248" w:type="dxa"/>
          </w:tcPr>
          <w:p w14:paraId="5B737274" w14:textId="25EB1176" w:rsidR="00935A01" w:rsidRPr="00935A01" w:rsidRDefault="00935A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у справах сім’ї, молоді та спорту Житомирської міської ради</w:t>
            </w:r>
          </w:p>
        </w:tc>
        <w:tc>
          <w:tcPr>
            <w:tcW w:w="3118" w:type="dxa"/>
          </w:tcPr>
          <w:p w14:paraId="76FAB869" w14:textId="1502341A" w:rsidR="00935A01" w:rsidRPr="00935A01" w:rsidRDefault="00935A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Ковальчук Ірина Анатоліївна</w:t>
            </w:r>
          </w:p>
        </w:tc>
        <w:tc>
          <w:tcPr>
            <w:tcW w:w="2669" w:type="dxa"/>
          </w:tcPr>
          <w:p w14:paraId="0B818DAF" w14:textId="72CAE6CA" w:rsidR="00935A01" w:rsidRPr="007C16E3" w:rsidRDefault="00935A01" w:rsidP="007C16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+38 (0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7C16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C16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7 7</w:t>
            </w:r>
            <w:r w:rsidR="007C16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7C16E3" w14:paraId="1D6DCEEA" w14:textId="77777777" w:rsidTr="00FF01A3">
        <w:tc>
          <w:tcPr>
            <w:tcW w:w="4248" w:type="dxa"/>
          </w:tcPr>
          <w:p w14:paraId="44C58630" w14:textId="6D3F037F" w:rsidR="007C16E3" w:rsidRDefault="007C16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Міський культурно-спортивний центр Житомирської міської ради</w:t>
            </w:r>
          </w:p>
        </w:tc>
        <w:tc>
          <w:tcPr>
            <w:tcW w:w="3118" w:type="dxa"/>
          </w:tcPr>
          <w:p w14:paraId="68B9AE1C" w14:textId="2B0F433E" w:rsidR="007C16E3" w:rsidRDefault="007C16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Крук Оксана Анатоліївна</w:t>
            </w:r>
          </w:p>
        </w:tc>
        <w:tc>
          <w:tcPr>
            <w:tcW w:w="2669" w:type="dxa"/>
          </w:tcPr>
          <w:p w14:paraId="36595DBC" w14:textId="1C834464" w:rsidR="007C16E3" w:rsidRPr="007C16E3" w:rsidRDefault="007C16E3" w:rsidP="007C16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+38 (0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</w:tbl>
    <w:p w14:paraId="2E0742F0" w14:textId="77777777" w:rsidR="00E35205" w:rsidRDefault="00E352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B83598" w14:textId="77777777" w:rsidR="00FF01A3" w:rsidRDefault="00FF01A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D98664" w14:textId="77777777" w:rsidR="00FF01A3" w:rsidRDefault="00FF01A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C0A8763" w14:textId="77777777" w:rsidR="00E35205" w:rsidRPr="00E35205" w:rsidRDefault="00E35205" w:rsidP="00E352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5205">
        <w:rPr>
          <w:rFonts w:ascii="Times New Roman" w:hAnsi="Times New Roman" w:cs="Times New Roman"/>
          <w:sz w:val="28"/>
          <w:szCs w:val="28"/>
          <w:lang w:val="uk-UA"/>
        </w:rPr>
        <w:t>Начальник  управління у справах</w:t>
      </w:r>
    </w:p>
    <w:p w14:paraId="3AF8CE49" w14:textId="4E42976A" w:rsidR="00E35205" w:rsidRPr="00E35205" w:rsidRDefault="00E35205" w:rsidP="00E352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5205">
        <w:rPr>
          <w:rFonts w:ascii="Times New Roman" w:hAnsi="Times New Roman" w:cs="Times New Roman"/>
          <w:sz w:val="28"/>
          <w:szCs w:val="28"/>
          <w:lang w:val="uk-UA"/>
        </w:rPr>
        <w:t>сім’ї, молоді та спорту міської ради                                  І</w:t>
      </w:r>
      <w:r w:rsidRPr="00E35205">
        <w:rPr>
          <w:rFonts w:ascii="Times New Roman" w:hAnsi="Times New Roman" w:cs="Times New Roman"/>
          <w:sz w:val="28"/>
          <w:szCs w:val="28"/>
          <w:lang w:val="uk-UA"/>
        </w:rPr>
        <w:t>рина</w:t>
      </w:r>
      <w:r w:rsidRPr="00E35205">
        <w:rPr>
          <w:rFonts w:ascii="Times New Roman" w:hAnsi="Times New Roman" w:cs="Times New Roman"/>
          <w:sz w:val="28"/>
          <w:szCs w:val="28"/>
          <w:lang w:val="uk-UA"/>
        </w:rPr>
        <w:t xml:space="preserve">  КОВАЛЬЧУК</w:t>
      </w:r>
    </w:p>
    <w:p w14:paraId="27FA7EC3" w14:textId="77777777" w:rsidR="00E35205" w:rsidRPr="00E35205" w:rsidRDefault="00E352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FCB1D6" w14:textId="147D87B3" w:rsidR="00E35205" w:rsidRPr="00E35205" w:rsidRDefault="00E352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205">
        <w:rPr>
          <w:rFonts w:ascii="Times New Roman" w:hAnsi="Times New Roman" w:cs="Times New Roman"/>
          <w:sz w:val="28"/>
          <w:szCs w:val="28"/>
          <w:lang w:val="uk-UA"/>
        </w:rPr>
        <w:t>Керуючий справами                                                            Ольга ПАШКО</w:t>
      </w:r>
    </w:p>
    <w:p w14:paraId="2851150B" w14:textId="77777777" w:rsidR="00634D46" w:rsidRDefault="00634D46">
      <w:pPr>
        <w:spacing w:line="360" w:lineRule="auto"/>
        <w:jc w:val="both"/>
      </w:pPr>
    </w:p>
    <w:p w14:paraId="49A10483" w14:textId="77777777" w:rsidR="00634D46" w:rsidRDefault="00634D46">
      <w:pPr>
        <w:spacing w:line="360" w:lineRule="auto"/>
        <w:jc w:val="both"/>
      </w:pPr>
    </w:p>
    <w:p w14:paraId="4136F44D" w14:textId="77777777" w:rsidR="00634D46" w:rsidRDefault="00634D46">
      <w:pPr>
        <w:spacing w:line="360" w:lineRule="auto"/>
        <w:jc w:val="both"/>
      </w:pPr>
    </w:p>
    <w:sectPr w:rsidR="00634D46" w:rsidSect="00E167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70ACB" w14:textId="77777777" w:rsidR="008F7C55" w:rsidRDefault="008F7C55">
      <w:pPr>
        <w:spacing w:line="240" w:lineRule="auto"/>
      </w:pPr>
      <w:r>
        <w:separator/>
      </w:r>
    </w:p>
  </w:endnote>
  <w:endnote w:type="continuationSeparator" w:id="0">
    <w:p w14:paraId="21E36196" w14:textId="77777777" w:rsidR="008F7C55" w:rsidRDefault="008F7C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8BD29" w14:textId="77777777" w:rsidR="00634D46" w:rsidRDefault="00634D4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118D1" w14:textId="2C0BFA03" w:rsidR="00267D6B" w:rsidRDefault="00267D6B">
    <w:pPr>
      <w:pStyle w:val="Footer"/>
      <w:jc w:val="center"/>
    </w:pPr>
  </w:p>
  <w:p w14:paraId="5F91FFF0" w14:textId="77777777" w:rsidR="00634D46" w:rsidRDefault="00634D4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8066" w14:textId="77777777" w:rsidR="00634D46" w:rsidRDefault="00634D4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92B6B" w14:textId="77777777" w:rsidR="008F7C55" w:rsidRDefault="008F7C55">
      <w:pPr>
        <w:spacing w:line="240" w:lineRule="auto"/>
      </w:pPr>
      <w:r>
        <w:separator/>
      </w:r>
    </w:p>
  </w:footnote>
  <w:footnote w:type="continuationSeparator" w:id="0">
    <w:p w14:paraId="66198F2B" w14:textId="77777777" w:rsidR="008F7C55" w:rsidRDefault="008F7C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4618" w14:textId="77777777" w:rsidR="00634D46" w:rsidRDefault="00634D4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7970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51C4BD60" w14:textId="77777777" w:rsidR="00EF0564" w:rsidRPr="00E167C2" w:rsidRDefault="00EF0564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  <w:lang w:val="uk-UA"/>
          </w:rPr>
        </w:pPr>
        <w:r w:rsidRPr="00E167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67C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167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167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167C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5B3E4920" w14:textId="4D03FB7E" w:rsidR="00EF0564" w:rsidRPr="00E167C2" w:rsidRDefault="00EF0564" w:rsidP="00EF0564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167C2">
          <w:rPr>
            <w:rFonts w:ascii="Times New Roman" w:hAnsi="Times New Roman" w:cs="Times New Roman"/>
            <w:noProof/>
            <w:sz w:val="28"/>
            <w:szCs w:val="28"/>
            <w:lang w:val="uk-UA"/>
          </w:rPr>
          <w:t>Продовження додатка</w:t>
        </w:r>
      </w:p>
    </w:sdtContent>
  </w:sdt>
  <w:p w14:paraId="4BC8C2BE" w14:textId="258ADC9D" w:rsidR="00634D46" w:rsidRPr="00381CBF" w:rsidRDefault="00634D46" w:rsidP="00381CBF">
    <w:pPr>
      <w:pStyle w:val="Header"/>
      <w:ind w:firstLine="7371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27C86" w14:textId="77777777" w:rsidR="00634D46" w:rsidRDefault="00634D4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96E09"/>
    <w:multiLevelType w:val="hybridMultilevel"/>
    <w:tmpl w:val="98CC3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0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46"/>
    <w:rsid w:val="00061C87"/>
    <w:rsid w:val="000F5A5A"/>
    <w:rsid w:val="00120123"/>
    <w:rsid w:val="00190A86"/>
    <w:rsid w:val="001B08F4"/>
    <w:rsid w:val="00267D6B"/>
    <w:rsid w:val="00381CBF"/>
    <w:rsid w:val="003B4F45"/>
    <w:rsid w:val="004148AF"/>
    <w:rsid w:val="004D158C"/>
    <w:rsid w:val="0058734C"/>
    <w:rsid w:val="005C0E4F"/>
    <w:rsid w:val="005E27BC"/>
    <w:rsid w:val="00634D46"/>
    <w:rsid w:val="00637BF6"/>
    <w:rsid w:val="006A73A6"/>
    <w:rsid w:val="007021A6"/>
    <w:rsid w:val="00771133"/>
    <w:rsid w:val="007874AF"/>
    <w:rsid w:val="007B7A75"/>
    <w:rsid w:val="007C16E3"/>
    <w:rsid w:val="00860DE7"/>
    <w:rsid w:val="00876560"/>
    <w:rsid w:val="0089739F"/>
    <w:rsid w:val="008E0A1E"/>
    <w:rsid w:val="008F7C55"/>
    <w:rsid w:val="0093017D"/>
    <w:rsid w:val="00935A01"/>
    <w:rsid w:val="009D095E"/>
    <w:rsid w:val="00AC36E5"/>
    <w:rsid w:val="00C87483"/>
    <w:rsid w:val="00CD5A69"/>
    <w:rsid w:val="00D41BE8"/>
    <w:rsid w:val="00D55339"/>
    <w:rsid w:val="00DA4DFA"/>
    <w:rsid w:val="00DB1D09"/>
    <w:rsid w:val="00DE305F"/>
    <w:rsid w:val="00E167C2"/>
    <w:rsid w:val="00E35205"/>
    <w:rsid w:val="00E6328F"/>
    <w:rsid w:val="00EB4306"/>
    <w:rsid w:val="00ED4C73"/>
    <w:rsid w:val="00EF0564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A1969"/>
  <w15:docId w15:val="{8F924D57-F03B-430A-B817-29DEBE4A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-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C73"/>
  </w:style>
  <w:style w:type="paragraph" w:styleId="Heading1">
    <w:name w:val="heading 1"/>
    <w:basedOn w:val="Normal"/>
    <w:next w:val="Normal"/>
    <w:uiPriority w:val="9"/>
    <w:qFormat/>
    <w:rsid w:val="00ED4C7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D4C7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D4C7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D4C7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D4C7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D4C7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ED4C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ED4C73"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rsid w:val="00ED4C7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ED4C7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ED4C7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ED4C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rsid w:val="00ED4C73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D4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C7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D4C7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4C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4C1"/>
  </w:style>
  <w:style w:type="paragraph" w:styleId="Footer">
    <w:name w:val="footer"/>
    <w:basedOn w:val="Normal"/>
    <w:link w:val="FooterChar"/>
    <w:uiPriority w:val="99"/>
    <w:unhideWhenUsed/>
    <w:rsid w:val="007F24C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4C1"/>
  </w:style>
  <w:style w:type="table" w:customStyle="1" w:styleId="a2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5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rsid w:val="00102419"/>
    <w:rPr>
      <w:color w:val="0000FF"/>
      <w:u w:val="single"/>
    </w:rPr>
  </w:style>
  <w:style w:type="table" w:styleId="TableGrid">
    <w:name w:val="Table Grid"/>
    <w:basedOn w:val="TableNormal"/>
    <w:uiPriority w:val="39"/>
    <w:rsid w:val="0010241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basedOn w:val="TableNormal2"/>
    <w:rsid w:val="00ED4C7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rsid w:val="00ED4C7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rsid w:val="00ED4C7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docdata">
    <w:name w:val="docdata"/>
    <w:aliases w:val="docy,v5,1378,baiaagaaboqcaaadwwmaaavpawaaaaaaaaaaaaaaaaaaaaaaaaaaaaaaaaaaaaaaaaaaaaaaaaaaaaaaaaaaaaaaaaaaaaaaaaaaaaaaaaaaaaaaaaaaaaaaaaaaaaaaaaaaaaaaaaaaaaaaaaaaaaaaaaaaaaaaaaaaaaaaaaaaaaaaaaaaaaaaaaaaaaaaaaaaaaaaaaaaaaaaaaaaaaaaaaaaaaaaaaaaaaaa"/>
    <w:basedOn w:val="DefaultParagraphFont"/>
    <w:rsid w:val="008E0A1E"/>
  </w:style>
  <w:style w:type="paragraph" w:styleId="ListParagraph">
    <w:name w:val="List Paragraph"/>
    <w:basedOn w:val="Normal"/>
    <w:uiPriority w:val="34"/>
    <w:qFormat/>
    <w:rsid w:val="00FF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pZ0UwS6aFjoyMCi9E/wf3BwiHQ==">CgMxLjA4AHIhMUdDVWNBWWJYby1DbWZyNUhMdldHTkRBakUyNDhnUGRF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2024-09-05T13:50:00Z</cp:lastPrinted>
  <dcterms:created xsi:type="dcterms:W3CDTF">2024-09-03T08:33:00Z</dcterms:created>
  <dcterms:modified xsi:type="dcterms:W3CDTF">2024-09-05T13:51:00Z</dcterms:modified>
</cp:coreProperties>
</file>