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F87" w:rsidRPr="001E4F65" w:rsidRDefault="001D467B" w:rsidP="00A25F87">
      <w:pPr>
        <w:jc w:val="center"/>
        <w:rPr>
          <w:kern w:val="2"/>
          <w:sz w:val="32"/>
          <w:szCs w:val="32"/>
        </w:rPr>
      </w:pPr>
      <w:r>
        <w:rPr>
          <w:sz w:val="28"/>
          <w:szCs w:val="28"/>
        </w:rPr>
        <w:t xml:space="preserve">                   </w:t>
      </w:r>
      <w:r w:rsidR="003212C2">
        <w:rPr>
          <w:sz w:val="28"/>
          <w:szCs w:val="28"/>
        </w:rPr>
        <w:t xml:space="preserve">    </w:t>
      </w:r>
      <w:r w:rsidR="00D842D3">
        <w:rPr>
          <w:sz w:val="28"/>
          <w:szCs w:val="28"/>
          <w:lang w:val="uk-UA"/>
        </w:rPr>
        <w:t xml:space="preserve">   </w:t>
      </w:r>
      <w:r w:rsidR="00A25F87" w:rsidRPr="001E4F65">
        <w:rPr>
          <w:kern w:val="2"/>
          <w:sz w:val="32"/>
          <w:szCs w:val="32"/>
        </w:rPr>
        <w:t>Додаток</w:t>
      </w:r>
    </w:p>
    <w:p w:rsidR="00A62EEA" w:rsidRDefault="00A25F87" w:rsidP="00A25F87">
      <w:pPr>
        <w:tabs>
          <w:tab w:val="center" w:pos="4677"/>
          <w:tab w:val="left" w:pos="6075"/>
        </w:tabs>
        <w:rPr>
          <w:kern w:val="2"/>
          <w:sz w:val="32"/>
          <w:szCs w:val="32"/>
          <w:lang w:val="uk-UA"/>
        </w:rPr>
      </w:pPr>
      <w:r>
        <w:rPr>
          <w:kern w:val="2"/>
          <w:sz w:val="32"/>
          <w:szCs w:val="32"/>
        </w:rPr>
        <w:tab/>
        <w:t xml:space="preserve">                                          </w:t>
      </w:r>
      <w:r>
        <w:rPr>
          <w:kern w:val="2"/>
          <w:sz w:val="32"/>
          <w:szCs w:val="32"/>
          <w:lang w:val="uk-UA"/>
        </w:rPr>
        <w:t xml:space="preserve">        </w:t>
      </w:r>
      <w:r w:rsidR="00EF6DB6">
        <w:rPr>
          <w:kern w:val="2"/>
          <w:sz w:val="32"/>
          <w:szCs w:val="32"/>
          <w:lang w:val="uk-UA"/>
        </w:rPr>
        <w:t xml:space="preserve">  </w:t>
      </w:r>
      <w:r w:rsidR="00D842D3">
        <w:rPr>
          <w:kern w:val="2"/>
          <w:sz w:val="32"/>
          <w:szCs w:val="32"/>
          <w:lang w:val="uk-UA"/>
        </w:rPr>
        <w:t xml:space="preserve">  </w:t>
      </w:r>
      <w:r w:rsidR="005A537E">
        <w:rPr>
          <w:kern w:val="2"/>
          <w:sz w:val="32"/>
          <w:szCs w:val="32"/>
          <w:lang w:val="uk-UA"/>
        </w:rPr>
        <w:t>д</w:t>
      </w:r>
      <w:r>
        <w:rPr>
          <w:kern w:val="2"/>
          <w:sz w:val="32"/>
          <w:szCs w:val="32"/>
        </w:rPr>
        <w:t xml:space="preserve">о рішення </w:t>
      </w:r>
      <w:r w:rsidR="00A62EEA">
        <w:rPr>
          <w:kern w:val="2"/>
          <w:sz w:val="32"/>
          <w:szCs w:val="32"/>
          <w:lang w:val="uk-UA"/>
        </w:rPr>
        <w:t>виконавчого</w:t>
      </w:r>
    </w:p>
    <w:p w:rsidR="00A25F87" w:rsidRPr="001E4F65" w:rsidRDefault="00A62EEA" w:rsidP="00A25F87">
      <w:pPr>
        <w:tabs>
          <w:tab w:val="center" w:pos="4677"/>
          <w:tab w:val="left" w:pos="6075"/>
        </w:tabs>
        <w:rPr>
          <w:kern w:val="2"/>
          <w:sz w:val="32"/>
          <w:szCs w:val="32"/>
        </w:rPr>
      </w:pPr>
      <w:r>
        <w:rPr>
          <w:kern w:val="2"/>
          <w:sz w:val="32"/>
          <w:szCs w:val="32"/>
          <w:lang w:val="uk-UA"/>
        </w:rPr>
        <w:t xml:space="preserve">                                                                 комітету </w:t>
      </w:r>
      <w:r w:rsidR="00A25F87" w:rsidRPr="001E4F65">
        <w:rPr>
          <w:kern w:val="2"/>
          <w:sz w:val="32"/>
          <w:szCs w:val="32"/>
        </w:rPr>
        <w:t>міської ради</w:t>
      </w:r>
    </w:p>
    <w:p w:rsidR="001D467B" w:rsidRDefault="00A25F87" w:rsidP="00A25F87">
      <w:pPr>
        <w:jc w:val="center"/>
        <w:rPr>
          <w:sz w:val="28"/>
          <w:szCs w:val="28"/>
        </w:rPr>
      </w:pPr>
      <w:r>
        <w:rPr>
          <w:kern w:val="2"/>
          <w:sz w:val="32"/>
          <w:szCs w:val="32"/>
        </w:rPr>
        <w:tab/>
        <w:t xml:space="preserve">                                     </w:t>
      </w:r>
      <w:r w:rsidR="00CE7F44">
        <w:rPr>
          <w:kern w:val="2"/>
          <w:sz w:val="32"/>
          <w:szCs w:val="32"/>
        </w:rPr>
        <w:t xml:space="preserve">                  __________</w:t>
      </w:r>
      <w:r w:rsidR="00CE7F44">
        <w:rPr>
          <w:kern w:val="2"/>
          <w:sz w:val="32"/>
          <w:szCs w:val="32"/>
          <w:lang w:val="uk-UA"/>
        </w:rPr>
        <w:t>___</w:t>
      </w:r>
      <w:r w:rsidR="00CE7F44">
        <w:rPr>
          <w:kern w:val="2"/>
          <w:sz w:val="32"/>
          <w:szCs w:val="32"/>
        </w:rPr>
        <w:t>___</w:t>
      </w:r>
      <w:r w:rsidR="00E5327F">
        <w:rPr>
          <w:kern w:val="2"/>
          <w:sz w:val="32"/>
          <w:szCs w:val="32"/>
          <w:lang w:val="uk-UA"/>
        </w:rPr>
        <w:t>_</w:t>
      </w:r>
      <w:r w:rsidR="00CE7F44">
        <w:rPr>
          <w:kern w:val="2"/>
          <w:sz w:val="32"/>
          <w:szCs w:val="32"/>
          <w:lang w:val="uk-UA"/>
        </w:rPr>
        <w:t xml:space="preserve">_ </w:t>
      </w:r>
      <w:r>
        <w:rPr>
          <w:kern w:val="2"/>
          <w:sz w:val="32"/>
          <w:szCs w:val="32"/>
        </w:rPr>
        <w:t>№__</w:t>
      </w:r>
      <w:r w:rsidR="00E5327F">
        <w:rPr>
          <w:kern w:val="2"/>
          <w:sz w:val="32"/>
          <w:szCs w:val="32"/>
          <w:lang w:val="uk-UA"/>
        </w:rPr>
        <w:t>__</w:t>
      </w:r>
      <w:r>
        <w:rPr>
          <w:kern w:val="2"/>
          <w:sz w:val="32"/>
          <w:szCs w:val="32"/>
        </w:rPr>
        <w:t>___</w:t>
      </w:r>
    </w:p>
    <w:p w:rsidR="001D467B" w:rsidRDefault="001D467B" w:rsidP="001D467B">
      <w:pPr>
        <w:jc w:val="center"/>
        <w:rPr>
          <w:b/>
          <w:lang w:val="uk-UA"/>
        </w:rPr>
      </w:pPr>
    </w:p>
    <w:p w:rsidR="00870C6B" w:rsidRDefault="00870C6B" w:rsidP="00B96BD4">
      <w:pPr>
        <w:jc w:val="right"/>
        <w:rPr>
          <w:b/>
          <w:lang w:val="uk-UA"/>
        </w:rPr>
      </w:pPr>
    </w:p>
    <w:p w:rsidR="003212C2" w:rsidRPr="008E6C17" w:rsidRDefault="003212C2" w:rsidP="00870C6B">
      <w:pPr>
        <w:jc w:val="center"/>
        <w:rPr>
          <w:b/>
          <w:sz w:val="28"/>
          <w:szCs w:val="28"/>
        </w:rPr>
      </w:pPr>
      <w:r w:rsidRPr="009C47BD">
        <w:rPr>
          <w:b/>
          <w:sz w:val="28"/>
          <w:szCs w:val="28"/>
          <w:lang w:val="uk-UA"/>
        </w:rPr>
        <w:t xml:space="preserve">Цільова програма </w:t>
      </w:r>
      <w:r w:rsidR="00870C6B" w:rsidRPr="00870C6B">
        <w:rPr>
          <w:b/>
          <w:bCs/>
          <w:iCs/>
          <w:sz w:val="28"/>
          <w:szCs w:val="28"/>
          <w:lang w:val="uk-UA"/>
        </w:rPr>
        <w:t>«</w:t>
      </w:r>
      <w:r w:rsidR="00870C6B" w:rsidRPr="00870C6B">
        <w:rPr>
          <w:b/>
          <w:bCs/>
          <w:iCs/>
          <w:sz w:val="28"/>
          <w:szCs w:val="28"/>
        </w:rPr>
        <w:t>Житомирськ</w:t>
      </w:r>
      <w:r w:rsidR="00870C6B" w:rsidRPr="00870C6B">
        <w:rPr>
          <w:b/>
          <w:bCs/>
          <w:iCs/>
          <w:sz w:val="28"/>
          <w:szCs w:val="28"/>
          <w:lang w:val="uk-UA"/>
        </w:rPr>
        <w:t>а</w:t>
      </w:r>
      <w:r w:rsidR="00870C6B" w:rsidRPr="00870C6B">
        <w:rPr>
          <w:b/>
          <w:bCs/>
          <w:iCs/>
          <w:sz w:val="28"/>
          <w:szCs w:val="28"/>
        </w:rPr>
        <w:t xml:space="preserve"> міськ</w:t>
      </w:r>
      <w:r w:rsidR="00870C6B" w:rsidRPr="00870C6B">
        <w:rPr>
          <w:b/>
          <w:bCs/>
          <w:iCs/>
          <w:sz w:val="28"/>
          <w:szCs w:val="28"/>
          <w:lang w:val="uk-UA"/>
        </w:rPr>
        <w:t>а</w:t>
      </w:r>
      <w:r w:rsidR="00870C6B" w:rsidRPr="00870C6B">
        <w:rPr>
          <w:b/>
          <w:bCs/>
          <w:iCs/>
          <w:sz w:val="28"/>
          <w:szCs w:val="28"/>
        </w:rPr>
        <w:t xml:space="preserve"> територіальн</w:t>
      </w:r>
      <w:r w:rsidR="00870C6B" w:rsidRPr="00870C6B">
        <w:rPr>
          <w:b/>
          <w:bCs/>
          <w:iCs/>
          <w:sz w:val="28"/>
          <w:szCs w:val="28"/>
          <w:lang w:val="uk-UA"/>
        </w:rPr>
        <w:t>а</w:t>
      </w:r>
      <w:r w:rsidR="00870C6B" w:rsidRPr="00870C6B">
        <w:rPr>
          <w:b/>
          <w:bCs/>
          <w:iCs/>
          <w:sz w:val="28"/>
          <w:szCs w:val="28"/>
        </w:rPr>
        <w:t xml:space="preserve"> громад</w:t>
      </w:r>
      <w:r w:rsidR="00870C6B" w:rsidRPr="00870C6B">
        <w:rPr>
          <w:b/>
          <w:bCs/>
          <w:iCs/>
          <w:sz w:val="28"/>
          <w:szCs w:val="28"/>
          <w:lang w:val="uk-UA"/>
        </w:rPr>
        <w:t xml:space="preserve">а – територія розвитку фізичної культури і спорту </w:t>
      </w:r>
      <w:r w:rsidR="00870C6B" w:rsidRPr="00870C6B">
        <w:rPr>
          <w:b/>
          <w:bCs/>
          <w:iCs/>
          <w:sz w:val="28"/>
          <w:szCs w:val="28"/>
        </w:rPr>
        <w:t>на 20</w:t>
      </w:r>
      <w:r w:rsidR="00870C6B" w:rsidRPr="00870C6B">
        <w:rPr>
          <w:b/>
          <w:bCs/>
          <w:iCs/>
          <w:sz w:val="28"/>
          <w:szCs w:val="28"/>
          <w:lang w:val="uk-UA"/>
        </w:rPr>
        <w:t>2</w:t>
      </w:r>
      <w:r w:rsidR="00D44751">
        <w:rPr>
          <w:b/>
          <w:bCs/>
          <w:iCs/>
          <w:sz w:val="28"/>
          <w:szCs w:val="28"/>
          <w:lang w:val="uk-UA"/>
        </w:rPr>
        <w:t>5</w:t>
      </w:r>
      <w:r w:rsidR="00870C6B" w:rsidRPr="00870C6B">
        <w:rPr>
          <w:b/>
          <w:bCs/>
          <w:iCs/>
          <w:sz w:val="28"/>
          <w:szCs w:val="28"/>
        </w:rPr>
        <w:t>-202</w:t>
      </w:r>
      <w:r w:rsidR="00D44751">
        <w:rPr>
          <w:b/>
          <w:bCs/>
          <w:iCs/>
          <w:sz w:val="28"/>
          <w:szCs w:val="28"/>
          <w:lang w:val="uk-UA"/>
        </w:rPr>
        <w:t>8</w:t>
      </w:r>
      <w:r w:rsidR="00870C6B" w:rsidRPr="00870C6B">
        <w:rPr>
          <w:b/>
          <w:bCs/>
          <w:iCs/>
          <w:sz w:val="28"/>
          <w:szCs w:val="28"/>
        </w:rPr>
        <w:t xml:space="preserve"> роки</w:t>
      </w:r>
      <w:r w:rsidR="00870C6B" w:rsidRPr="00870C6B">
        <w:rPr>
          <w:b/>
          <w:bCs/>
          <w:iCs/>
          <w:sz w:val="28"/>
          <w:szCs w:val="28"/>
          <w:lang w:val="uk-UA"/>
        </w:rPr>
        <w:t>»</w:t>
      </w:r>
    </w:p>
    <w:p w:rsidR="0054690B" w:rsidRPr="0054690B" w:rsidRDefault="0054690B" w:rsidP="003212C2">
      <w:pPr>
        <w:jc w:val="center"/>
        <w:rPr>
          <w:b/>
          <w:sz w:val="16"/>
          <w:szCs w:val="16"/>
          <w:lang w:val="uk-UA"/>
        </w:rPr>
      </w:pPr>
    </w:p>
    <w:p w:rsidR="003212C2" w:rsidRPr="00490391" w:rsidRDefault="003212C2" w:rsidP="003212C2">
      <w:pPr>
        <w:jc w:val="center"/>
        <w:rPr>
          <w:b/>
          <w:bCs/>
          <w:sz w:val="28"/>
          <w:szCs w:val="28"/>
        </w:rPr>
      </w:pPr>
      <w:r w:rsidRPr="00490391">
        <w:rPr>
          <w:b/>
          <w:bCs/>
          <w:sz w:val="32"/>
          <w:szCs w:val="32"/>
        </w:rPr>
        <w:t>І.</w:t>
      </w:r>
      <w:r w:rsidR="002C69EE">
        <w:rPr>
          <w:b/>
          <w:bCs/>
          <w:sz w:val="32"/>
          <w:szCs w:val="32"/>
          <w:lang w:val="uk-UA"/>
        </w:rPr>
        <w:t xml:space="preserve"> </w:t>
      </w:r>
      <w:r w:rsidRPr="00490391">
        <w:rPr>
          <w:b/>
          <w:bCs/>
          <w:sz w:val="32"/>
          <w:szCs w:val="32"/>
        </w:rPr>
        <w:t>Загальна характеристика</w:t>
      </w:r>
    </w:p>
    <w:p w:rsidR="003212C2" w:rsidRPr="00490391" w:rsidRDefault="003212C2" w:rsidP="003212C2">
      <w:pPr>
        <w:widowControl w:val="0"/>
        <w:suppressAutoHyphens/>
        <w:ind w:left="1416" w:right="49"/>
        <w:rPr>
          <w:kern w:val="2"/>
          <w:sz w:val="28"/>
          <w:szCs w:val="28"/>
        </w:rPr>
      </w:pPr>
      <w:r w:rsidRPr="00490391">
        <w:rPr>
          <w:b/>
          <w:kern w:val="2"/>
          <w:sz w:val="28"/>
          <w:szCs w:val="28"/>
        </w:rPr>
        <w:t xml:space="preserve">              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"/>
        <w:gridCol w:w="3959"/>
        <w:gridCol w:w="2430"/>
        <w:gridCol w:w="2673"/>
      </w:tblGrid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1.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Назва програми</w:t>
            </w:r>
          </w:p>
        </w:tc>
        <w:tc>
          <w:tcPr>
            <w:tcW w:w="5103" w:type="dxa"/>
            <w:gridSpan w:val="2"/>
          </w:tcPr>
          <w:p w:rsidR="003212C2" w:rsidRPr="008E6C17" w:rsidRDefault="003212C2" w:rsidP="00D44751">
            <w:pPr>
              <w:jc w:val="both"/>
              <w:rPr>
                <w:kern w:val="2"/>
                <w:sz w:val="28"/>
                <w:szCs w:val="28"/>
              </w:rPr>
            </w:pPr>
            <w:r w:rsidRPr="008E6C17">
              <w:rPr>
                <w:sz w:val="28"/>
                <w:szCs w:val="28"/>
              </w:rPr>
              <w:t xml:space="preserve">Цільова програма 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>«</w:t>
            </w:r>
            <w:r w:rsidR="00870C6B">
              <w:rPr>
                <w:bCs/>
                <w:iCs/>
                <w:sz w:val="28"/>
                <w:szCs w:val="28"/>
              </w:rPr>
              <w:t>Житомирськ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>а</w:t>
            </w:r>
            <w:r w:rsidR="00870C6B">
              <w:rPr>
                <w:bCs/>
                <w:iCs/>
                <w:sz w:val="28"/>
                <w:szCs w:val="28"/>
              </w:rPr>
              <w:t xml:space="preserve"> міськ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>а</w:t>
            </w:r>
            <w:r w:rsidR="00870C6B">
              <w:rPr>
                <w:bCs/>
                <w:iCs/>
                <w:sz w:val="28"/>
                <w:szCs w:val="28"/>
              </w:rPr>
              <w:t xml:space="preserve">  територіальн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>а</w:t>
            </w:r>
            <w:r w:rsidR="00870C6B">
              <w:rPr>
                <w:bCs/>
                <w:iCs/>
                <w:sz w:val="28"/>
                <w:szCs w:val="28"/>
              </w:rPr>
              <w:t xml:space="preserve"> громад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 xml:space="preserve">а – територія розвитку фізичної культури і спорту </w:t>
            </w:r>
            <w:r w:rsidR="00870C6B">
              <w:rPr>
                <w:bCs/>
                <w:iCs/>
                <w:sz w:val="28"/>
                <w:szCs w:val="28"/>
              </w:rPr>
              <w:t xml:space="preserve">на </w:t>
            </w:r>
            <w:r w:rsidR="00870C6B" w:rsidRPr="00870C6B">
              <w:rPr>
                <w:bCs/>
                <w:iCs/>
                <w:sz w:val="28"/>
                <w:szCs w:val="28"/>
              </w:rPr>
              <w:t>20</w:t>
            </w:r>
            <w:r w:rsidR="00870C6B" w:rsidRPr="00870C6B">
              <w:rPr>
                <w:bCs/>
                <w:iCs/>
                <w:sz w:val="28"/>
                <w:szCs w:val="28"/>
                <w:lang w:val="uk-UA"/>
              </w:rPr>
              <w:t>2</w:t>
            </w:r>
            <w:r w:rsidR="00D44751">
              <w:rPr>
                <w:bCs/>
                <w:iCs/>
                <w:sz w:val="28"/>
                <w:szCs w:val="28"/>
                <w:lang w:val="uk-UA"/>
              </w:rPr>
              <w:t>5</w:t>
            </w:r>
            <w:r w:rsidR="00870C6B" w:rsidRPr="00870C6B">
              <w:rPr>
                <w:bCs/>
                <w:iCs/>
                <w:sz w:val="28"/>
                <w:szCs w:val="28"/>
              </w:rPr>
              <w:t>-202</w:t>
            </w:r>
            <w:r w:rsidR="00D44751">
              <w:rPr>
                <w:bCs/>
                <w:iCs/>
                <w:sz w:val="28"/>
                <w:szCs w:val="28"/>
                <w:lang w:val="uk-UA"/>
              </w:rPr>
              <w:t>8</w:t>
            </w:r>
            <w:r w:rsidR="00870C6B" w:rsidRPr="00870C6B">
              <w:rPr>
                <w:bCs/>
                <w:iCs/>
                <w:sz w:val="28"/>
                <w:szCs w:val="28"/>
              </w:rPr>
              <w:t xml:space="preserve"> роки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>»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 </w:t>
            </w:r>
            <w:r w:rsidRPr="00490391">
              <w:rPr>
                <w:kern w:val="2"/>
                <w:sz w:val="28"/>
                <w:szCs w:val="28"/>
              </w:rPr>
              <w:t>2.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103" w:type="dxa"/>
            <w:gridSpan w:val="2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Управління у справах сім’ї, молоді та спорту міської ради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3.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103" w:type="dxa"/>
            <w:gridSpan w:val="2"/>
          </w:tcPr>
          <w:p w:rsidR="00B13D7D" w:rsidRPr="00B13D7D" w:rsidRDefault="003212C2" w:rsidP="00B13D7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B13D7D">
              <w:rPr>
                <w:kern w:val="2"/>
                <w:sz w:val="28"/>
                <w:szCs w:val="28"/>
              </w:rPr>
              <w:t xml:space="preserve">Доручення 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секретаря міської</w:t>
            </w:r>
            <w:r w:rsidRPr="00B13D7D">
              <w:rPr>
                <w:kern w:val="2"/>
                <w:sz w:val="28"/>
                <w:szCs w:val="28"/>
              </w:rPr>
              <w:t xml:space="preserve"> ради </w:t>
            </w:r>
          </w:p>
          <w:p w:rsidR="003212C2" w:rsidRPr="00B13D7D" w:rsidRDefault="003212C2" w:rsidP="00B13D7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  <w:r w:rsidRPr="00B13D7D">
              <w:rPr>
                <w:kern w:val="2"/>
                <w:sz w:val="28"/>
                <w:szCs w:val="28"/>
              </w:rPr>
              <w:t xml:space="preserve">№ 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7</w:t>
            </w:r>
            <w:r w:rsidRPr="00B13D7D">
              <w:rPr>
                <w:kern w:val="2"/>
                <w:sz w:val="28"/>
                <w:szCs w:val="28"/>
                <w:lang w:val="uk-UA"/>
              </w:rPr>
              <w:t>0/Д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7</w:t>
            </w:r>
            <w:r w:rsidRPr="00B13D7D">
              <w:rPr>
                <w:kern w:val="2"/>
                <w:sz w:val="28"/>
                <w:szCs w:val="28"/>
                <w:lang w:val="uk-UA"/>
              </w:rPr>
              <w:t>0/0/1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5</w:t>
            </w:r>
            <w:r w:rsidRPr="00B13D7D">
              <w:rPr>
                <w:kern w:val="2"/>
                <w:sz w:val="28"/>
                <w:szCs w:val="28"/>
                <w:lang w:val="uk-UA"/>
              </w:rPr>
              <w:t>-2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4</w:t>
            </w:r>
            <w:r w:rsidRPr="00B13D7D">
              <w:rPr>
                <w:kern w:val="2"/>
                <w:sz w:val="28"/>
                <w:szCs w:val="28"/>
              </w:rPr>
              <w:t xml:space="preserve"> від </w:t>
            </w:r>
            <w:r w:rsidRPr="00B13D7D">
              <w:rPr>
                <w:kern w:val="2"/>
                <w:sz w:val="28"/>
                <w:szCs w:val="28"/>
                <w:lang w:val="uk-UA"/>
              </w:rPr>
              <w:t>0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1</w:t>
            </w:r>
            <w:r w:rsidRPr="00B13D7D">
              <w:rPr>
                <w:kern w:val="2"/>
                <w:sz w:val="28"/>
                <w:szCs w:val="28"/>
                <w:lang w:val="uk-UA"/>
              </w:rPr>
              <w:t>.1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1</w:t>
            </w:r>
            <w:r w:rsidRPr="00B13D7D">
              <w:rPr>
                <w:kern w:val="2"/>
                <w:sz w:val="28"/>
                <w:szCs w:val="28"/>
                <w:lang w:val="uk-UA"/>
              </w:rPr>
              <w:t>.</w:t>
            </w:r>
            <w:r w:rsidRPr="00B13D7D">
              <w:rPr>
                <w:kern w:val="2"/>
                <w:sz w:val="28"/>
                <w:szCs w:val="28"/>
              </w:rPr>
              <w:t>202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4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4.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Головний р</w:t>
            </w:r>
            <w:r w:rsidRPr="00490391">
              <w:rPr>
                <w:kern w:val="2"/>
                <w:sz w:val="28"/>
                <w:szCs w:val="28"/>
              </w:rPr>
              <w:t>озробник програми</w:t>
            </w:r>
          </w:p>
        </w:tc>
        <w:tc>
          <w:tcPr>
            <w:tcW w:w="5103" w:type="dxa"/>
            <w:gridSpan w:val="2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Управління у справах сім’ї, молоді та спорту міської ради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5.</w:t>
            </w:r>
          </w:p>
        </w:tc>
        <w:tc>
          <w:tcPr>
            <w:tcW w:w="3959" w:type="dxa"/>
          </w:tcPr>
          <w:p w:rsidR="003212C2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5103" w:type="dxa"/>
            <w:gridSpan w:val="2"/>
          </w:tcPr>
          <w:p w:rsidR="003212C2" w:rsidRPr="009F16B0" w:rsidRDefault="003212C2" w:rsidP="009F16B0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9F16B0">
              <w:rPr>
                <w:b w:val="0"/>
                <w:kern w:val="2"/>
                <w:sz w:val="28"/>
                <w:szCs w:val="28"/>
              </w:rPr>
              <w:t xml:space="preserve">Департамент освіти, управління міської ради: капітального будівництва, </w:t>
            </w:r>
            <w:r w:rsidR="005A3FD6" w:rsidRPr="009F16B0">
              <w:rPr>
                <w:b w:val="0"/>
                <w:kern w:val="2"/>
                <w:sz w:val="28"/>
                <w:szCs w:val="28"/>
                <w:lang w:val="uk-UA"/>
              </w:rPr>
              <w:t xml:space="preserve">у справах ветеранів війни, </w:t>
            </w:r>
            <w:r w:rsidR="009F16B0" w:rsidRPr="009F16B0">
              <w:rPr>
                <w:b w:val="0"/>
                <w:kern w:val="2"/>
                <w:sz w:val="28"/>
                <w:szCs w:val="28"/>
              </w:rPr>
              <w:t xml:space="preserve">по зв’язках з громадськістю, </w:t>
            </w:r>
            <w:hyperlink r:id="rId8" w:history="1">
              <w:r w:rsidR="009F16B0" w:rsidRPr="009F16B0">
                <w:rPr>
                  <w:b w:val="0"/>
                  <w:sz w:val="28"/>
                  <w:szCs w:val="28"/>
                  <w:bdr w:val="none" w:sz="0" w:space="0" w:color="auto" w:frame="1"/>
                </w:rPr>
                <w:t xml:space="preserve">Житомирський регіональний центр з ФКіС осіб з інвалідністю </w:t>
              </w:r>
              <w:r w:rsidR="009F16B0">
                <w:rPr>
                  <w:b w:val="0"/>
                  <w:sz w:val="28"/>
                  <w:szCs w:val="28"/>
                  <w:bdr w:val="none" w:sz="0" w:space="0" w:color="auto" w:frame="1"/>
                  <w:lang w:val="uk-UA"/>
                </w:rPr>
                <w:t>«</w:t>
              </w:r>
              <w:r w:rsidR="009F16B0" w:rsidRPr="009F16B0">
                <w:rPr>
                  <w:b w:val="0"/>
                  <w:sz w:val="28"/>
                  <w:szCs w:val="28"/>
                  <w:bdr w:val="none" w:sz="0" w:space="0" w:color="auto" w:frame="1"/>
                </w:rPr>
                <w:t>Інваспорт</w:t>
              </w:r>
              <w:r w:rsidR="009F16B0">
                <w:rPr>
                  <w:b w:val="0"/>
                  <w:sz w:val="28"/>
                  <w:szCs w:val="28"/>
                  <w:bdr w:val="none" w:sz="0" w:space="0" w:color="auto" w:frame="1"/>
                  <w:lang w:val="uk-UA"/>
                </w:rPr>
                <w:t>»</w:t>
              </w:r>
            </w:hyperlink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6</w:t>
            </w:r>
            <w:r w:rsidRPr="00490391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103" w:type="dxa"/>
            <w:gridSpan w:val="2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Управління у справах сім’ї, молоді та спорту  міської ради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7</w:t>
            </w:r>
            <w:r w:rsidRPr="00490391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Співвиконавці</w:t>
            </w:r>
            <w:r w:rsidRPr="00490391">
              <w:rPr>
                <w:kern w:val="2"/>
                <w:sz w:val="28"/>
                <w:szCs w:val="28"/>
              </w:rPr>
              <w:t xml:space="preserve"> програми</w:t>
            </w:r>
          </w:p>
        </w:tc>
        <w:tc>
          <w:tcPr>
            <w:tcW w:w="5103" w:type="dxa"/>
            <w:gridSpan w:val="2"/>
          </w:tcPr>
          <w:p w:rsidR="003212C2" w:rsidRDefault="005A3FD6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Департамент</w:t>
            </w:r>
            <w:r w:rsidRPr="00490391">
              <w:rPr>
                <w:kern w:val="2"/>
                <w:sz w:val="28"/>
                <w:szCs w:val="28"/>
              </w:rPr>
              <w:t xml:space="preserve"> освіти</w:t>
            </w:r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9F16B0">
              <w:rPr>
                <w:kern w:val="2"/>
                <w:sz w:val="28"/>
                <w:szCs w:val="28"/>
                <w:lang w:val="uk-UA"/>
              </w:rPr>
              <w:t xml:space="preserve"> </w:t>
            </w:r>
            <w:r w:rsidR="00B43259">
              <w:rPr>
                <w:kern w:val="2"/>
                <w:sz w:val="28"/>
                <w:szCs w:val="28"/>
                <w:lang w:val="uk-UA"/>
              </w:rPr>
              <w:t>у</w:t>
            </w:r>
            <w:r w:rsidR="003212C2">
              <w:rPr>
                <w:kern w:val="2"/>
                <w:sz w:val="28"/>
                <w:szCs w:val="28"/>
              </w:rPr>
              <w:t>правління капітального будівництва</w:t>
            </w:r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B43259">
              <w:rPr>
                <w:kern w:val="2"/>
                <w:sz w:val="28"/>
                <w:szCs w:val="28"/>
                <w:lang w:val="uk-UA"/>
              </w:rPr>
              <w:t xml:space="preserve"> у</w:t>
            </w:r>
            <w:r>
              <w:rPr>
                <w:kern w:val="2"/>
                <w:sz w:val="28"/>
                <w:szCs w:val="28"/>
                <w:lang w:val="uk-UA"/>
              </w:rPr>
              <w:t>правління у справах ветеранів війни,</w:t>
            </w:r>
            <w:r w:rsidR="00B43259">
              <w:rPr>
                <w:kern w:val="2"/>
                <w:sz w:val="28"/>
                <w:szCs w:val="28"/>
                <w:lang w:val="uk-UA"/>
              </w:rPr>
              <w:t xml:space="preserve"> у</w:t>
            </w:r>
            <w:r w:rsidR="003212C2" w:rsidRPr="00B73098">
              <w:rPr>
                <w:kern w:val="2"/>
                <w:sz w:val="28"/>
                <w:szCs w:val="28"/>
              </w:rPr>
              <w:t>правління охорони здоров’я</w:t>
            </w:r>
            <w:r w:rsidR="003212C2">
              <w:rPr>
                <w:kern w:val="2"/>
                <w:sz w:val="28"/>
                <w:szCs w:val="28"/>
              </w:rPr>
              <w:t>,</w:t>
            </w:r>
            <w:r w:rsidR="00B43259">
              <w:rPr>
                <w:kern w:val="2"/>
                <w:sz w:val="28"/>
                <w:szCs w:val="28"/>
                <w:lang w:val="uk-UA"/>
              </w:rPr>
              <w:t xml:space="preserve"> у</w:t>
            </w:r>
            <w:r w:rsidR="003212C2" w:rsidRPr="00B73098">
              <w:rPr>
                <w:kern w:val="2"/>
                <w:sz w:val="28"/>
                <w:szCs w:val="28"/>
              </w:rPr>
              <w:t>правління культури</w:t>
            </w:r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3212C2" w:rsidRPr="00490391">
              <w:rPr>
                <w:kern w:val="2"/>
                <w:sz w:val="28"/>
                <w:szCs w:val="28"/>
              </w:rPr>
              <w:t xml:space="preserve"> </w:t>
            </w:r>
            <w:r w:rsidR="00B43259">
              <w:rPr>
                <w:kern w:val="2"/>
                <w:sz w:val="28"/>
                <w:szCs w:val="28"/>
                <w:lang w:val="uk-UA"/>
              </w:rPr>
              <w:t>м</w:t>
            </w:r>
            <w:r w:rsidR="003212C2" w:rsidRPr="00490391">
              <w:rPr>
                <w:kern w:val="2"/>
                <w:sz w:val="28"/>
                <w:szCs w:val="28"/>
              </w:rPr>
              <w:t>іський культурно-спортивний центр Житомирської міської ради</w:t>
            </w:r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3212C2" w:rsidRPr="00490391">
              <w:rPr>
                <w:kern w:val="2"/>
                <w:sz w:val="28"/>
                <w:szCs w:val="28"/>
              </w:rPr>
              <w:t xml:space="preserve"> </w:t>
            </w:r>
          </w:p>
          <w:p w:rsidR="005A3FD6" w:rsidRDefault="005175BC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</w:rPr>
              <w:t xml:space="preserve">СДЮСШОР з футболу </w:t>
            </w:r>
            <w:r>
              <w:rPr>
                <w:kern w:val="2"/>
                <w:sz w:val="28"/>
                <w:szCs w:val="28"/>
                <w:lang w:val="uk-UA"/>
              </w:rPr>
              <w:t>«</w:t>
            </w:r>
            <w:r>
              <w:rPr>
                <w:kern w:val="2"/>
                <w:sz w:val="28"/>
                <w:szCs w:val="28"/>
              </w:rPr>
              <w:t>Полісся</w:t>
            </w:r>
            <w:r>
              <w:rPr>
                <w:kern w:val="2"/>
                <w:sz w:val="28"/>
                <w:szCs w:val="28"/>
                <w:lang w:val="uk-UA"/>
              </w:rPr>
              <w:t>»</w:t>
            </w:r>
            <w:r w:rsidR="003212C2">
              <w:rPr>
                <w:kern w:val="2"/>
                <w:sz w:val="28"/>
                <w:szCs w:val="28"/>
              </w:rPr>
              <w:t xml:space="preserve"> Житомирської міської ради</w:t>
            </w:r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9F16B0">
              <w:rPr>
                <w:kern w:val="2"/>
                <w:sz w:val="28"/>
                <w:szCs w:val="28"/>
                <w:lang w:val="uk-UA"/>
              </w:rPr>
              <w:t xml:space="preserve"> </w:t>
            </w:r>
            <w:r>
              <w:rPr>
                <w:kern w:val="2"/>
                <w:sz w:val="28"/>
                <w:szCs w:val="28"/>
                <w:lang w:val="uk-UA"/>
              </w:rPr>
              <w:t xml:space="preserve">КЗ «ДЮСШ «Академія футзалу» </w:t>
            </w:r>
            <w:r>
              <w:rPr>
                <w:kern w:val="2"/>
                <w:sz w:val="28"/>
                <w:szCs w:val="28"/>
              </w:rPr>
              <w:t>Житомирської міської ради</w:t>
            </w:r>
            <w:r w:rsidR="005A3FD6">
              <w:rPr>
                <w:kern w:val="2"/>
                <w:sz w:val="28"/>
                <w:szCs w:val="28"/>
                <w:lang w:val="uk-UA"/>
              </w:rPr>
              <w:t>,</w:t>
            </w:r>
            <w:r w:rsidR="009F16B0">
              <w:rPr>
                <w:kern w:val="2"/>
                <w:sz w:val="28"/>
                <w:szCs w:val="28"/>
                <w:lang w:val="uk-UA"/>
              </w:rPr>
              <w:t xml:space="preserve"> </w:t>
            </w:r>
            <w:r w:rsidR="005A3FD6">
              <w:rPr>
                <w:kern w:val="2"/>
                <w:sz w:val="28"/>
                <w:szCs w:val="28"/>
                <w:lang w:val="uk-UA"/>
              </w:rPr>
              <w:t xml:space="preserve">ДЮСШ </w:t>
            </w:r>
            <w:r w:rsidR="005A3FD6">
              <w:rPr>
                <w:kern w:val="2"/>
                <w:sz w:val="28"/>
                <w:szCs w:val="28"/>
              </w:rPr>
              <w:t>Житомирської міської ради</w:t>
            </w:r>
            <w:r w:rsidR="005A3FD6">
              <w:rPr>
                <w:kern w:val="2"/>
                <w:sz w:val="28"/>
                <w:szCs w:val="28"/>
                <w:lang w:val="uk-UA"/>
              </w:rPr>
              <w:t>,</w:t>
            </w:r>
          </w:p>
          <w:p w:rsidR="005A3FD6" w:rsidRPr="005A3FD6" w:rsidRDefault="00B43259" w:rsidP="00B43259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ф</w:t>
            </w:r>
            <w:r w:rsidR="009F16B0">
              <w:rPr>
                <w:kern w:val="2"/>
                <w:sz w:val="28"/>
                <w:szCs w:val="28"/>
                <w:lang w:val="uk-UA"/>
              </w:rPr>
              <w:t xml:space="preserve">едерації з видів спорту (за згодою), </w:t>
            </w:r>
            <w:r>
              <w:rPr>
                <w:kern w:val="2"/>
                <w:sz w:val="28"/>
                <w:szCs w:val="28"/>
                <w:lang w:val="uk-UA"/>
              </w:rPr>
              <w:t>ф</w:t>
            </w:r>
            <w:r w:rsidR="009F16B0">
              <w:rPr>
                <w:kern w:val="2"/>
                <w:sz w:val="28"/>
                <w:szCs w:val="28"/>
                <w:lang w:val="uk-UA"/>
              </w:rPr>
              <w:t>ізкультурно-спортивні товариства (за згодою)</w:t>
            </w:r>
          </w:p>
        </w:tc>
      </w:tr>
      <w:tr w:rsidR="003212C2" w:rsidRPr="00490391" w:rsidTr="003212C2">
        <w:tc>
          <w:tcPr>
            <w:tcW w:w="685" w:type="dxa"/>
            <w:tcBorders>
              <w:bottom w:val="nil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8</w:t>
            </w:r>
            <w:r w:rsidRPr="00490391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3959" w:type="dxa"/>
            <w:tcBorders>
              <w:bottom w:val="nil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103" w:type="dxa"/>
            <w:gridSpan w:val="2"/>
            <w:tcBorders>
              <w:bottom w:val="nil"/>
            </w:tcBorders>
          </w:tcPr>
          <w:p w:rsidR="001A3A2C" w:rsidRPr="003212C2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  <w:r w:rsidRPr="00490391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</w:t>
            </w:r>
            <w:r w:rsidR="005A3FD6">
              <w:rPr>
                <w:kern w:val="2"/>
                <w:sz w:val="28"/>
                <w:szCs w:val="28"/>
                <w:lang w:val="uk-UA"/>
              </w:rPr>
              <w:t>5</w:t>
            </w:r>
            <w:r w:rsidRPr="00490391">
              <w:rPr>
                <w:kern w:val="2"/>
                <w:sz w:val="28"/>
                <w:szCs w:val="28"/>
              </w:rPr>
              <w:t>-20</w:t>
            </w:r>
            <w:r>
              <w:rPr>
                <w:kern w:val="2"/>
                <w:sz w:val="28"/>
                <w:szCs w:val="28"/>
              </w:rPr>
              <w:t>2</w:t>
            </w:r>
            <w:r w:rsidR="005A3FD6">
              <w:rPr>
                <w:kern w:val="2"/>
                <w:sz w:val="28"/>
                <w:szCs w:val="28"/>
                <w:lang w:val="uk-UA"/>
              </w:rPr>
              <w:t>8</w:t>
            </w:r>
            <w:r w:rsidRPr="00490391">
              <w:rPr>
                <w:kern w:val="2"/>
                <w:sz w:val="28"/>
                <w:szCs w:val="28"/>
              </w:rPr>
              <w:t xml:space="preserve"> роки</w:t>
            </w:r>
          </w:p>
        </w:tc>
      </w:tr>
      <w:tr w:rsidR="003212C2" w:rsidRPr="00490391" w:rsidTr="003212C2"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  <w:lang w:val="uk-UA"/>
              </w:rPr>
            </w:pPr>
          </w:p>
          <w:p w:rsidR="003212C2" w:rsidRP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2C2" w:rsidRPr="003212C2" w:rsidRDefault="003212C2" w:rsidP="003212C2">
            <w:pPr>
              <w:widowControl w:val="0"/>
              <w:suppressAutoHyphens/>
              <w:ind w:right="49"/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Продовження додатка</w:t>
            </w:r>
          </w:p>
        </w:tc>
      </w:tr>
      <w:tr w:rsidR="003212C2" w:rsidRPr="00490391" w:rsidTr="003212C2">
        <w:tc>
          <w:tcPr>
            <w:tcW w:w="685" w:type="dxa"/>
            <w:tcBorders>
              <w:top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9</w:t>
            </w:r>
            <w:r w:rsidRPr="00490391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3959" w:type="dxa"/>
            <w:tcBorders>
              <w:top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Мета</w:t>
            </w:r>
            <w:r w:rsidRPr="00490391">
              <w:rPr>
                <w:kern w:val="2"/>
                <w:sz w:val="28"/>
                <w:szCs w:val="28"/>
              </w:rPr>
              <w:t xml:space="preserve"> програми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3212C2" w:rsidRPr="007227AE" w:rsidRDefault="00870C6B" w:rsidP="009C47BD">
            <w:pPr>
              <w:widowControl w:val="0"/>
              <w:suppressAutoHyphens/>
              <w:ind w:right="49"/>
              <w:rPr>
                <w:kern w:val="2"/>
                <w:sz w:val="26"/>
                <w:szCs w:val="26"/>
              </w:rPr>
            </w:pPr>
            <w:r w:rsidRPr="007227AE">
              <w:rPr>
                <w:sz w:val="26"/>
                <w:szCs w:val="26"/>
                <w:lang w:val="uk-UA"/>
              </w:rPr>
              <w:t>Ф</w:t>
            </w:r>
            <w:r w:rsidRPr="007227AE">
              <w:rPr>
                <w:sz w:val="26"/>
                <w:szCs w:val="26"/>
              </w:rPr>
              <w:t>ормування сталих традицій та мотиваці</w:t>
            </w:r>
            <w:r w:rsidRPr="007227AE">
              <w:rPr>
                <w:sz w:val="26"/>
                <w:szCs w:val="26"/>
                <w:lang w:val="uk-UA"/>
              </w:rPr>
              <w:t>ї</w:t>
            </w:r>
            <w:r w:rsidRPr="007227AE">
              <w:rPr>
                <w:sz w:val="26"/>
                <w:szCs w:val="26"/>
              </w:rPr>
              <w:t xml:space="preserve"> щодо фізичного виховання і масового спорту як важливого чинника фізичного та соціального благополуччя, реалізація першочергових та перспективних заходів для задоволення потреб жінок і чоловіків різних вік</w:t>
            </w:r>
            <w:r w:rsidR="00A37FD5">
              <w:rPr>
                <w:sz w:val="26"/>
                <w:szCs w:val="26"/>
              </w:rPr>
              <w:t xml:space="preserve">ових груп Житомирської міської </w:t>
            </w:r>
            <w:r w:rsidRPr="007227AE">
              <w:rPr>
                <w:sz w:val="26"/>
                <w:szCs w:val="26"/>
              </w:rPr>
              <w:t xml:space="preserve">ТГ, спрямованих на зміцнення здоров’я, фізичного та духовного розвитку, розвитку спорту вищих досягнень, ведення здорового способу життя і продовження його тривалості, розвиток спортивної інфраструктури, утвердження спортивного авторитету громади на всеукраїнській </w:t>
            </w:r>
            <w:r w:rsidR="00571BDD">
              <w:rPr>
                <w:sz w:val="26"/>
                <w:szCs w:val="26"/>
                <w:lang w:val="uk-UA"/>
              </w:rPr>
              <w:t xml:space="preserve">та міжнародній </w:t>
            </w:r>
            <w:r w:rsidRPr="007227AE">
              <w:rPr>
                <w:sz w:val="26"/>
                <w:szCs w:val="26"/>
              </w:rPr>
              <w:t>арені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10.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Загальний обсяг фінансових ресурсів, необхідних для реалізації програми, всього,</w:t>
            </w:r>
          </w:p>
        </w:tc>
        <w:tc>
          <w:tcPr>
            <w:tcW w:w="5103" w:type="dxa"/>
            <w:gridSpan w:val="2"/>
          </w:tcPr>
          <w:p w:rsidR="003212C2" w:rsidRPr="00571BDD" w:rsidRDefault="00F1634F" w:rsidP="005E711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r w:rsidRPr="00F1634F">
              <w:rPr>
                <w:sz w:val="28"/>
                <w:szCs w:val="28"/>
                <w:lang w:val="uk-UA"/>
              </w:rPr>
              <w:t>10</w:t>
            </w:r>
            <w:r w:rsidR="005E711D">
              <w:rPr>
                <w:sz w:val="28"/>
                <w:szCs w:val="28"/>
                <w:lang w:val="uk-UA"/>
              </w:rPr>
              <w:t>2475,00</w:t>
            </w:r>
            <w:r w:rsidR="003212C2" w:rsidRPr="00F1634F">
              <w:rPr>
                <w:kern w:val="2"/>
                <w:sz w:val="28"/>
                <w:szCs w:val="28"/>
              </w:rPr>
              <w:t xml:space="preserve"> тис. грн </w:t>
            </w:r>
          </w:p>
        </w:tc>
      </w:tr>
      <w:tr w:rsidR="003212C2" w:rsidRPr="00490391" w:rsidTr="009C47BD">
        <w:tc>
          <w:tcPr>
            <w:tcW w:w="9747" w:type="dxa"/>
            <w:gridSpan w:val="4"/>
          </w:tcPr>
          <w:p w:rsidR="003212C2" w:rsidRPr="00571BDD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r w:rsidRPr="00F1634F">
              <w:rPr>
                <w:kern w:val="2"/>
                <w:sz w:val="28"/>
                <w:szCs w:val="28"/>
              </w:rPr>
              <w:t>у тому числі:</w:t>
            </w:r>
          </w:p>
        </w:tc>
      </w:tr>
      <w:tr w:rsidR="003212C2" w:rsidRPr="00490391" w:rsidTr="009C47BD">
        <w:trPr>
          <w:trHeight w:val="90"/>
        </w:trPr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коштів міс</w:t>
            </w:r>
            <w:r>
              <w:rPr>
                <w:kern w:val="2"/>
                <w:sz w:val="28"/>
                <w:szCs w:val="28"/>
              </w:rPr>
              <w:t>цев</w:t>
            </w:r>
            <w:r w:rsidRPr="00490391">
              <w:rPr>
                <w:kern w:val="2"/>
                <w:sz w:val="28"/>
                <w:szCs w:val="28"/>
              </w:rPr>
              <w:t>ого бюджету</w:t>
            </w:r>
            <w:r w:rsidR="00A37FD5">
              <w:rPr>
                <w:kern w:val="2"/>
                <w:sz w:val="28"/>
                <w:szCs w:val="28"/>
              </w:rPr>
              <w:t xml:space="preserve"> (бюджету ЖМ</w:t>
            </w:r>
            <w:r>
              <w:rPr>
                <w:kern w:val="2"/>
                <w:sz w:val="28"/>
                <w:szCs w:val="28"/>
              </w:rPr>
              <w:t>ТГ)</w:t>
            </w:r>
          </w:p>
        </w:tc>
        <w:tc>
          <w:tcPr>
            <w:tcW w:w="5103" w:type="dxa"/>
            <w:gridSpan w:val="2"/>
          </w:tcPr>
          <w:p w:rsidR="003212C2" w:rsidRPr="00571BDD" w:rsidRDefault="00F1634F" w:rsidP="005E711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r w:rsidRPr="00F1634F">
              <w:rPr>
                <w:sz w:val="28"/>
                <w:szCs w:val="28"/>
                <w:lang w:val="uk-UA"/>
              </w:rPr>
              <w:t>10</w:t>
            </w:r>
            <w:r w:rsidR="005E711D">
              <w:rPr>
                <w:sz w:val="28"/>
                <w:szCs w:val="28"/>
                <w:lang w:val="uk-UA"/>
              </w:rPr>
              <w:t>2475,00</w:t>
            </w:r>
            <w:r w:rsidRPr="00F1634F">
              <w:rPr>
                <w:kern w:val="2"/>
                <w:sz w:val="28"/>
                <w:szCs w:val="28"/>
              </w:rPr>
              <w:t xml:space="preserve"> тис. грн</w:t>
            </w:r>
          </w:p>
        </w:tc>
      </w:tr>
      <w:tr w:rsidR="003212C2" w:rsidRPr="00490391" w:rsidTr="009C47BD">
        <w:trPr>
          <w:trHeight w:val="90"/>
        </w:trPr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коштів обласного бюджету</w:t>
            </w:r>
          </w:p>
        </w:tc>
        <w:tc>
          <w:tcPr>
            <w:tcW w:w="5103" w:type="dxa"/>
            <w:gridSpan w:val="2"/>
          </w:tcPr>
          <w:p w:rsidR="003212C2" w:rsidRPr="00571BDD" w:rsidRDefault="00571BDD" w:rsidP="00810285">
            <w:pPr>
              <w:widowControl w:val="0"/>
              <w:tabs>
                <w:tab w:val="left" w:pos="3420"/>
              </w:tabs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r w:rsidRPr="00571BDD">
              <w:rPr>
                <w:kern w:val="2"/>
                <w:sz w:val="28"/>
                <w:szCs w:val="28"/>
                <w:lang w:val="uk-UA"/>
              </w:rPr>
              <w:t>-</w:t>
            </w:r>
          </w:p>
        </w:tc>
      </w:tr>
      <w:tr w:rsidR="003212C2" w:rsidRPr="00490391" w:rsidTr="007227AE">
        <w:trPr>
          <w:trHeight w:val="90"/>
        </w:trPr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  <w:tcBorders>
              <w:bottom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коштів державного бюджету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3212C2" w:rsidRPr="00502B7C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r w:rsidRPr="00F35A9F">
              <w:rPr>
                <w:kern w:val="2"/>
                <w:sz w:val="28"/>
                <w:szCs w:val="28"/>
              </w:rPr>
              <w:t>-</w:t>
            </w:r>
          </w:p>
        </w:tc>
      </w:tr>
      <w:tr w:rsidR="003212C2" w:rsidRPr="00490391" w:rsidTr="007227AE">
        <w:tc>
          <w:tcPr>
            <w:tcW w:w="685" w:type="dxa"/>
            <w:tcBorders>
              <w:bottom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  <w:tcBorders>
              <w:bottom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к</w:t>
            </w:r>
            <w:r w:rsidRPr="00490391">
              <w:rPr>
                <w:kern w:val="2"/>
                <w:sz w:val="28"/>
                <w:szCs w:val="28"/>
              </w:rPr>
              <w:t xml:space="preserve">оштів </w:t>
            </w:r>
            <w:r>
              <w:rPr>
                <w:kern w:val="2"/>
                <w:sz w:val="28"/>
                <w:szCs w:val="28"/>
              </w:rPr>
              <w:t>позабюджетн</w:t>
            </w:r>
            <w:r w:rsidRPr="00490391">
              <w:rPr>
                <w:kern w:val="2"/>
                <w:sz w:val="28"/>
                <w:szCs w:val="28"/>
              </w:rPr>
              <w:t>их джерел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</w:t>
            </w:r>
          </w:p>
        </w:tc>
      </w:tr>
      <w:tr w:rsidR="003212C2" w:rsidRPr="005E711D" w:rsidTr="007227AE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2C2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Очікувані результати програми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2C2" w:rsidRPr="003212C2" w:rsidRDefault="003212C2" w:rsidP="009C47BD">
            <w:pPr>
              <w:spacing w:line="120" w:lineRule="atLeast"/>
              <w:jc w:val="both"/>
              <w:rPr>
                <w:sz w:val="26"/>
                <w:szCs w:val="26"/>
              </w:rPr>
            </w:pPr>
            <w:r w:rsidRPr="003212C2">
              <w:rPr>
                <w:sz w:val="26"/>
                <w:szCs w:val="26"/>
              </w:rPr>
              <w:t xml:space="preserve">- зміцнення фізичного здоров’я </w:t>
            </w:r>
            <w:r w:rsidR="000F27C3">
              <w:rPr>
                <w:sz w:val="26"/>
                <w:szCs w:val="26"/>
              </w:rPr>
              <w:t xml:space="preserve">мешканців міської </w:t>
            </w:r>
            <w:r w:rsidRPr="003212C2">
              <w:rPr>
                <w:sz w:val="26"/>
                <w:szCs w:val="26"/>
              </w:rPr>
              <w:t>ТГ;</w:t>
            </w:r>
          </w:p>
          <w:p w:rsidR="003212C2" w:rsidRPr="003212C2" w:rsidRDefault="003212C2" w:rsidP="009C47BD">
            <w:pPr>
              <w:pStyle w:val="ac"/>
              <w:spacing w:after="0"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>- створення сприятливих умов для формування свідомого ставлення молоді та дорослого населення до збереження власного здоров’я, боротьби зі шкідливими звичками;</w:t>
            </w:r>
          </w:p>
          <w:p w:rsidR="003212C2" w:rsidRPr="003212C2" w:rsidRDefault="003212C2" w:rsidP="009C47BD">
            <w:pPr>
              <w:pStyle w:val="ac"/>
              <w:spacing w:after="0"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>- збільшення чисельності молодих людей, які ведуть здоровий спосіб життя до 20% від зага</w:t>
            </w:r>
            <w:r w:rsidR="000F27C3">
              <w:rPr>
                <w:sz w:val="26"/>
                <w:szCs w:val="26"/>
                <w:lang w:val="uk-UA"/>
              </w:rPr>
              <w:t xml:space="preserve">льної кількості молоді міської </w:t>
            </w:r>
            <w:r w:rsidRPr="003212C2">
              <w:rPr>
                <w:sz w:val="26"/>
                <w:szCs w:val="26"/>
                <w:lang w:val="uk-UA"/>
              </w:rPr>
              <w:t xml:space="preserve">ТГ; </w:t>
            </w:r>
          </w:p>
          <w:p w:rsidR="001D33BF" w:rsidRDefault="003212C2" w:rsidP="00617F59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 xml:space="preserve">- збільшення на </w:t>
            </w:r>
            <w:r w:rsidR="00571BDD">
              <w:rPr>
                <w:sz w:val="26"/>
                <w:szCs w:val="26"/>
                <w:lang w:val="uk-UA"/>
              </w:rPr>
              <w:t>2</w:t>
            </w:r>
            <w:r w:rsidRPr="003212C2">
              <w:rPr>
                <w:sz w:val="26"/>
                <w:szCs w:val="26"/>
                <w:lang w:val="uk-UA"/>
              </w:rPr>
              <w:t>,</w:t>
            </w:r>
            <w:r w:rsidR="00571BDD">
              <w:rPr>
                <w:sz w:val="26"/>
                <w:szCs w:val="26"/>
                <w:lang w:val="uk-UA"/>
              </w:rPr>
              <w:t>0</w:t>
            </w:r>
            <w:r w:rsidRPr="003212C2">
              <w:rPr>
                <w:sz w:val="26"/>
                <w:szCs w:val="26"/>
                <w:lang w:val="uk-UA"/>
              </w:rPr>
              <w:t>% чисельності молоді, які відвідуватимуть позашкільні навчальні заклади, спортивні, заклади дозвілля та інші заклади і установи, що мають на меті забезпечення виховання та проведення змістовного й активного дозвілля молоді, розвиток фізичної активності з урахуванням гендерної складової;</w:t>
            </w:r>
          </w:p>
          <w:p w:rsidR="007227AE" w:rsidRDefault="007227AE" w:rsidP="00617F59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</w:p>
          <w:p w:rsidR="007227AE" w:rsidRDefault="007227AE" w:rsidP="00617F59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</w:p>
          <w:p w:rsidR="007227AE" w:rsidRPr="00617F59" w:rsidRDefault="007227AE" w:rsidP="00617F59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7227AE" w:rsidRPr="00870C6B" w:rsidTr="007227AE"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7AE" w:rsidRPr="00490D34" w:rsidRDefault="007227AE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7AE" w:rsidRPr="00490D34" w:rsidRDefault="007227AE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7AE" w:rsidRDefault="007227AE" w:rsidP="007227AE">
            <w:pPr>
              <w:spacing w:line="120" w:lineRule="atLeast"/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Продовження додатка</w:t>
            </w:r>
          </w:p>
          <w:p w:rsidR="007227AE" w:rsidRPr="007227AE" w:rsidRDefault="007227AE" w:rsidP="007227AE">
            <w:pPr>
              <w:spacing w:line="120" w:lineRule="atLeast"/>
              <w:jc w:val="right"/>
              <w:rPr>
                <w:sz w:val="26"/>
                <w:szCs w:val="26"/>
                <w:lang w:val="uk-UA"/>
              </w:rPr>
            </w:pPr>
          </w:p>
        </w:tc>
      </w:tr>
      <w:tr w:rsidR="007227AE" w:rsidRPr="00870C6B" w:rsidTr="007D5D83">
        <w:trPr>
          <w:trHeight w:val="5083"/>
        </w:trPr>
        <w:tc>
          <w:tcPr>
            <w:tcW w:w="685" w:type="dxa"/>
            <w:tcBorders>
              <w:top w:val="single" w:sz="4" w:space="0" w:color="auto"/>
            </w:tcBorders>
          </w:tcPr>
          <w:p w:rsidR="007227AE" w:rsidRDefault="007227AE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  <w:tcBorders>
              <w:top w:val="single" w:sz="4" w:space="0" w:color="auto"/>
            </w:tcBorders>
          </w:tcPr>
          <w:p w:rsidR="007227AE" w:rsidRDefault="007227AE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7227AE" w:rsidRPr="003212C2" w:rsidRDefault="007227AE" w:rsidP="00870C6B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>- підвищення результатів в</w:t>
            </w:r>
            <w:r w:rsidR="000F27C3">
              <w:rPr>
                <w:sz w:val="26"/>
                <w:szCs w:val="26"/>
                <w:lang w:val="uk-UA"/>
              </w:rPr>
              <w:t xml:space="preserve">иступів збірних команд міської </w:t>
            </w:r>
            <w:r w:rsidRPr="003212C2">
              <w:rPr>
                <w:sz w:val="26"/>
                <w:szCs w:val="26"/>
                <w:lang w:val="uk-UA"/>
              </w:rPr>
              <w:t>ТГ та кращих спортсменів у всеукраїнських та міжнародних змаганнях, чемпіонатах світу та Європи, Олімпійських, Паралімпійських, Дефлімпійських іграх, Всесвітніх універсіадах;</w:t>
            </w:r>
          </w:p>
          <w:p w:rsidR="007227AE" w:rsidRPr="00870C6B" w:rsidRDefault="007227AE" w:rsidP="00870C6B">
            <w:pPr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 xml:space="preserve"> </w:t>
            </w:r>
            <w:r w:rsidRPr="009C47BD">
              <w:rPr>
                <w:sz w:val="26"/>
                <w:szCs w:val="26"/>
                <w:lang w:val="uk-UA"/>
              </w:rPr>
              <w:t>- підвищення рівня забезпечення жінок і чоловіків різних вікових груп фізкультурно-оздоровчими та спортивними</w:t>
            </w:r>
          </w:p>
          <w:p w:rsidR="007227AE" w:rsidRPr="003212C2" w:rsidRDefault="007227AE" w:rsidP="003212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</w:rPr>
            </w:pPr>
            <w:r w:rsidRPr="003212C2">
              <w:rPr>
                <w:sz w:val="26"/>
                <w:szCs w:val="26"/>
              </w:rPr>
              <w:t>спорудами;</w:t>
            </w:r>
          </w:p>
          <w:p w:rsidR="007227AE" w:rsidRPr="003212C2" w:rsidRDefault="007227AE" w:rsidP="003212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</w:rPr>
            </w:pPr>
            <w:r w:rsidRPr="003212C2">
              <w:rPr>
                <w:sz w:val="26"/>
                <w:szCs w:val="26"/>
              </w:rPr>
              <w:t>- створення належних матеріально-технічних та фінансових умов для розвитку пріоритетних видів спорту;</w:t>
            </w:r>
          </w:p>
          <w:p w:rsidR="007227AE" w:rsidRPr="00870C6B" w:rsidRDefault="007227AE" w:rsidP="003212C2">
            <w:pPr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</w:rPr>
              <w:t xml:space="preserve"> - формування системи підготовки спортивних резервів</w:t>
            </w:r>
            <w:r w:rsidR="000F27C3">
              <w:rPr>
                <w:sz w:val="26"/>
                <w:szCs w:val="26"/>
              </w:rPr>
              <w:t xml:space="preserve"> для збірних команд міської </w:t>
            </w:r>
            <w:r w:rsidRPr="003212C2">
              <w:rPr>
                <w:sz w:val="26"/>
                <w:szCs w:val="26"/>
              </w:rPr>
              <w:t>ТГ, області, України.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Ключові показники ефективності:</w:t>
            </w:r>
          </w:p>
        </w:tc>
        <w:tc>
          <w:tcPr>
            <w:tcW w:w="2430" w:type="dxa"/>
          </w:tcPr>
          <w:p w:rsidR="003212C2" w:rsidRPr="00571BDD" w:rsidRDefault="003212C2" w:rsidP="00571BDD">
            <w:pPr>
              <w:widowControl w:val="0"/>
              <w:suppressAutoHyphens/>
              <w:ind w:right="49"/>
              <w:jc w:val="both"/>
              <w:rPr>
                <w:kern w:val="2"/>
                <w:sz w:val="26"/>
                <w:szCs w:val="26"/>
                <w:lang w:val="uk-UA"/>
              </w:rPr>
            </w:pPr>
            <w:r w:rsidRPr="00E2425A">
              <w:rPr>
                <w:kern w:val="2"/>
                <w:sz w:val="26"/>
                <w:szCs w:val="26"/>
              </w:rPr>
              <w:t>Вихідні дані на початок дії програми 1.01.20</w:t>
            </w:r>
            <w:r>
              <w:rPr>
                <w:kern w:val="2"/>
                <w:sz w:val="26"/>
                <w:szCs w:val="26"/>
              </w:rPr>
              <w:t>2</w:t>
            </w:r>
            <w:r w:rsidR="00571BDD">
              <w:rPr>
                <w:kern w:val="2"/>
                <w:sz w:val="26"/>
                <w:szCs w:val="26"/>
                <w:lang w:val="uk-UA"/>
              </w:rPr>
              <w:t>5</w:t>
            </w:r>
          </w:p>
        </w:tc>
        <w:tc>
          <w:tcPr>
            <w:tcW w:w="2673" w:type="dxa"/>
          </w:tcPr>
          <w:p w:rsidR="003212C2" w:rsidRPr="00571BDD" w:rsidRDefault="003212C2" w:rsidP="00571BDD">
            <w:pPr>
              <w:widowControl w:val="0"/>
              <w:suppressAutoHyphens/>
              <w:ind w:right="49"/>
              <w:jc w:val="both"/>
              <w:rPr>
                <w:kern w:val="2"/>
                <w:sz w:val="26"/>
                <w:szCs w:val="26"/>
                <w:lang w:val="uk-UA"/>
              </w:rPr>
            </w:pPr>
            <w:r w:rsidRPr="00E2425A">
              <w:rPr>
                <w:kern w:val="2"/>
                <w:sz w:val="26"/>
                <w:szCs w:val="26"/>
              </w:rPr>
              <w:t>Вихідні дані на завершення дії програми 31.12.202</w:t>
            </w:r>
            <w:r w:rsidR="00571BDD">
              <w:rPr>
                <w:kern w:val="2"/>
                <w:sz w:val="26"/>
                <w:szCs w:val="26"/>
                <w:lang w:val="uk-UA"/>
              </w:rPr>
              <w:t>8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Pr="00A74453" w:rsidRDefault="003212C2" w:rsidP="009C47BD">
            <w:pPr>
              <w:suppressAutoHyphens/>
              <w:snapToGrid w:val="0"/>
              <w:rPr>
                <w:bCs/>
                <w:sz w:val="28"/>
                <w:szCs w:val="28"/>
                <w:lang w:eastAsia="ar-SA"/>
              </w:rPr>
            </w:pPr>
            <w:r w:rsidRPr="00A74453">
              <w:rPr>
                <w:bCs/>
                <w:sz w:val="28"/>
                <w:szCs w:val="28"/>
                <w:lang w:eastAsia="ar-SA"/>
              </w:rPr>
              <w:t>Рівень охоплення населення фізкультурно-оздоровчою та спортивною роботою</w:t>
            </w:r>
          </w:p>
        </w:tc>
        <w:tc>
          <w:tcPr>
            <w:tcW w:w="2430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23,5%</w:t>
            </w:r>
          </w:p>
        </w:tc>
        <w:tc>
          <w:tcPr>
            <w:tcW w:w="2673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25,5%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Pr="008B7474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8B7474">
              <w:rPr>
                <w:bCs/>
                <w:sz w:val="28"/>
                <w:szCs w:val="28"/>
                <w:lang w:eastAsia="ar-SA"/>
              </w:rPr>
              <w:t xml:space="preserve">Кількість </w:t>
            </w:r>
            <w:r>
              <w:rPr>
                <w:bCs/>
                <w:sz w:val="28"/>
                <w:szCs w:val="28"/>
                <w:lang w:eastAsia="ar-SA"/>
              </w:rPr>
              <w:t>дітей, молоді, що відвідують</w:t>
            </w:r>
            <w:r w:rsidRPr="008B7474">
              <w:rPr>
                <w:bCs/>
                <w:sz w:val="28"/>
                <w:szCs w:val="28"/>
                <w:lang w:eastAsia="ar-SA"/>
              </w:rPr>
              <w:t xml:space="preserve"> ДЮСШ</w:t>
            </w:r>
            <w:r>
              <w:rPr>
                <w:bCs/>
                <w:sz w:val="28"/>
                <w:szCs w:val="28"/>
                <w:lang w:eastAsia="ar-SA"/>
              </w:rPr>
              <w:t>, спортивні гуртки, клуби, секції</w:t>
            </w:r>
            <w:r w:rsidRPr="008B7474">
              <w:rPr>
                <w:bCs/>
                <w:sz w:val="28"/>
                <w:szCs w:val="28"/>
                <w:lang w:eastAsia="ar-SA"/>
              </w:rPr>
              <w:t xml:space="preserve"> по відношенню до загальної кількості дітей</w:t>
            </w:r>
            <w:r>
              <w:rPr>
                <w:bCs/>
                <w:sz w:val="28"/>
                <w:szCs w:val="28"/>
                <w:lang w:eastAsia="ar-SA"/>
              </w:rPr>
              <w:t xml:space="preserve"> та молоді</w:t>
            </w:r>
            <w:r w:rsidRPr="008B7474">
              <w:rPr>
                <w:bCs/>
                <w:sz w:val="28"/>
                <w:szCs w:val="28"/>
                <w:lang w:eastAsia="ar-SA"/>
              </w:rPr>
              <w:t xml:space="preserve"> міс</w:t>
            </w:r>
            <w:r w:rsidR="000F27C3">
              <w:rPr>
                <w:bCs/>
                <w:sz w:val="28"/>
                <w:szCs w:val="28"/>
                <w:lang w:eastAsia="ar-SA"/>
              </w:rPr>
              <w:t xml:space="preserve">ької </w:t>
            </w:r>
            <w:r>
              <w:rPr>
                <w:bCs/>
                <w:sz w:val="28"/>
                <w:szCs w:val="28"/>
                <w:lang w:eastAsia="ar-SA"/>
              </w:rPr>
              <w:t>ТГ</w:t>
            </w:r>
          </w:p>
        </w:tc>
        <w:tc>
          <w:tcPr>
            <w:tcW w:w="2430" w:type="dxa"/>
          </w:tcPr>
          <w:p w:rsidR="003212C2" w:rsidRDefault="003212C2" w:rsidP="00571BD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</w:t>
            </w:r>
            <w:r w:rsidR="00571BDD">
              <w:rPr>
                <w:kern w:val="2"/>
                <w:sz w:val="28"/>
                <w:szCs w:val="28"/>
                <w:lang w:val="uk-UA"/>
              </w:rPr>
              <w:t>4</w:t>
            </w:r>
            <w:r>
              <w:rPr>
                <w:kern w:val="2"/>
                <w:sz w:val="28"/>
                <w:szCs w:val="28"/>
              </w:rPr>
              <w:t>,0%</w:t>
            </w:r>
          </w:p>
        </w:tc>
        <w:tc>
          <w:tcPr>
            <w:tcW w:w="2673" w:type="dxa"/>
          </w:tcPr>
          <w:p w:rsidR="003212C2" w:rsidRDefault="003212C2" w:rsidP="00571BD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</w:t>
            </w:r>
            <w:r w:rsidR="00571BDD">
              <w:rPr>
                <w:kern w:val="2"/>
                <w:sz w:val="28"/>
                <w:szCs w:val="28"/>
                <w:lang w:val="uk-UA"/>
              </w:rPr>
              <w:t>6</w:t>
            </w:r>
            <w:r>
              <w:rPr>
                <w:kern w:val="2"/>
                <w:sz w:val="28"/>
                <w:szCs w:val="28"/>
              </w:rPr>
              <w:t>,</w:t>
            </w:r>
            <w:r w:rsidR="00571BDD">
              <w:rPr>
                <w:kern w:val="2"/>
                <w:sz w:val="28"/>
                <w:szCs w:val="28"/>
                <w:lang w:val="uk-UA"/>
              </w:rPr>
              <w:t>0</w:t>
            </w:r>
            <w:r>
              <w:rPr>
                <w:kern w:val="2"/>
                <w:sz w:val="28"/>
                <w:szCs w:val="28"/>
              </w:rPr>
              <w:t>%</w:t>
            </w:r>
          </w:p>
        </w:tc>
      </w:tr>
    </w:tbl>
    <w:p w:rsidR="003212C2" w:rsidRDefault="003212C2" w:rsidP="003212C2">
      <w:pPr>
        <w:jc w:val="center"/>
        <w:rPr>
          <w:b/>
          <w:caps/>
          <w:sz w:val="28"/>
          <w:szCs w:val="28"/>
        </w:rPr>
      </w:pPr>
    </w:p>
    <w:p w:rsidR="003212C2" w:rsidRPr="004865E8" w:rsidRDefault="003212C2" w:rsidP="003212C2">
      <w:pPr>
        <w:jc w:val="center"/>
        <w:rPr>
          <w:b/>
          <w:caps/>
          <w:sz w:val="28"/>
          <w:szCs w:val="28"/>
        </w:rPr>
      </w:pPr>
      <w:r w:rsidRPr="004865E8">
        <w:rPr>
          <w:b/>
          <w:caps/>
          <w:sz w:val="28"/>
          <w:szCs w:val="28"/>
        </w:rPr>
        <w:t>ІІ. В</w:t>
      </w:r>
      <w:r w:rsidRPr="004865E8">
        <w:rPr>
          <w:b/>
          <w:sz w:val="28"/>
          <w:szCs w:val="28"/>
        </w:rPr>
        <w:t>изначення проблеми, на розв’язання якої спрямована Програма</w:t>
      </w:r>
    </w:p>
    <w:p w:rsidR="003212C2" w:rsidRPr="00EA28F4" w:rsidRDefault="003212C2" w:rsidP="003212C2">
      <w:pPr>
        <w:rPr>
          <w:b/>
          <w:bCs/>
          <w:caps/>
          <w:sz w:val="28"/>
          <w:szCs w:val="28"/>
        </w:rPr>
      </w:pPr>
    </w:p>
    <w:p w:rsidR="003212C2" w:rsidRPr="00FC24F9" w:rsidRDefault="003212C2" w:rsidP="00CA232E">
      <w:pPr>
        <w:ind w:firstLine="720"/>
        <w:jc w:val="both"/>
        <w:rPr>
          <w:sz w:val="28"/>
          <w:szCs w:val="28"/>
          <w:lang w:val="uk-UA"/>
        </w:rPr>
      </w:pPr>
      <w:r w:rsidRPr="00FC24F9">
        <w:rPr>
          <w:bCs/>
          <w:sz w:val="28"/>
          <w:szCs w:val="28"/>
        </w:rPr>
        <w:t xml:space="preserve">Демографічний розвиток є одним із основних пріоритетів державної політики. </w:t>
      </w:r>
      <w:r w:rsidRPr="00FC24F9">
        <w:rPr>
          <w:sz w:val="28"/>
          <w:szCs w:val="28"/>
        </w:rPr>
        <w:t xml:space="preserve">Демографічна ситуація в країні в цілому та </w:t>
      </w:r>
      <w:r>
        <w:rPr>
          <w:sz w:val="28"/>
          <w:szCs w:val="28"/>
        </w:rPr>
        <w:t>у</w:t>
      </w:r>
      <w:r w:rsidRPr="00FC24F9">
        <w:rPr>
          <w:sz w:val="28"/>
          <w:szCs w:val="28"/>
        </w:rPr>
        <w:t xml:space="preserve"> Житомир</w:t>
      </w:r>
      <w:r w:rsidR="000F27C3">
        <w:rPr>
          <w:sz w:val="28"/>
          <w:szCs w:val="28"/>
        </w:rPr>
        <w:t xml:space="preserve">ській міській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 xml:space="preserve"> зокрема – одна з найважливіших проблем сьогодення.</w:t>
      </w:r>
      <w:r w:rsidR="00CA232E">
        <w:rPr>
          <w:sz w:val="28"/>
          <w:szCs w:val="28"/>
          <w:lang w:val="uk-UA"/>
        </w:rPr>
        <w:t xml:space="preserve"> За даними Всесвітньої організації охорони здоров’я українці перебувають на 93 місці з 169 країн світу. </w:t>
      </w:r>
      <w:r w:rsidRPr="00FC24F9">
        <w:rPr>
          <w:sz w:val="28"/>
          <w:szCs w:val="28"/>
          <w:lang w:val="uk-UA"/>
        </w:rPr>
        <w:t>Особливу стурбованість викликає рівень смертності населення. Упродовж останніх років у структурі причин смертності залишаються на першому місці хвороби системи кровообігу (61,4%), другому – новоутворення (19,2%), третьому – зовнішні причини смерті (6,4%). Середня очікувана тривалість життя чоловіків на 10 років менша, ніж у жінок.</w:t>
      </w:r>
    </w:p>
    <w:p w:rsidR="00CA232E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Вкрай негативно на рівень народжуваності впливає незадовільний стан репродуктивного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>здоров’я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населення.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>Причинами втрати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здоров’я,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зростання </w:t>
      </w:r>
    </w:p>
    <w:p w:rsidR="00CA232E" w:rsidRDefault="003212C2" w:rsidP="00CA232E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смертності </w:t>
      </w:r>
      <w:r w:rsidR="00335D74">
        <w:rPr>
          <w:sz w:val="28"/>
          <w:szCs w:val="28"/>
          <w:lang w:val="uk-UA"/>
        </w:rPr>
        <w:t xml:space="preserve">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та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зниження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очікуваної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тривалості </w:t>
      </w:r>
      <w:r w:rsidR="00335D74">
        <w:rPr>
          <w:sz w:val="28"/>
          <w:szCs w:val="28"/>
          <w:lang w:val="uk-UA"/>
        </w:rPr>
        <w:t xml:space="preserve">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життя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є несприятливі </w:t>
      </w:r>
      <w:r w:rsidR="00335D74">
        <w:rPr>
          <w:sz w:val="28"/>
          <w:szCs w:val="28"/>
          <w:lang w:val="uk-UA"/>
        </w:rPr>
        <w:t xml:space="preserve"> </w:t>
      </w:r>
      <w:r w:rsidR="00CA232E" w:rsidRPr="00FC24F9">
        <w:rPr>
          <w:sz w:val="28"/>
          <w:szCs w:val="28"/>
          <w:lang w:val="uk-UA"/>
        </w:rPr>
        <w:t>умови</w:t>
      </w:r>
    </w:p>
    <w:p w:rsidR="00CA232E" w:rsidRDefault="00CA232E" w:rsidP="00CA232E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CA232E" w:rsidRDefault="00CA232E" w:rsidP="00CA232E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right"/>
        <w:rPr>
          <w:sz w:val="28"/>
          <w:szCs w:val="28"/>
          <w:lang w:val="uk-UA"/>
        </w:rPr>
      </w:pPr>
    </w:p>
    <w:p w:rsidR="007227AE" w:rsidRDefault="003212C2" w:rsidP="00CA232E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життєдіяльності</w:t>
      </w:r>
      <w:r w:rsidR="007227AE">
        <w:rPr>
          <w:sz w:val="28"/>
          <w:szCs w:val="28"/>
          <w:lang w:val="uk-UA"/>
        </w:rPr>
        <w:t xml:space="preserve">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населення, </w:t>
      </w:r>
      <w:r w:rsidR="00335D74">
        <w:rPr>
          <w:sz w:val="28"/>
          <w:szCs w:val="28"/>
          <w:lang w:val="uk-UA"/>
        </w:rPr>
        <w:t xml:space="preserve">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поширеність </w:t>
      </w:r>
      <w:r w:rsidR="007227AE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шкідливих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звичок </w:t>
      </w:r>
      <w:r w:rsidR="00335D74">
        <w:rPr>
          <w:sz w:val="28"/>
          <w:szCs w:val="28"/>
          <w:lang w:val="uk-UA"/>
        </w:rPr>
        <w:t xml:space="preserve">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та </w:t>
      </w:r>
      <w:r w:rsidR="00335D74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>нехтування</w:t>
      </w:r>
    </w:p>
    <w:p w:rsidR="003212C2" w:rsidRPr="00FC24F9" w:rsidRDefault="003212C2" w:rsidP="007227AE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нормами здорового та активного способу життя, </w:t>
      </w:r>
      <w:r w:rsidR="00E42ABB">
        <w:rPr>
          <w:sz w:val="28"/>
          <w:szCs w:val="28"/>
          <w:lang w:val="uk-UA"/>
        </w:rPr>
        <w:t xml:space="preserve">зменшення кількості чоловіків та жінок </w:t>
      </w:r>
      <w:r w:rsidR="009D7F13">
        <w:rPr>
          <w:sz w:val="28"/>
          <w:szCs w:val="28"/>
          <w:lang w:val="uk-UA"/>
        </w:rPr>
        <w:t>в ході російсько-української війни, виїзду населення репродуктивного віку за кордон</w:t>
      </w:r>
      <w:r w:rsidRPr="00FC24F9">
        <w:rPr>
          <w:sz w:val="28"/>
          <w:szCs w:val="28"/>
          <w:lang w:val="uk-UA"/>
        </w:rPr>
        <w:t>.</w:t>
      </w:r>
    </w:p>
    <w:p w:rsidR="003212C2" w:rsidRPr="00FC24F9" w:rsidRDefault="00CA232E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Дослідження доводять, що регулярні заняття фізичною активністю допомагають скоротити захворюваність на хвороби серцево-судинної системи до 36%, підвищити стресостійкість, сприяти розвитку усіх сфер суспільства</w:t>
      </w:r>
      <w:r w:rsidR="003212C2" w:rsidRPr="00FC24F9">
        <w:rPr>
          <w:sz w:val="28"/>
          <w:szCs w:val="28"/>
          <w:lang w:val="uk-UA"/>
        </w:rPr>
        <w:t>.</w:t>
      </w:r>
    </w:p>
    <w:p w:rsidR="003212C2" w:rsidRPr="00FC24F9" w:rsidRDefault="003212C2" w:rsidP="00CE2D8A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Критичний рівень здоров’я, фізичної підготовленості й фізичного розвитку учнів </w:t>
      </w:r>
      <w:r w:rsidRPr="00BE5B22">
        <w:rPr>
          <w:sz w:val="28"/>
          <w:szCs w:val="28"/>
          <w:lang w:val="uk-UA"/>
        </w:rPr>
        <w:t>Житомирськ</w:t>
      </w:r>
      <w:r>
        <w:rPr>
          <w:sz w:val="28"/>
          <w:szCs w:val="28"/>
          <w:lang w:val="uk-UA"/>
        </w:rPr>
        <w:t>ої</w:t>
      </w:r>
      <w:r w:rsidRPr="00BE5B22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ої</w:t>
      </w:r>
      <w:r w:rsidR="000F27C3">
        <w:rPr>
          <w:sz w:val="28"/>
          <w:szCs w:val="28"/>
          <w:lang w:val="uk-UA"/>
        </w:rPr>
        <w:t xml:space="preserve"> </w:t>
      </w:r>
      <w:r w:rsidRPr="00BE5B22">
        <w:rPr>
          <w:sz w:val="28"/>
          <w:szCs w:val="28"/>
          <w:lang w:val="uk-UA"/>
        </w:rPr>
        <w:t>ТГ</w:t>
      </w:r>
      <w:r w:rsidRPr="00FC24F9">
        <w:rPr>
          <w:sz w:val="28"/>
          <w:szCs w:val="28"/>
          <w:lang w:val="uk-UA"/>
        </w:rPr>
        <w:t xml:space="preserve"> є наслідком зниження рухової активності у режимі дня і психоемоційного навантаження у </w:t>
      </w:r>
      <w:r w:rsidR="00CE2D8A">
        <w:rPr>
          <w:sz w:val="28"/>
          <w:szCs w:val="28"/>
          <w:lang w:val="uk-UA"/>
        </w:rPr>
        <w:t xml:space="preserve">період війни та </w:t>
      </w:r>
      <w:r w:rsidRPr="00FC24F9">
        <w:rPr>
          <w:sz w:val="28"/>
          <w:szCs w:val="28"/>
          <w:lang w:val="uk-UA"/>
        </w:rPr>
        <w:t xml:space="preserve">процесі навчання, впровадження інноваційних комп’ютерних технологій у повсякденний побут при 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недостатній 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руховій 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активності, 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>несприятливих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 екологічних</w:t>
      </w:r>
      <w:r w:rsidR="005F42E7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умов</w:t>
      </w:r>
      <w:r w:rsidR="00CE2D8A">
        <w:rPr>
          <w:sz w:val="28"/>
          <w:szCs w:val="28"/>
          <w:lang w:val="uk-UA"/>
        </w:rPr>
        <w:t xml:space="preserve"> </w:t>
      </w:r>
      <w:r w:rsidR="005F42E7">
        <w:rPr>
          <w:sz w:val="28"/>
          <w:szCs w:val="28"/>
          <w:lang w:val="uk-UA"/>
        </w:rPr>
        <w:t>н</w:t>
      </w:r>
      <w:r w:rsidRPr="00FC24F9">
        <w:rPr>
          <w:sz w:val="28"/>
          <w:szCs w:val="28"/>
          <w:lang w:val="uk-UA"/>
        </w:rPr>
        <w:t>авколишнього</w:t>
      </w:r>
      <w:r w:rsidR="005F42E7">
        <w:rPr>
          <w:sz w:val="28"/>
          <w:szCs w:val="28"/>
          <w:lang w:val="uk-UA"/>
        </w:rPr>
        <w:t xml:space="preserve"> </w:t>
      </w:r>
      <w:r w:rsidR="00CE2D8A">
        <w:rPr>
          <w:sz w:val="28"/>
          <w:szCs w:val="28"/>
          <w:lang w:val="uk-UA"/>
        </w:rPr>
        <w:t xml:space="preserve"> середовища</w:t>
      </w:r>
      <w:r w:rsidRPr="00FC24F9">
        <w:rPr>
          <w:sz w:val="28"/>
          <w:szCs w:val="28"/>
          <w:lang w:val="uk-UA"/>
        </w:rPr>
        <w:t>.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120" w:lineRule="atLeast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У більшості громадян після 40 років відчутні суттєві проблеми із здоров’ям, що після 50-річного віку кардинально заважають трудовій активності та нормальному життю. </w:t>
      </w:r>
    </w:p>
    <w:p w:rsidR="003212C2" w:rsidRPr="00FC24F9" w:rsidRDefault="003212C2" w:rsidP="003212C2">
      <w:pPr>
        <w:spacing w:line="120" w:lineRule="atLeast"/>
        <w:ind w:firstLine="709"/>
        <w:jc w:val="both"/>
        <w:rPr>
          <w:sz w:val="28"/>
          <w:szCs w:val="28"/>
        </w:rPr>
      </w:pPr>
      <w:r w:rsidRPr="003212C2">
        <w:rPr>
          <w:sz w:val="28"/>
          <w:szCs w:val="28"/>
          <w:lang w:val="uk-UA"/>
        </w:rPr>
        <w:t xml:space="preserve">Кількість жінок, що займаються всіма видами спорту упродовж останніх років є стабільно низькою. </w:t>
      </w:r>
      <w:r w:rsidRPr="00FC24F9">
        <w:rPr>
          <w:sz w:val="28"/>
          <w:szCs w:val="28"/>
        </w:rPr>
        <w:t>Якщо розглянути ситуацію більш детально, можна спостерегти також ге</w:t>
      </w:r>
      <w:r>
        <w:rPr>
          <w:sz w:val="28"/>
          <w:szCs w:val="28"/>
        </w:rPr>
        <w:t>ндерні диспропорції</w:t>
      </w:r>
      <w:r w:rsidRPr="00FC24F9">
        <w:rPr>
          <w:sz w:val="28"/>
          <w:szCs w:val="28"/>
        </w:rPr>
        <w:t xml:space="preserve"> щодо осіб, які займаються всіма видами спорту.  </w:t>
      </w:r>
    </w:p>
    <w:p w:rsidR="003212C2" w:rsidRPr="00FC24F9" w:rsidRDefault="003212C2" w:rsidP="003212C2">
      <w:pPr>
        <w:spacing w:line="120" w:lineRule="atLeast"/>
        <w:ind w:firstLine="709"/>
        <w:jc w:val="both"/>
        <w:rPr>
          <w:bCs/>
          <w:sz w:val="28"/>
          <w:szCs w:val="28"/>
        </w:rPr>
      </w:pPr>
      <w:r w:rsidRPr="00FC24F9">
        <w:rPr>
          <w:sz w:val="28"/>
          <w:szCs w:val="28"/>
        </w:rPr>
        <w:t xml:space="preserve">Найбільше жінки представлені у наступних олімпійських видах спорту: бадмінтон – </w:t>
      </w:r>
      <w:r>
        <w:rPr>
          <w:sz w:val="28"/>
          <w:szCs w:val="28"/>
        </w:rPr>
        <w:t>57</w:t>
      </w:r>
      <w:r w:rsidRPr="00FC24F9">
        <w:rPr>
          <w:sz w:val="28"/>
          <w:szCs w:val="28"/>
        </w:rPr>
        <w:t>,0% (це єдиний вид спорту, де частка жінок переважає), стрибки на батуті – 43,0%, стрільба з лука – 38,0%. Чоловіки більше представлені, ніж жінки, у всіх видах спорту, окрім бадмінтону, проте найбільше у наступних: футбол (97,0%), боротьба греко-римська – 100,0%, веслування на байдарках і каное – 100,0%, бокс – 98,0%, гімнастика спортивна – 89,0%.</w:t>
      </w:r>
      <w:r w:rsidRPr="00FC24F9">
        <w:rPr>
          <w:bCs/>
          <w:sz w:val="28"/>
          <w:szCs w:val="28"/>
        </w:rPr>
        <w:t xml:space="preserve"> Диспропорції на рівні представництва жінок спостерігаються у наступних неолімпійських видах спорту: айкідо, армспорт, більярдний спорт, самбо, бодібілдинг, військово-спортивні багатоборства, гирьовий спорт, змішані єдиноборства, карате, кунгфу, кікбоксінг, пауерліфтинг, рукопашний бій, футзал, шахи. Диспропорції на рівні представлення чоловіків виявлено у наступних видах спорту: спортивна аеробіка, спортивна акробатика, спортивні танці, фітнес</w:t>
      </w:r>
      <w:r w:rsidR="00F4180D">
        <w:rPr>
          <w:bCs/>
          <w:sz w:val="28"/>
          <w:szCs w:val="28"/>
          <w:lang w:val="uk-UA"/>
        </w:rPr>
        <w:t>, черлідинг</w:t>
      </w:r>
      <w:r w:rsidRPr="00FC24F9">
        <w:rPr>
          <w:bCs/>
          <w:sz w:val="28"/>
          <w:szCs w:val="28"/>
        </w:rPr>
        <w:t>.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bCs/>
          <w:sz w:val="28"/>
          <w:szCs w:val="28"/>
          <w:lang w:val="uk-UA"/>
        </w:rPr>
      </w:pPr>
      <w:r w:rsidRPr="00FC24F9">
        <w:rPr>
          <w:bCs/>
          <w:sz w:val="28"/>
          <w:szCs w:val="28"/>
          <w:lang w:val="uk-UA"/>
        </w:rPr>
        <w:t>К</w:t>
      </w:r>
      <w:r w:rsidRPr="00FC24F9">
        <w:rPr>
          <w:bCs/>
          <w:sz w:val="28"/>
          <w:szCs w:val="28"/>
        </w:rPr>
        <w:t xml:space="preserve">ількість жінок серед осіб, які займаються всіма видами спорту, становить </w:t>
      </w:r>
      <w:r w:rsidRPr="00FC24F9">
        <w:rPr>
          <w:bCs/>
          <w:sz w:val="28"/>
          <w:szCs w:val="28"/>
          <w:lang w:val="uk-UA"/>
        </w:rPr>
        <w:t xml:space="preserve"> </w:t>
      </w:r>
      <w:r w:rsidRPr="00FC24F9">
        <w:rPr>
          <w:bCs/>
          <w:sz w:val="28"/>
          <w:szCs w:val="28"/>
        </w:rPr>
        <w:t xml:space="preserve">29,0%, а кількість жінок серед тих, хто займається </w:t>
      </w:r>
      <w:r w:rsidRPr="00FC24F9">
        <w:rPr>
          <w:bCs/>
          <w:spacing w:val="-12"/>
          <w:sz w:val="28"/>
          <w:szCs w:val="28"/>
        </w:rPr>
        <w:t>фізкультурно-</w:t>
      </w:r>
      <w:r w:rsidRPr="00FC24F9">
        <w:rPr>
          <w:bCs/>
          <w:sz w:val="28"/>
          <w:szCs w:val="28"/>
        </w:rPr>
        <w:t>оздоровчою діяльністю становить 33,0%</w:t>
      </w:r>
      <w:r w:rsidRPr="00FC24F9">
        <w:rPr>
          <w:bCs/>
          <w:sz w:val="28"/>
          <w:szCs w:val="28"/>
          <w:lang w:val="uk-UA"/>
        </w:rPr>
        <w:t>.</w:t>
      </w:r>
    </w:p>
    <w:p w:rsidR="003212C2" w:rsidRPr="00CD49A9" w:rsidRDefault="003212C2" w:rsidP="003212C2">
      <w:pPr>
        <w:jc w:val="both"/>
        <w:rPr>
          <w:sz w:val="28"/>
          <w:szCs w:val="28"/>
          <w:lang w:val="uk-UA"/>
        </w:rPr>
      </w:pPr>
      <w:r w:rsidRPr="00CD49A9">
        <w:rPr>
          <w:sz w:val="28"/>
          <w:szCs w:val="28"/>
          <w:lang w:val="uk-UA"/>
        </w:rPr>
        <w:t xml:space="preserve">         </w:t>
      </w:r>
      <w:r w:rsidR="007227AE" w:rsidRPr="007227AE">
        <w:rPr>
          <w:sz w:val="28"/>
          <w:szCs w:val="28"/>
          <w:lang w:val="uk-UA"/>
        </w:rPr>
        <w:t xml:space="preserve">Цільова програма </w:t>
      </w:r>
      <w:r w:rsidR="007227AE" w:rsidRPr="007227AE">
        <w:rPr>
          <w:bCs/>
          <w:iCs/>
          <w:sz w:val="28"/>
          <w:szCs w:val="28"/>
          <w:lang w:val="uk-UA"/>
        </w:rPr>
        <w:t>«</w:t>
      </w:r>
      <w:r w:rsidR="007227AE" w:rsidRPr="00D03E60">
        <w:rPr>
          <w:bCs/>
          <w:iCs/>
          <w:sz w:val="28"/>
          <w:szCs w:val="28"/>
          <w:lang w:val="uk-UA"/>
        </w:rPr>
        <w:t>Житомирськ</w:t>
      </w:r>
      <w:r w:rsidR="007227AE" w:rsidRPr="007227AE">
        <w:rPr>
          <w:bCs/>
          <w:iCs/>
          <w:sz w:val="28"/>
          <w:szCs w:val="28"/>
          <w:lang w:val="uk-UA"/>
        </w:rPr>
        <w:t>а</w:t>
      </w:r>
      <w:r w:rsidR="007227AE" w:rsidRPr="00D03E60">
        <w:rPr>
          <w:bCs/>
          <w:iCs/>
          <w:sz w:val="28"/>
          <w:szCs w:val="28"/>
          <w:lang w:val="uk-UA"/>
        </w:rPr>
        <w:t xml:space="preserve"> міськ</w:t>
      </w:r>
      <w:r w:rsidR="007227AE" w:rsidRPr="007227AE">
        <w:rPr>
          <w:bCs/>
          <w:iCs/>
          <w:sz w:val="28"/>
          <w:szCs w:val="28"/>
          <w:lang w:val="uk-UA"/>
        </w:rPr>
        <w:t>а</w:t>
      </w:r>
      <w:r w:rsidR="007227AE" w:rsidRPr="00D03E60">
        <w:rPr>
          <w:bCs/>
          <w:iCs/>
          <w:sz w:val="28"/>
          <w:szCs w:val="28"/>
          <w:lang w:val="uk-UA"/>
        </w:rPr>
        <w:t xml:space="preserve"> об’єднан</w:t>
      </w:r>
      <w:r w:rsidR="007227AE" w:rsidRPr="007227AE">
        <w:rPr>
          <w:bCs/>
          <w:iCs/>
          <w:sz w:val="28"/>
          <w:szCs w:val="28"/>
          <w:lang w:val="uk-UA"/>
        </w:rPr>
        <w:t>а</w:t>
      </w:r>
      <w:r w:rsidR="007227AE" w:rsidRPr="00D03E60">
        <w:rPr>
          <w:bCs/>
          <w:iCs/>
          <w:sz w:val="28"/>
          <w:szCs w:val="28"/>
          <w:lang w:val="uk-UA"/>
        </w:rPr>
        <w:t xml:space="preserve"> територіальн</w:t>
      </w:r>
      <w:r w:rsidR="007227AE" w:rsidRPr="007227AE">
        <w:rPr>
          <w:bCs/>
          <w:iCs/>
          <w:sz w:val="28"/>
          <w:szCs w:val="28"/>
          <w:lang w:val="uk-UA"/>
        </w:rPr>
        <w:t>а</w:t>
      </w:r>
      <w:r w:rsidR="007227AE" w:rsidRPr="00D03E60">
        <w:rPr>
          <w:bCs/>
          <w:iCs/>
          <w:sz w:val="28"/>
          <w:szCs w:val="28"/>
          <w:lang w:val="uk-UA"/>
        </w:rPr>
        <w:t xml:space="preserve"> громад</w:t>
      </w:r>
      <w:r w:rsidR="007227AE" w:rsidRPr="007227AE">
        <w:rPr>
          <w:bCs/>
          <w:iCs/>
          <w:sz w:val="28"/>
          <w:szCs w:val="28"/>
          <w:lang w:val="uk-UA"/>
        </w:rPr>
        <w:t xml:space="preserve">а – територія розвитку фізичної культури і спорту </w:t>
      </w:r>
      <w:r w:rsidR="007227AE" w:rsidRPr="00D03E60">
        <w:rPr>
          <w:bCs/>
          <w:iCs/>
          <w:sz w:val="28"/>
          <w:szCs w:val="28"/>
          <w:lang w:val="uk-UA"/>
        </w:rPr>
        <w:t>на 20</w:t>
      </w:r>
      <w:r w:rsidR="007227AE" w:rsidRPr="007227AE">
        <w:rPr>
          <w:bCs/>
          <w:iCs/>
          <w:sz w:val="28"/>
          <w:szCs w:val="28"/>
          <w:lang w:val="uk-UA"/>
        </w:rPr>
        <w:t>2</w:t>
      </w:r>
      <w:r w:rsidR="00F011B1">
        <w:rPr>
          <w:bCs/>
          <w:iCs/>
          <w:sz w:val="28"/>
          <w:szCs w:val="28"/>
          <w:lang w:val="uk-UA"/>
        </w:rPr>
        <w:t>5</w:t>
      </w:r>
      <w:r w:rsidR="007227AE" w:rsidRPr="00D03E60">
        <w:rPr>
          <w:bCs/>
          <w:iCs/>
          <w:sz w:val="28"/>
          <w:szCs w:val="28"/>
          <w:lang w:val="uk-UA"/>
        </w:rPr>
        <w:t>-202</w:t>
      </w:r>
      <w:r w:rsidR="00F011B1">
        <w:rPr>
          <w:bCs/>
          <w:iCs/>
          <w:sz w:val="28"/>
          <w:szCs w:val="28"/>
          <w:lang w:val="uk-UA"/>
        </w:rPr>
        <w:t>8</w:t>
      </w:r>
      <w:r w:rsidR="007227AE" w:rsidRPr="00D03E60">
        <w:rPr>
          <w:bCs/>
          <w:iCs/>
          <w:sz w:val="28"/>
          <w:szCs w:val="28"/>
          <w:lang w:val="uk-UA"/>
        </w:rPr>
        <w:t xml:space="preserve"> роки</w:t>
      </w:r>
      <w:r w:rsidR="007227AE" w:rsidRPr="007227AE">
        <w:rPr>
          <w:bCs/>
          <w:iCs/>
          <w:sz w:val="28"/>
          <w:szCs w:val="28"/>
          <w:lang w:val="uk-UA"/>
        </w:rPr>
        <w:t>»</w:t>
      </w:r>
      <w:r w:rsidRPr="00CD49A9">
        <w:rPr>
          <w:sz w:val="28"/>
          <w:szCs w:val="28"/>
          <w:shd w:val="clear" w:color="auto" w:fill="FFFFFF"/>
          <w:lang w:val="uk-UA"/>
        </w:rPr>
        <w:t xml:space="preserve"> </w:t>
      </w:r>
      <w:r w:rsidRPr="00CD49A9">
        <w:rPr>
          <w:sz w:val="28"/>
          <w:szCs w:val="28"/>
          <w:lang w:val="uk-UA"/>
        </w:rPr>
        <w:t xml:space="preserve">спрямована </w:t>
      </w:r>
      <w:r w:rsidR="00D03E60">
        <w:rPr>
          <w:sz w:val="28"/>
          <w:szCs w:val="28"/>
          <w:lang w:val="uk-UA"/>
        </w:rPr>
        <w:t xml:space="preserve">на </w:t>
      </w:r>
      <w:r w:rsidR="00944D3E">
        <w:rPr>
          <w:sz w:val="28"/>
          <w:szCs w:val="28"/>
          <w:lang w:val="uk-UA"/>
        </w:rPr>
        <w:t>створення умов для зниження показників захворюванності, поліпшення якості</w:t>
      </w:r>
      <w:r w:rsidR="00D03E60">
        <w:rPr>
          <w:sz w:val="28"/>
          <w:szCs w:val="28"/>
          <w:lang w:val="uk-UA"/>
        </w:rPr>
        <w:t xml:space="preserve"> та тривалості активного життя населення, профілактики захворювань і подолання їх наслідків, формування суспільства, об’єднаного ідеєю здорового та активного життя</w:t>
      </w:r>
      <w:r w:rsidRPr="00CD49A9">
        <w:rPr>
          <w:sz w:val="28"/>
          <w:szCs w:val="28"/>
          <w:lang w:val="uk-UA"/>
        </w:rPr>
        <w:t xml:space="preserve">. </w:t>
      </w:r>
    </w:p>
    <w:p w:rsidR="00F4180D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Пріоритетним </w:t>
      </w:r>
      <w:r w:rsidR="00F4180D">
        <w:rPr>
          <w:sz w:val="28"/>
          <w:szCs w:val="28"/>
          <w:lang w:val="uk-UA"/>
        </w:rPr>
        <w:t xml:space="preserve">   </w:t>
      </w:r>
      <w:r w:rsidRPr="00FC24F9">
        <w:rPr>
          <w:sz w:val="28"/>
          <w:szCs w:val="28"/>
          <w:lang w:val="uk-UA"/>
        </w:rPr>
        <w:t xml:space="preserve">напрямком </w:t>
      </w:r>
      <w:r w:rsidR="00F4180D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гуманітарної </w:t>
      </w:r>
      <w:r w:rsidR="00F4180D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політики </w:t>
      </w:r>
      <w:r w:rsidR="00F4180D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>є</w:t>
      </w:r>
      <w:r w:rsidR="00F4180D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</w:t>
      </w:r>
      <w:r w:rsidR="00F4180D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>розвиток</w:t>
      </w:r>
      <w:r w:rsidR="00F4180D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</w:t>
      </w:r>
      <w:r w:rsidR="00F4180D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сфери </w:t>
      </w:r>
    </w:p>
    <w:p w:rsidR="00F4180D" w:rsidRDefault="00F4180D" w:rsidP="00F4180D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F4180D" w:rsidRDefault="00F4180D" w:rsidP="00F4180D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7227AE" w:rsidRDefault="003212C2" w:rsidP="00F4180D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фізичної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культури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і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спорту, </w:t>
      </w:r>
      <w:r w:rsidR="007227AE">
        <w:rPr>
          <w:sz w:val="28"/>
          <w:szCs w:val="28"/>
          <w:lang w:val="uk-UA"/>
        </w:rPr>
        <w:t xml:space="preserve">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що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дасть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можливість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забезпечити </w:t>
      </w:r>
      <w:r w:rsidR="00335D74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оптимальну </w:t>
      </w:r>
    </w:p>
    <w:p w:rsidR="003212C2" w:rsidRPr="00FC24F9" w:rsidRDefault="003212C2" w:rsidP="007227AE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рухову активність кожної людини упродовж всього життя, створити умови для організації змістовного дозвілля шляхом максимальної реалізації здібностей людини</w:t>
      </w:r>
      <w:r w:rsidR="00F4180D">
        <w:rPr>
          <w:sz w:val="28"/>
          <w:szCs w:val="28"/>
          <w:lang w:val="uk-UA"/>
        </w:rPr>
        <w:t>, а також реабілітації осіб з інвалідністю внаслідок війни</w:t>
      </w:r>
      <w:r w:rsidRPr="00FC24F9">
        <w:rPr>
          <w:sz w:val="28"/>
          <w:szCs w:val="28"/>
          <w:lang w:val="uk-UA"/>
        </w:rPr>
        <w:t>. Важливим також є удосконалення форм залучення різних груп населення з урахуванням статі, віку</w:t>
      </w:r>
      <w:r w:rsidR="00F4180D">
        <w:rPr>
          <w:sz w:val="28"/>
          <w:szCs w:val="28"/>
          <w:lang w:val="uk-UA"/>
        </w:rPr>
        <w:t>, фізичного стану</w:t>
      </w:r>
      <w:r w:rsidRPr="00FC24F9">
        <w:rPr>
          <w:sz w:val="28"/>
          <w:szCs w:val="28"/>
          <w:lang w:val="uk-UA"/>
        </w:rPr>
        <w:t xml:space="preserve"> та соціального статусу до регулярних та повноцінних занять фізичною культурою і спортом</w:t>
      </w:r>
      <w:r w:rsidR="00F4180D">
        <w:rPr>
          <w:sz w:val="28"/>
          <w:szCs w:val="28"/>
          <w:lang w:val="uk-UA"/>
        </w:rPr>
        <w:t>, зокрема гостро стоїть питання розвитку адаптивних видів спорту</w:t>
      </w:r>
      <w:r w:rsidR="00C2366B">
        <w:rPr>
          <w:sz w:val="28"/>
          <w:szCs w:val="28"/>
          <w:lang w:val="uk-UA"/>
        </w:rPr>
        <w:t>, що дасть можливість залучити осіб з інвалідністю внаслідок війни</w:t>
      </w:r>
      <w:r w:rsidRPr="00FC24F9">
        <w:rPr>
          <w:sz w:val="28"/>
          <w:szCs w:val="28"/>
          <w:lang w:val="uk-UA"/>
        </w:rPr>
        <w:t xml:space="preserve">.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Удосконалення потребує і система підготовки спортсменів високого класу та спортивного резерву до складу національних збірних команд, що зобов’язує підняти рівень розвитку фізичної культури і спорту до міжнародних стандартів.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Основними проблемами у сфері фізичної культури і спорту в </w:t>
      </w:r>
      <w:r w:rsidR="000F27C3">
        <w:rPr>
          <w:sz w:val="28"/>
          <w:szCs w:val="28"/>
          <w:lang w:val="uk-UA"/>
        </w:rPr>
        <w:t xml:space="preserve">Житомирській міській </w:t>
      </w:r>
      <w:r>
        <w:rPr>
          <w:sz w:val="28"/>
          <w:szCs w:val="28"/>
          <w:lang w:val="uk-UA"/>
        </w:rPr>
        <w:t>ТГ</w:t>
      </w:r>
      <w:r w:rsidRPr="00FC24F9">
        <w:rPr>
          <w:sz w:val="28"/>
          <w:szCs w:val="28"/>
          <w:lang w:val="uk-UA"/>
        </w:rPr>
        <w:t xml:space="preserve"> є: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відсутність спортивн</w:t>
      </w:r>
      <w:r w:rsidR="00CA232E">
        <w:rPr>
          <w:sz w:val="28"/>
          <w:szCs w:val="28"/>
          <w:lang w:val="uk-UA"/>
        </w:rPr>
        <w:t>их</w:t>
      </w:r>
      <w:r w:rsidRPr="00FC24F9">
        <w:rPr>
          <w:sz w:val="28"/>
          <w:szCs w:val="28"/>
          <w:lang w:val="uk-UA"/>
        </w:rPr>
        <w:t xml:space="preserve"> комплекс</w:t>
      </w:r>
      <w:r w:rsidR="00CA232E">
        <w:rPr>
          <w:sz w:val="28"/>
          <w:szCs w:val="28"/>
          <w:lang w:val="uk-UA"/>
        </w:rPr>
        <w:t>ів</w:t>
      </w:r>
      <w:r w:rsidRPr="00FC24F9">
        <w:rPr>
          <w:sz w:val="28"/>
          <w:szCs w:val="28"/>
          <w:lang w:val="uk-UA"/>
        </w:rPr>
        <w:t xml:space="preserve"> </w:t>
      </w:r>
      <w:r w:rsidR="00CA232E">
        <w:rPr>
          <w:sz w:val="28"/>
          <w:szCs w:val="28"/>
          <w:lang w:val="uk-UA"/>
        </w:rPr>
        <w:t>у</w:t>
      </w:r>
      <w:r w:rsidRPr="00FC24F9">
        <w:rPr>
          <w:sz w:val="28"/>
          <w:szCs w:val="28"/>
          <w:lang w:val="uk-UA"/>
        </w:rPr>
        <w:t xml:space="preserve"> міській комунальній власності для підготовки спортсменів, проведення змагань, у тому числі всеукраїнського та міжнародного рівнів;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відсутність водної </w:t>
      </w:r>
      <w:r>
        <w:rPr>
          <w:sz w:val="28"/>
          <w:szCs w:val="28"/>
          <w:lang w:val="uk-UA"/>
        </w:rPr>
        <w:t xml:space="preserve">спортивної </w:t>
      </w:r>
      <w:r w:rsidRPr="00FC24F9">
        <w:rPr>
          <w:sz w:val="28"/>
          <w:szCs w:val="28"/>
          <w:lang w:val="uk-UA"/>
        </w:rPr>
        <w:t>зони для активного відпочинку мешканців міста в осінньо-весняний період;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низький рівень ресурсного забезпечення дитячо-юнацького та резервного спорту (спортивний інвентар для розвитку пріоритетних видів спорту (веслування на байдарках і каное, триатлону, боксу, велоспорту, легкої атлетики, плавання, сучасного п’ятиборства, гімнастики спортивної, </w:t>
      </w:r>
      <w:r w:rsidR="00F43F57">
        <w:rPr>
          <w:sz w:val="28"/>
          <w:szCs w:val="28"/>
          <w:lang w:val="uk-UA"/>
        </w:rPr>
        <w:t xml:space="preserve">гімнастики художньої, </w:t>
      </w:r>
      <w:r w:rsidRPr="00FC24F9">
        <w:rPr>
          <w:sz w:val="28"/>
          <w:szCs w:val="28"/>
          <w:lang w:val="uk-UA"/>
        </w:rPr>
        <w:t>спортивної акробатики, шахів тощо</w:t>
      </w:r>
      <w:r>
        <w:rPr>
          <w:sz w:val="28"/>
          <w:szCs w:val="28"/>
          <w:lang w:val="uk-UA"/>
        </w:rPr>
        <w:t>) не відповідає вимогам сьогодення</w:t>
      </w:r>
      <w:r w:rsidRPr="00FC24F9">
        <w:rPr>
          <w:sz w:val="28"/>
          <w:szCs w:val="28"/>
          <w:lang w:val="uk-UA"/>
        </w:rPr>
        <w:t xml:space="preserve">);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недостатня кількість </w:t>
      </w:r>
      <w:r>
        <w:rPr>
          <w:sz w:val="28"/>
          <w:szCs w:val="28"/>
          <w:lang w:val="uk-UA"/>
        </w:rPr>
        <w:t xml:space="preserve">сучасних </w:t>
      </w:r>
      <w:r w:rsidRPr="00FC24F9">
        <w:rPr>
          <w:sz w:val="28"/>
          <w:szCs w:val="28"/>
          <w:lang w:val="uk-UA"/>
        </w:rPr>
        <w:t>спортивних майданчиків, здатних задовольнити потреби жінок і чоловіків різного віку у щоденній руховій активності відповідно до фізіологічних потреб, у т.ч. осіб з інвалідністю;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B41018">
        <w:rPr>
          <w:sz w:val="28"/>
          <w:szCs w:val="28"/>
          <w:lang w:val="uk-UA"/>
        </w:rPr>
        <w:t>не</w:t>
      </w:r>
      <w:r w:rsidR="00F43F57">
        <w:rPr>
          <w:sz w:val="28"/>
          <w:szCs w:val="28"/>
          <w:lang w:val="uk-UA"/>
        </w:rPr>
        <w:t>достатня</w:t>
      </w:r>
      <w:r w:rsidRPr="00B41018">
        <w:rPr>
          <w:sz w:val="28"/>
          <w:szCs w:val="28"/>
          <w:lang w:val="uk-UA"/>
        </w:rPr>
        <w:t xml:space="preserve"> спонсорська підтримка</w:t>
      </w:r>
      <w:r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>муніципальних команд з ігрових видів спорту, з метою представництва міс</w:t>
      </w:r>
      <w:r w:rsidR="000F27C3">
        <w:rPr>
          <w:sz w:val="28"/>
          <w:szCs w:val="28"/>
          <w:lang w:val="uk-UA"/>
        </w:rPr>
        <w:t xml:space="preserve">ької </w:t>
      </w:r>
      <w:r>
        <w:rPr>
          <w:sz w:val="28"/>
          <w:szCs w:val="28"/>
          <w:lang w:val="uk-UA"/>
        </w:rPr>
        <w:t>ТГ</w:t>
      </w:r>
      <w:r w:rsidRPr="00FC24F9">
        <w:rPr>
          <w:sz w:val="28"/>
          <w:szCs w:val="28"/>
          <w:lang w:val="uk-UA"/>
        </w:rPr>
        <w:t xml:space="preserve"> на всеукраїнській та міжнародній спортивних аренах;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          низький рівень просвітницької роботи серед різних цільових аудиторій з урахуванням гендерної складової, виготовлення соціальної реклами, спрямованої на усвідомлення цінності здоров’я, відповідального ставлення батьків до виховання своїх дітей та системи стимулювання різних груп населення до збереження  власного здоров’я;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          недостатня кількість масових спортивних заходів, у тому числі тих, що проводяться на центральних площах та вулицях міста;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обмежена рухова активність, травматизм, залежність значної кількості мешканців міста від нікотинової, наркотичної, алкогольної залежності;</w:t>
      </w:r>
    </w:p>
    <w:p w:rsidR="00F43F57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слабка фізична підготовка призовної молоді до служби у Збройних Силах </w:t>
      </w:r>
    </w:p>
    <w:p w:rsidR="00F43F57" w:rsidRDefault="00F43F57" w:rsidP="00F43F57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F43F57" w:rsidRDefault="00F43F57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</w:p>
    <w:p w:rsidR="00F43F57" w:rsidRDefault="003212C2" w:rsidP="00F43F57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України </w:t>
      </w:r>
      <w:r w:rsidR="00155B36">
        <w:rPr>
          <w:sz w:val="28"/>
          <w:szCs w:val="28"/>
          <w:lang w:val="uk-UA"/>
        </w:rPr>
        <w:t>та інших військових формуваннях;</w:t>
      </w:r>
    </w:p>
    <w:p w:rsidR="003212C2" w:rsidRDefault="00155B36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155B36">
        <w:rPr>
          <w:sz w:val="28"/>
          <w:szCs w:val="28"/>
          <w:lang w:val="uk-UA"/>
        </w:rPr>
        <w:t xml:space="preserve">изька </w:t>
      </w:r>
      <w:r>
        <w:rPr>
          <w:sz w:val="28"/>
          <w:szCs w:val="28"/>
          <w:lang w:val="uk-UA"/>
        </w:rPr>
        <w:t>зал</w:t>
      </w:r>
      <w:r w:rsidRPr="00155B36">
        <w:rPr>
          <w:sz w:val="28"/>
          <w:szCs w:val="28"/>
          <w:lang w:val="uk-UA"/>
        </w:rPr>
        <w:t>ученість жінок порівняно з чоловіками до занять фізичною культурою і спортом.</w:t>
      </w:r>
    </w:p>
    <w:p w:rsidR="00155B36" w:rsidRDefault="00155B36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16"/>
          <w:szCs w:val="16"/>
          <w:lang w:val="uk-UA"/>
        </w:rPr>
      </w:pPr>
    </w:p>
    <w:p w:rsidR="00F90E40" w:rsidRPr="00155B36" w:rsidRDefault="00F90E40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16"/>
          <w:szCs w:val="16"/>
          <w:lang w:val="uk-UA"/>
        </w:rPr>
      </w:pPr>
    </w:p>
    <w:p w:rsidR="003212C2" w:rsidRPr="00FC24F9" w:rsidRDefault="003212C2" w:rsidP="003212C2">
      <w:pPr>
        <w:ind w:right="271"/>
        <w:jc w:val="center"/>
        <w:rPr>
          <w:b/>
          <w:bCs/>
          <w:sz w:val="28"/>
          <w:szCs w:val="28"/>
        </w:rPr>
      </w:pPr>
      <w:r w:rsidRPr="00FC24F9">
        <w:rPr>
          <w:b/>
          <w:bCs/>
          <w:sz w:val="28"/>
          <w:szCs w:val="28"/>
        </w:rPr>
        <w:t>ІІІ.   Визначення мети Програми</w:t>
      </w:r>
    </w:p>
    <w:p w:rsidR="003212C2" w:rsidRPr="00155B36" w:rsidRDefault="003212C2" w:rsidP="003212C2">
      <w:pPr>
        <w:ind w:left="2670" w:right="271"/>
        <w:jc w:val="both"/>
        <w:rPr>
          <w:b/>
          <w:bCs/>
          <w:sz w:val="20"/>
          <w:szCs w:val="20"/>
        </w:rPr>
      </w:pPr>
    </w:p>
    <w:p w:rsidR="003212C2" w:rsidRPr="00785CE1" w:rsidRDefault="003212C2" w:rsidP="003212C2">
      <w:pPr>
        <w:tabs>
          <w:tab w:val="left" w:pos="9724"/>
        </w:tabs>
        <w:ind w:firstLine="709"/>
        <w:jc w:val="both"/>
        <w:rPr>
          <w:sz w:val="28"/>
          <w:szCs w:val="28"/>
        </w:rPr>
      </w:pPr>
      <w:r w:rsidRPr="00785CE1">
        <w:rPr>
          <w:sz w:val="28"/>
          <w:szCs w:val="28"/>
        </w:rPr>
        <w:t>Метою програми є:</w:t>
      </w:r>
    </w:p>
    <w:p w:rsidR="003212C2" w:rsidRPr="00FC24F9" w:rsidRDefault="003212C2" w:rsidP="003212C2">
      <w:pPr>
        <w:tabs>
          <w:tab w:val="left" w:pos="9724"/>
        </w:tabs>
        <w:ind w:firstLine="720"/>
        <w:jc w:val="both"/>
        <w:rPr>
          <w:sz w:val="28"/>
          <w:szCs w:val="28"/>
        </w:rPr>
      </w:pPr>
      <w:r w:rsidRPr="00FC24F9">
        <w:rPr>
          <w:sz w:val="28"/>
          <w:szCs w:val="28"/>
        </w:rPr>
        <w:t>формування сталих традицій та мотиваці</w:t>
      </w:r>
      <w:r w:rsidR="00CD49A9">
        <w:rPr>
          <w:sz w:val="28"/>
          <w:szCs w:val="28"/>
          <w:lang w:val="uk-UA"/>
        </w:rPr>
        <w:t>ї</w:t>
      </w:r>
      <w:r w:rsidRPr="00FC24F9">
        <w:rPr>
          <w:sz w:val="28"/>
          <w:szCs w:val="28"/>
        </w:rPr>
        <w:t xml:space="preserve"> щодо фізичного виховання і масового спорту як важливого чинника фізичного та соціального благополуччя, реалізація першочергових та перспективних заходів для задоволення потреб жінок і чоловіків різних вікових груп </w:t>
      </w:r>
      <w:r w:rsidRPr="00BE5B22">
        <w:rPr>
          <w:sz w:val="28"/>
          <w:szCs w:val="28"/>
        </w:rPr>
        <w:t>Житомирськ</w:t>
      </w:r>
      <w:r>
        <w:rPr>
          <w:sz w:val="28"/>
          <w:szCs w:val="28"/>
        </w:rPr>
        <w:t>ої</w:t>
      </w:r>
      <w:r w:rsidRPr="00BE5B22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</w:t>
      </w:r>
      <w:r w:rsidR="000F27C3">
        <w:rPr>
          <w:sz w:val="28"/>
          <w:szCs w:val="28"/>
        </w:rPr>
        <w:t xml:space="preserve"> </w:t>
      </w:r>
      <w:r w:rsidRPr="00BE5B22">
        <w:rPr>
          <w:sz w:val="28"/>
          <w:szCs w:val="28"/>
        </w:rPr>
        <w:t>ТГ</w:t>
      </w:r>
      <w:r w:rsidRPr="00FC24F9">
        <w:rPr>
          <w:sz w:val="28"/>
          <w:szCs w:val="28"/>
        </w:rPr>
        <w:t xml:space="preserve">, спрямованих на зміцнення здоров’я, фізичного та духовного розвитку, розвитку спорту вищих досягнень, </w:t>
      </w:r>
      <w:r w:rsidR="00F43F57">
        <w:rPr>
          <w:sz w:val="28"/>
          <w:szCs w:val="28"/>
          <w:lang w:val="uk-UA"/>
        </w:rPr>
        <w:t xml:space="preserve">розвитку адаптивного спорту, </w:t>
      </w:r>
      <w:r w:rsidRPr="00FC24F9">
        <w:rPr>
          <w:sz w:val="28"/>
          <w:szCs w:val="28"/>
        </w:rPr>
        <w:t xml:space="preserve">ведення здорового способу життя і продовження його тривалості, розвиток спортивної інфраструктури, утвердження спортивного авторитету </w:t>
      </w:r>
      <w:r>
        <w:rPr>
          <w:sz w:val="28"/>
          <w:szCs w:val="28"/>
        </w:rPr>
        <w:t>громади</w:t>
      </w:r>
      <w:r w:rsidRPr="00FC24F9">
        <w:rPr>
          <w:sz w:val="28"/>
          <w:szCs w:val="28"/>
        </w:rPr>
        <w:t xml:space="preserve"> на всеукраїнській </w:t>
      </w:r>
      <w:r w:rsidR="00F43F57">
        <w:rPr>
          <w:sz w:val="28"/>
          <w:szCs w:val="28"/>
          <w:lang w:val="uk-UA"/>
        </w:rPr>
        <w:t xml:space="preserve">та міжнародній </w:t>
      </w:r>
      <w:r w:rsidRPr="00FC24F9">
        <w:rPr>
          <w:sz w:val="28"/>
          <w:szCs w:val="28"/>
        </w:rPr>
        <w:t>арені.</w:t>
      </w:r>
    </w:p>
    <w:p w:rsidR="00903183" w:rsidRPr="009D09F3" w:rsidRDefault="00903183" w:rsidP="003212C2">
      <w:pPr>
        <w:tabs>
          <w:tab w:val="left" w:pos="9724"/>
        </w:tabs>
        <w:ind w:firstLine="720"/>
        <w:jc w:val="both"/>
        <w:rPr>
          <w:b/>
          <w:sz w:val="16"/>
          <w:szCs w:val="16"/>
          <w:lang w:val="uk-UA"/>
        </w:rPr>
      </w:pPr>
    </w:p>
    <w:p w:rsidR="003212C2" w:rsidRPr="009D09F3" w:rsidRDefault="003212C2" w:rsidP="003212C2">
      <w:pPr>
        <w:jc w:val="center"/>
        <w:rPr>
          <w:b/>
          <w:bCs/>
          <w:sz w:val="16"/>
          <w:szCs w:val="16"/>
        </w:rPr>
      </w:pPr>
    </w:p>
    <w:p w:rsidR="003212C2" w:rsidRDefault="003212C2" w:rsidP="003212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</w:t>
      </w:r>
      <w:r>
        <w:rPr>
          <w:b/>
          <w:bCs/>
          <w:sz w:val="28"/>
          <w:szCs w:val="28"/>
          <w:lang w:val="en-US"/>
        </w:rPr>
        <w:t>V</w:t>
      </w:r>
      <w:r w:rsidRPr="00490391">
        <w:rPr>
          <w:b/>
          <w:bCs/>
          <w:sz w:val="28"/>
          <w:szCs w:val="28"/>
        </w:rPr>
        <w:t>. Обґрунтування шляхів і засобів розв’язання проблеми</w:t>
      </w:r>
      <w:r>
        <w:rPr>
          <w:b/>
          <w:bCs/>
          <w:sz w:val="28"/>
          <w:szCs w:val="28"/>
        </w:rPr>
        <w:t>,</w:t>
      </w:r>
      <w:r w:rsidRPr="0049039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показники результативності</w:t>
      </w:r>
    </w:p>
    <w:p w:rsidR="003212C2" w:rsidRDefault="003212C2" w:rsidP="003212C2">
      <w:pPr>
        <w:jc w:val="center"/>
        <w:rPr>
          <w:b/>
          <w:bCs/>
          <w:sz w:val="28"/>
          <w:szCs w:val="28"/>
          <w:lang w:val="uk-UA"/>
        </w:rPr>
      </w:pPr>
    </w:p>
    <w:p w:rsidR="00F90E40" w:rsidRPr="00490D34" w:rsidRDefault="00F90E40" w:rsidP="00F90E40">
      <w:pPr>
        <w:tabs>
          <w:tab w:val="left" w:pos="9724"/>
        </w:tabs>
        <w:ind w:firstLine="720"/>
        <w:jc w:val="both"/>
        <w:rPr>
          <w:sz w:val="28"/>
          <w:szCs w:val="28"/>
          <w:lang w:val="uk-UA"/>
        </w:rPr>
      </w:pPr>
      <w:r w:rsidRPr="00490D34">
        <w:rPr>
          <w:sz w:val="28"/>
          <w:szCs w:val="28"/>
          <w:lang w:val="uk-UA"/>
        </w:rPr>
        <w:t>Основні завдання програми: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Створити сприятливі умови для забезпечення оптимальної  рухової активності різних груп жінок і чоловіків для зміцнення здоров'я з урахуванням інтересів, здібностей та індивидуальних особливостей кожного;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забезпечити розвиток дитячого, дитячо-юнацького спорту, резервного спорту, спорту вищих досягнень, спорту ветеранів та спорту людей з інвалідністю</w:t>
      </w:r>
      <w:r w:rsidR="003006FD">
        <w:rPr>
          <w:rFonts w:ascii="Times New Roman" w:hAnsi="Times New Roman"/>
          <w:color w:val="auto"/>
          <w:lang w:val="uk-UA"/>
        </w:rPr>
        <w:t>, у тому числі адаптивного спорту</w:t>
      </w:r>
      <w:r w:rsidRPr="00F90E40">
        <w:rPr>
          <w:rFonts w:ascii="Times New Roman" w:hAnsi="Times New Roman"/>
          <w:color w:val="auto"/>
          <w:lang w:val="uk-UA"/>
        </w:rPr>
        <w:t>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заохочувати  жінок і чоловіків різних вікових груп, в тому числі дітей та молоді до занять фізичною культурою та спортом;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забезпечити галузь фізкультурно-оздоровчими та спортивними спорудами відповідно до потреб різних цільових груп жінок і чоловіків;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забезпечити організаційну та інформаційно-просвітницьку роботу з урахуванням гендерної складової щодо популяризації здорового способу життя,  розвитку фізкультурно-спортивного руху;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 xml:space="preserve">підтримка, популяризація </w:t>
      </w:r>
      <w:r w:rsidR="000F27C3">
        <w:rPr>
          <w:rFonts w:ascii="Times New Roman" w:hAnsi="Times New Roman"/>
          <w:color w:val="auto"/>
          <w:lang w:val="uk-UA"/>
        </w:rPr>
        <w:t xml:space="preserve">та розвиток футболу  у міській </w:t>
      </w:r>
      <w:r w:rsidRPr="00F90E40">
        <w:rPr>
          <w:rFonts w:ascii="Times New Roman" w:hAnsi="Times New Roman"/>
          <w:color w:val="auto"/>
          <w:lang w:val="uk-UA"/>
        </w:rPr>
        <w:t>ТГ;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 w:cs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 xml:space="preserve">фінансова підтримка направлена на розвиток </w:t>
      </w:r>
      <w:r w:rsidR="000F27C3">
        <w:rPr>
          <w:rFonts w:ascii="Times New Roman" w:hAnsi="Times New Roman"/>
          <w:color w:val="auto"/>
          <w:lang w:val="uk-UA"/>
        </w:rPr>
        <w:t xml:space="preserve">ігрових видів спорту в міській </w:t>
      </w:r>
      <w:r w:rsidRPr="00F90E40">
        <w:rPr>
          <w:rFonts w:ascii="Times New Roman" w:hAnsi="Times New Roman"/>
          <w:color w:val="auto"/>
          <w:lang w:val="uk-UA"/>
        </w:rPr>
        <w:t>ТГ</w:t>
      </w:r>
      <w:r w:rsidRPr="00F90E40">
        <w:rPr>
          <w:rFonts w:ascii="Times New Roman" w:hAnsi="Times New Roman" w:cs="Times New Roman"/>
          <w:color w:val="auto"/>
          <w:lang w:val="uk-UA"/>
        </w:rPr>
        <w:t>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 w:cs="Times New Roman"/>
          <w:color w:val="auto"/>
          <w:lang w:val="uk-UA"/>
        </w:rPr>
      </w:pPr>
      <w:r w:rsidRPr="00F90E40">
        <w:rPr>
          <w:rFonts w:ascii="Times New Roman" w:hAnsi="Times New Roman" w:cs="Times New Roman"/>
          <w:color w:val="auto"/>
          <w:lang w:val="uk-UA"/>
        </w:rPr>
        <w:t>в</w:t>
      </w:r>
      <w:r w:rsidRPr="00F90E40">
        <w:rPr>
          <w:rFonts w:ascii="Times New Roman" w:hAnsi="Times New Roman" w:cs="Times New Roman"/>
          <w:color w:val="auto"/>
        </w:rPr>
        <w:t>рахування гендерн</w:t>
      </w:r>
      <w:r w:rsidRPr="00F90E40">
        <w:rPr>
          <w:rFonts w:ascii="Times New Roman" w:hAnsi="Times New Roman" w:cs="Times New Roman"/>
          <w:color w:val="auto"/>
          <w:lang w:val="uk-UA"/>
        </w:rPr>
        <w:t>ого</w:t>
      </w:r>
      <w:r w:rsidRPr="00F90E40">
        <w:rPr>
          <w:rFonts w:ascii="Times New Roman" w:hAnsi="Times New Roman" w:cs="Times New Roman"/>
          <w:color w:val="auto"/>
        </w:rPr>
        <w:t xml:space="preserve"> </w:t>
      </w:r>
      <w:r w:rsidRPr="00F90E40">
        <w:rPr>
          <w:rFonts w:ascii="Times New Roman" w:hAnsi="Times New Roman" w:cs="Times New Roman"/>
          <w:color w:val="auto"/>
          <w:lang w:val="uk-UA"/>
        </w:rPr>
        <w:t>підходу у розвитку сфери фізичної культури і спорту;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 xml:space="preserve">виховання у молодого покоління відповідального ставлення до свого здоров'я та реалізація заходів, направлених на популяризацію здорового способу життя з урахуванням особливостей різних цільових аудиторій; </w:t>
      </w:r>
    </w:p>
    <w:p w:rsidR="003006FD" w:rsidRDefault="003006FD" w:rsidP="003006FD">
      <w:pPr>
        <w:ind w:left="108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3006FD" w:rsidRDefault="003006FD" w:rsidP="003006FD">
      <w:pPr>
        <w:jc w:val="right"/>
        <w:rPr>
          <w:sz w:val="28"/>
          <w:szCs w:val="28"/>
          <w:lang w:val="uk-UA"/>
        </w:rPr>
      </w:pPr>
    </w:p>
    <w:p w:rsidR="00F90E40" w:rsidRPr="00F90E40" w:rsidRDefault="003006FD" w:rsidP="00F90E40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90E40" w:rsidRPr="00F90E40">
        <w:rPr>
          <w:sz w:val="28"/>
          <w:szCs w:val="28"/>
          <w:lang w:val="uk-UA"/>
        </w:rPr>
        <w:t>створення спортивно</w:t>
      </w:r>
      <w:r w:rsidR="000F27C3">
        <w:rPr>
          <w:sz w:val="28"/>
          <w:szCs w:val="28"/>
          <w:lang w:val="uk-UA"/>
        </w:rPr>
        <w:t xml:space="preserve">го іміджу Житомирської міської </w:t>
      </w:r>
      <w:r w:rsidR="00F90E40" w:rsidRPr="00F90E40">
        <w:rPr>
          <w:sz w:val="28"/>
          <w:szCs w:val="28"/>
          <w:lang w:val="uk-UA"/>
        </w:rPr>
        <w:t>ТГ, у тому числі для залучення інвестицій у розвиток галузі.</w:t>
      </w:r>
    </w:p>
    <w:p w:rsidR="003212C2" w:rsidRPr="00F90E40" w:rsidRDefault="003212C2" w:rsidP="003006FD">
      <w:pPr>
        <w:ind w:firstLine="720"/>
        <w:jc w:val="both"/>
        <w:rPr>
          <w:sz w:val="28"/>
          <w:szCs w:val="28"/>
          <w:lang w:val="uk-UA"/>
        </w:rPr>
      </w:pPr>
      <w:r w:rsidRPr="00490391">
        <w:rPr>
          <w:sz w:val="28"/>
          <w:szCs w:val="28"/>
        </w:rPr>
        <w:t xml:space="preserve">Прийняття цієї програми дозволить поступово вирішувати  проблеми, що виникли у </w:t>
      </w:r>
      <w:r w:rsidRPr="00BE5B22">
        <w:rPr>
          <w:sz w:val="28"/>
          <w:szCs w:val="28"/>
        </w:rPr>
        <w:t>Житомирськ</w:t>
      </w:r>
      <w:r>
        <w:rPr>
          <w:sz w:val="28"/>
          <w:szCs w:val="28"/>
        </w:rPr>
        <w:t>ій</w:t>
      </w:r>
      <w:r w:rsidRPr="00BE5B22">
        <w:rPr>
          <w:sz w:val="28"/>
          <w:szCs w:val="28"/>
        </w:rPr>
        <w:t xml:space="preserve"> міськ</w:t>
      </w:r>
      <w:r>
        <w:rPr>
          <w:sz w:val="28"/>
          <w:szCs w:val="28"/>
        </w:rPr>
        <w:t>ій</w:t>
      </w:r>
      <w:r w:rsidR="000F27C3">
        <w:rPr>
          <w:sz w:val="28"/>
          <w:szCs w:val="28"/>
        </w:rPr>
        <w:t xml:space="preserve"> </w:t>
      </w:r>
      <w:r w:rsidRPr="00BE5B22">
        <w:rPr>
          <w:sz w:val="28"/>
          <w:szCs w:val="28"/>
        </w:rPr>
        <w:t>ТГ</w:t>
      </w:r>
      <w:r>
        <w:rPr>
          <w:sz w:val="28"/>
          <w:szCs w:val="28"/>
        </w:rPr>
        <w:t xml:space="preserve"> в галузі фізичної культури та спорту</w:t>
      </w:r>
      <w:r w:rsidRPr="00490391">
        <w:rPr>
          <w:sz w:val="28"/>
          <w:szCs w:val="28"/>
        </w:rPr>
        <w:t xml:space="preserve">. Актуальність розробки програми підсилюється ще й тим, що з кожним роком </w:t>
      </w:r>
      <w:r w:rsidRPr="00F90E40">
        <w:rPr>
          <w:sz w:val="28"/>
          <w:szCs w:val="28"/>
          <w:lang w:val="uk-UA"/>
        </w:rPr>
        <w:t xml:space="preserve">зростає кількість кризових явищ, тісно пов’язаних </w:t>
      </w:r>
      <w:r w:rsidR="000E55B5">
        <w:rPr>
          <w:sz w:val="28"/>
          <w:szCs w:val="28"/>
          <w:lang w:val="uk-UA"/>
        </w:rPr>
        <w:t>з опором російській агресії</w:t>
      </w:r>
      <w:r w:rsidRPr="00F90E40">
        <w:rPr>
          <w:sz w:val="28"/>
          <w:szCs w:val="28"/>
          <w:lang w:val="uk-UA"/>
        </w:rPr>
        <w:t xml:space="preserve">, </w:t>
      </w:r>
      <w:r w:rsidR="000E55B5">
        <w:rPr>
          <w:sz w:val="28"/>
          <w:szCs w:val="28"/>
          <w:lang w:val="uk-UA"/>
        </w:rPr>
        <w:t xml:space="preserve">політичною та </w:t>
      </w:r>
      <w:r w:rsidRPr="00F90E40">
        <w:rPr>
          <w:sz w:val="28"/>
          <w:szCs w:val="28"/>
          <w:lang w:val="uk-UA"/>
        </w:rPr>
        <w:t xml:space="preserve">соціально-економічною ситуацією, а </w:t>
      </w:r>
      <w:r w:rsidR="000E55B5">
        <w:rPr>
          <w:sz w:val="28"/>
          <w:szCs w:val="28"/>
          <w:lang w:val="uk-UA"/>
        </w:rPr>
        <w:t>також</w:t>
      </w:r>
      <w:r w:rsidRPr="00F90E40">
        <w:rPr>
          <w:sz w:val="28"/>
          <w:szCs w:val="28"/>
          <w:lang w:val="uk-UA"/>
        </w:rPr>
        <w:t xml:space="preserve"> з умовами виховання у сім’ях, недоліками в організації навчально-виховного процесу в закладах освіти, негативним впливом вулиці, поширенням гендерних стереотипів.</w:t>
      </w:r>
    </w:p>
    <w:p w:rsidR="003212C2" w:rsidRDefault="003212C2" w:rsidP="003212C2">
      <w:pPr>
        <w:ind w:firstLine="720"/>
        <w:jc w:val="both"/>
        <w:rPr>
          <w:sz w:val="28"/>
          <w:szCs w:val="28"/>
        </w:rPr>
      </w:pPr>
      <w:r w:rsidRPr="00490391">
        <w:rPr>
          <w:sz w:val="28"/>
          <w:szCs w:val="28"/>
        </w:rPr>
        <w:t>Програма передбачає упродовж 20</w:t>
      </w:r>
      <w:r>
        <w:rPr>
          <w:sz w:val="28"/>
          <w:szCs w:val="28"/>
        </w:rPr>
        <w:t>2</w:t>
      </w:r>
      <w:r w:rsidR="000E55B5">
        <w:rPr>
          <w:sz w:val="28"/>
          <w:szCs w:val="28"/>
          <w:lang w:val="uk-UA"/>
        </w:rPr>
        <w:t>5</w:t>
      </w:r>
      <w:r w:rsidRPr="00490391">
        <w:rPr>
          <w:sz w:val="28"/>
          <w:szCs w:val="28"/>
        </w:rPr>
        <w:t>-20</w:t>
      </w:r>
      <w:r w:rsidRPr="00FC24F9">
        <w:rPr>
          <w:sz w:val="28"/>
          <w:szCs w:val="28"/>
        </w:rPr>
        <w:t>2</w:t>
      </w:r>
      <w:r w:rsidR="000E55B5">
        <w:rPr>
          <w:sz w:val="28"/>
          <w:szCs w:val="28"/>
          <w:lang w:val="uk-UA"/>
        </w:rPr>
        <w:t>8</w:t>
      </w:r>
      <w:r w:rsidRPr="00490391">
        <w:rPr>
          <w:sz w:val="28"/>
          <w:szCs w:val="28"/>
        </w:rPr>
        <w:t xml:space="preserve"> р</w:t>
      </w:r>
      <w:r>
        <w:rPr>
          <w:sz w:val="28"/>
          <w:szCs w:val="28"/>
        </w:rPr>
        <w:t>оків здійснити комплекс заходів</w:t>
      </w:r>
      <w:r w:rsidRPr="00490391">
        <w:rPr>
          <w:sz w:val="28"/>
          <w:szCs w:val="28"/>
        </w:rPr>
        <w:t xml:space="preserve"> спрямованих на поліпшення забезпечення сфери фізичної</w:t>
      </w:r>
      <w:r>
        <w:rPr>
          <w:sz w:val="28"/>
          <w:szCs w:val="28"/>
        </w:rPr>
        <w:t xml:space="preserve"> культури і спорту, а саме:</w:t>
      </w:r>
    </w:p>
    <w:p w:rsidR="003212C2" w:rsidRPr="00DA56EE" w:rsidRDefault="003212C2" w:rsidP="00903183">
      <w:pPr>
        <w:numPr>
          <w:ilvl w:val="0"/>
          <w:numId w:val="4"/>
        </w:numPr>
        <w:jc w:val="both"/>
        <w:rPr>
          <w:sz w:val="28"/>
          <w:szCs w:val="28"/>
        </w:rPr>
      </w:pPr>
      <w:r w:rsidRPr="00DA56EE">
        <w:rPr>
          <w:sz w:val="28"/>
          <w:szCs w:val="28"/>
        </w:rPr>
        <w:t>нормативно-правові заходи (</w:t>
      </w:r>
      <w:r w:rsidR="000E55B5" w:rsidRPr="00DA56EE">
        <w:rPr>
          <w:sz w:val="28"/>
          <w:szCs w:val="28"/>
          <w:lang w:val="uk-UA"/>
        </w:rPr>
        <w:t xml:space="preserve">підвищення </w:t>
      </w:r>
      <w:r w:rsidRPr="00DA56EE">
        <w:rPr>
          <w:sz w:val="28"/>
          <w:szCs w:val="28"/>
        </w:rPr>
        <w:t xml:space="preserve">стипендій перспективним молодим спортсменам; збільшення норми витрат харчування спортсменів та суддів з видів спорту, </w:t>
      </w:r>
      <w:r w:rsidR="008D1319" w:rsidRPr="00DA56EE">
        <w:rPr>
          <w:sz w:val="28"/>
          <w:szCs w:val="28"/>
          <w:lang w:val="uk-UA"/>
        </w:rPr>
        <w:t>продовження практики надання</w:t>
      </w:r>
      <w:r w:rsidRPr="00DA56EE">
        <w:rPr>
          <w:sz w:val="28"/>
          <w:szCs w:val="28"/>
        </w:rPr>
        <w:t xml:space="preserve"> грантів для громадських організацій спортивного спрямування на реалізацію про</w:t>
      </w:r>
      <w:r w:rsidR="00F011B1" w:rsidRPr="00DA56EE">
        <w:rPr>
          <w:sz w:val="28"/>
          <w:szCs w:val="28"/>
          <w:lang w:val="uk-UA"/>
        </w:rPr>
        <w:t>є</w:t>
      </w:r>
      <w:r w:rsidRPr="00DA56EE">
        <w:rPr>
          <w:sz w:val="28"/>
          <w:szCs w:val="28"/>
        </w:rPr>
        <w:t xml:space="preserve">ктів, що сприятимуть розвитку спорту </w:t>
      </w:r>
      <w:r w:rsidR="008D1319" w:rsidRPr="00DA56EE">
        <w:rPr>
          <w:sz w:val="28"/>
          <w:szCs w:val="28"/>
          <w:lang w:val="uk-UA"/>
        </w:rPr>
        <w:t>на території громади</w:t>
      </w:r>
      <w:r w:rsidRPr="00DA56EE">
        <w:rPr>
          <w:sz w:val="28"/>
          <w:szCs w:val="28"/>
        </w:rPr>
        <w:t xml:space="preserve">); </w:t>
      </w:r>
    </w:p>
    <w:p w:rsidR="003212C2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r w:rsidRPr="00490391">
        <w:rPr>
          <w:sz w:val="28"/>
          <w:szCs w:val="28"/>
        </w:rPr>
        <w:t>кадров</w:t>
      </w:r>
      <w:r>
        <w:rPr>
          <w:sz w:val="28"/>
          <w:szCs w:val="28"/>
        </w:rPr>
        <w:t>і заходи (створення відділень з видів спорту в позашкільних навчальних закладах; формування більш високого рівня суддівських колегій з видів спорту);</w:t>
      </w:r>
    </w:p>
    <w:p w:rsidR="003212C2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r w:rsidRPr="00490391">
        <w:rPr>
          <w:sz w:val="28"/>
          <w:szCs w:val="28"/>
        </w:rPr>
        <w:t>матеріально-технічн</w:t>
      </w:r>
      <w:r>
        <w:rPr>
          <w:sz w:val="28"/>
          <w:szCs w:val="28"/>
        </w:rPr>
        <w:t>і заходи (виготовлення про</w:t>
      </w:r>
      <w:r w:rsidR="00AA3A14"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>ктно-кошторисної документації та будівництво спортивних споруд; придбання сучасного спортивного інвентарю);</w:t>
      </w:r>
      <w:r w:rsidRPr="00490391">
        <w:rPr>
          <w:sz w:val="28"/>
          <w:szCs w:val="28"/>
        </w:rPr>
        <w:t xml:space="preserve"> </w:t>
      </w:r>
    </w:p>
    <w:p w:rsidR="003212C2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r w:rsidRPr="00490391">
        <w:rPr>
          <w:sz w:val="28"/>
          <w:szCs w:val="28"/>
        </w:rPr>
        <w:t>фінансов</w:t>
      </w:r>
      <w:r>
        <w:rPr>
          <w:sz w:val="28"/>
          <w:szCs w:val="28"/>
        </w:rPr>
        <w:t xml:space="preserve">і заходи (забезпечення </w:t>
      </w:r>
      <w:r w:rsidR="00F011B1">
        <w:rPr>
          <w:sz w:val="28"/>
          <w:szCs w:val="28"/>
          <w:lang w:val="uk-UA"/>
        </w:rPr>
        <w:t xml:space="preserve">фінансування на </w:t>
      </w:r>
      <w:r>
        <w:rPr>
          <w:sz w:val="28"/>
          <w:szCs w:val="28"/>
        </w:rPr>
        <w:t>проведення спортивно-масових заходів та забезпечення участі</w:t>
      </w:r>
      <w:r w:rsidR="000F27C3">
        <w:rPr>
          <w:sz w:val="28"/>
          <w:szCs w:val="28"/>
        </w:rPr>
        <w:t xml:space="preserve"> спортсменів, тренерів міської </w:t>
      </w:r>
      <w:r>
        <w:rPr>
          <w:sz w:val="28"/>
          <w:szCs w:val="28"/>
        </w:rPr>
        <w:t xml:space="preserve">ТГ в обласних, всеукраїнських змаганнях; преміювання </w:t>
      </w:r>
      <w:r w:rsidR="00F011B1">
        <w:rPr>
          <w:sz w:val="28"/>
          <w:szCs w:val="28"/>
          <w:lang w:val="uk-UA"/>
        </w:rPr>
        <w:t xml:space="preserve">переможців і </w:t>
      </w:r>
      <w:r>
        <w:rPr>
          <w:sz w:val="28"/>
          <w:szCs w:val="28"/>
        </w:rPr>
        <w:t>призерів всеукраїнських та міжнародних змагань та їх тренерів);</w:t>
      </w:r>
      <w:r w:rsidRPr="00490391">
        <w:rPr>
          <w:sz w:val="28"/>
          <w:szCs w:val="28"/>
        </w:rPr>
        <w:t xml:space="preserve"> </w:t>
      </w:r>
    </w:p>
    <w:p w:rsidR="003212C2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r w:rsidRPr="00490391">
        <w:rPr>
          <w:sz w:val="28"/>
          <w:szCs w:val="28"/>
        </w:rPr>
        <w:t>медичн</w:t>
      </w:r>
      <w:r>
        <w:rPr>
          <w:sz w:val="28"/>
          <w:szCs w:val="28"/>
        </w:rPr>
        <w:t>і заходи (забезпечення спортивно-масових з</w:t>
      </w:r>
      <w:r w:rsidR="00F011B1">
        <w:rPr>
          <w:sz w:val="28"/>
          <w:szCs w:val="28"/>
        </w:rPr>
        <w:t>аходів медичним обслуговуванням</w:t>
      </w:r>
      <w:r w:rsidR="00F011B1"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;</w:t>
      </w:r>
      <w:r w:rsidRPr="00490391">
        <w:rPr>
          <w:sz w:val="28"/>
          <w:szCs w:val="28"/>
        </w:rPr>
        <w:t xml:space="preserve"> </w:t>
      </w:r>
    </w:p>
    <w:p w:rsidR="003212C2" w:rsidRPr="00FC24F9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r w:rsidRPr="00490391">
        <w:rPr>
          <w:sz w:val="28"/>
          <w:szCs w:val="28"/>
        </w:rPr>
        <w:t>інформаційн</w:t>
      </w:r>
      <w:r>
        <w:rPr>
          <w:sz w:val="28"/>
          <w:szCs w:val="28"/>
        </w:rPr>
        <w:t>і заходи (висвітлення та просування фізкультурно-</w:t>
      </w:r>
      <w:r w:rsidRPr="00FC24F9">
        <w:rPr>
          <w:sz w:val="28"/>
          <w:szCs w:val="28"/>
        </w:rPr>
        <w:t>спортивного руху в міс</w:t>
      </w:r>
      <w:r w:rsidR="000F27C3">
        <w:rPr>
          <w:sz w:val="28"/>
          <w:szCs w:val="28"/>
        </w:rPr>
        <w:t xml:space="preserve">ькій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 xml:space="preserve"> з урахуванням ґендерного компоненту; проведення «ярмарків спорту та здоров’я»). </w:t>
      </w:r>
    </w:p>
    <w:p w:rsidR="003212C2" w:rsidRDefault="003212C2" w:rsidP="003212C2">
      <w:pPr>
        <w:ind w:left="1080"/>
        <w:jc w:val="both"/>
        <w:rPr>
          <w:sz w:val="28"/>
          <w:szCs w:val="28"/>
        </w:rPr>
      </w:pPr>
    </w:p>
    <w:p w:rsidR="003212C2" w:rsidRPr="00FC24F9" w:rsidRDefault="003212C2" w:rsidP="003212C2">
      <w:pPr>
        <w:tabs>
          <w:tab w:val="left" w:pos="9724"/>
        </w:tabs>
        <w:ind w:firstLine="720"/>
        <w:jc w:val="both"/>
        <w:rPr>
          <w:sz w:val="28"/>
          <w:szCs w:val="28"/>
        </w:rPr>
      </w:pPr>
      <w:r w:rsidRPr="00FC24F9">
        <w:rPr>
          <w:sz w:val="28"/>
          <w:szCs w:val="28"/>
        </w:rPr>
        <w:t>Виконання програми дасть змогу:</w:t>
      </w:r>
    </w:p>
    <w:p w:rsidR="003212C2" w:rsidRPr="00FC24F9" w:rsidRDefault="003212C2" w:rsidP="003212C2">
      <w:pPr>
        <w:tabs>
          <w:tab w:val="left" w:pos="9724"/>
        </w:tabs>
        <w:ind w:firstLine="720"/>
        <w:jc w:val="both"/>
        <w:rPr>
          <w:sz w:val="28"/>
          <w:szCs w:val="28"/>
        </w:rPr>
      </w:pPr>
      <w:r w:rsidRPr="00FC24F9">
        <w:rPr>
          <w:sz w:val="28"/>
          <w:szCs w:val="28"/>
        </w:rPr>
        <w:t>підвищити рівень охоплення жінок</w:t>
      </w:r>
      <w:r w:rsidR="00C5161A">
        <w:rPr>
          <w:sz w:val="28"/>
          <w:szCs w:val="28"/>
          <w:lang w:val="uk-UA"/>
        </w:rPr>
        <w:t>/дівчат</w:t>
      </w:r>
      <w:r w:rsidRPr="00FC24F9">
        <w:rPr>
          <w:sz w:val="28"/>
          <w:szCs w:val="28"/>
        </w:rPr>
        <w:t xml:space="preserve"> і чоловіків</w:t>
      </w:r>
      <w:r w:rsidR="00C5161A">
        <w:rPr>
          <w:sz w:val="28"/>
          <w:szCs w:val="28"/>
          <w:lang w:val="uk-UA"/>
        </w:rPr>
        <w:t>/юнаків</w:t>
      </w:r>
      <w:r w:rsidRPr="00FC24F9">
        <w:rPr>
          <w:sz w:val="28"/>
          <w:szCs w:val="28"/>
        </w:rPr>
        <w:t xml:space="preserve"> різних вікових груп фізкультурно-оздоровчою та спортивною роботою;</w:t>
      </w:r>
    </w:p>
    <w:p w:rsidR="00F011B1" w:rsidRDefault="003212C2" w:rsidP="003212C2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FC24F9">
        <w:rPr>
          <w:sz w:val="28"/>
          <w:szCs w:val="28"/>
        </w:rPr>
        <w:t xml:space="preserve">впроваджувати дієву систему фізкультурної просвіти населення з урахуванням гендерної складової, що сприятиме формуванню традицій і культури здорового способу життя, престижу здоров'я, залученню громадян до активних занять фізичною культурою і спортом та формування нових цінностей </w:t>
      </w:r>
    </w:p>
    <w:p w:rsidR="00F011B1" w:rsidRDefault="00F011B1" w:rsidP="00F011B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F011B1" w:rsidRDefault="00F011B1" w:rsidP="00F011B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212C2" w:rsidRPr="00FC24F9" w:rsidRDefault="003212C2" w:rsidP="00F011B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C24F9">
        <w:rPr>
          <w:sz w:val="28"/>
          <w:szCs w:val="28"/>
        </w:rPr>
        <w:t>та орієнтацій в міс</w:t>
      </w:r>
      <w:r w:rsidR="000F27C3">
        <w:rPr>
          <w:sz w:val="28"/>
          <w:szCs w:val="28"/>
        </w:rPr>
        <w:t xml:space="preserve">ькій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>, направлених на збереження та зміцнення здоров'я людей;</w:t>
      </w:r>
    </w:p>
    <w:p w:rsidR="003212C2" w:rsidRPr="00CA232E" w:rsidRDefault="003212C2" w:rsidP="003212C2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CA232E">
        <w:rPr>
          <w:sz w:val="28"/>
          <w:szCs w:val="28"/>
          <w:lang w:val="uk-UA"/>
        </w:rPr>
        <w:t>підвищити рівень забезпечення населення фізкультурно-спортивними спорудами з урахуванням потреб різних</w:t>
      </w:r>
      <w:r w:rsidR="00F011B1">
        <w:rPr>
          <w:sz w:val="28"/>
          <w:szCs w:val="28"/>
          <w:lang w:val="uk-UA"/>
        </w:rPr>
        <w:t xml:space="preserve"> вікових груп жінок і чоловіків;</w:t>
      </w:r>
    </w:p>
    <w:p w:rsidR="00A4681E" w:rsidRDefault="003212C2" w:rsidP="00F90E40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16"/>
          <w:szCs w:val="16"/>
          <w:lang w:val="uk-UA"/>
        </w:rPr>
      </w:pPr>
      <w:r w:rsidRPr="00CA232E">
        <w:rPr>
          <w:sz w:val="28"/>
          <w:szCs w:val="28"/>
          <w:lang w:val="uk-UA"/>
        </w:rPr>
        <w:t>підвищити результати виступів зб</w:t>
      </w:r>
      <w:r w:rsidR="000F27C3">
        <w:rPr>
          <w:sz w:val="28"/>
          <w:szCs w:val="28"/>
          <w:lang w:val="uk-UA"/>
        </w:rPr>
        <w:t xml:space="preserve">ірних команд міської </w:t>
      </w:r>
      <w:r w:rsidRPr="00CA232E">
        <w:rPr>
          <w:sz w:val="28"/>
          <w:szCs w:val="28"/>
          <w:lang w:val="uk-UA"/>
        </w:rPr>
        <w:t>ТГ та перспективних спортсменів у обласних, всеукраїн</w:t>
      </w:r>
      <w:r w:rsidR="00F011B1">
        <w:rPr>
          <w:sz w:val="28"/>
          <w:szCs w:val="28"/>
          <w:lang w:val="uk-UA"/>
        </w:rPr>
        <w:t>ських та міжнародних змаганнях.</w:t>
      </w:r>
    </w:p>
    <w:p w:rsidR="003212C2" w:rsidRPr="00490391" w:rsidRDefault="003212C2" w:rsidP="003212C2">
      <w:pPr>
        <w:jc w:val="center"/>
        <w:rPr>
          <w:b/>
          <w:bCs/>
          <w:sz w:val="28"/>
          <w:szCs w:val="28"/>
        </w:rPr>
      </w:pPr>
      <w:r w:rsidRPr="00490391">
        <w:rPr>
          <w:b/>
          <w:bCs/>
          <w:sz w:val="28"/>
          <w:szCs w:val="28"/>
        </w:rPr>
        <w:t xml:space="preserve">Показники </w:t>
      </w:r>
      <w:r w:rsidR="008D1319">
        <w:rPr>
          <w:b/>
          <w:bCs/>
          <w:sz w:val="28"/>
          <w:szCs w:val="28"/>
          <w:lang w:val="uk-UA"/>
        </w:rPr>
        <w:t>результативності</w:t>
      </w:r>
      <w:r w:rsidRPr="00490391">
        <w:rPr>
          <w:b/>
          <w:bCs/>
          <w:sz w:val="28"/>
          <w:szCs w:val="28"/>
        </w:rPr>
        <w:t xml:space="preserve"> </w:t>
      </w:r>
      <w:r w:rsidRPr="00490391">
        <w:rPr>
          <w:b/>
          <w:sz w:val="28"/>
          <w:szCs w:val="28"/>
        </w:rPr>
        <w:t xml:space="preserve">Програми </w:t>
      </w:r>
    </w:p>
    <w:p w:rsidR="003212C2" w:rsidRPr="00252B44" w:rsidRDefault="003212C2" w:rsidP="003212C2">
      <w:pPr>
        <w:jc w:val="center"/>
        <w:rPr>
          <w:b/>
          <w:bCs/>
          <w:sz w:val="16"/>
          <w:szCs w:val="16"/>
        </w:rPr>
      </w:pP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232"/>
        <w:gridCol w:w="1294"/>
        <w:gridCol w:w="1347"/>
        <w:gridCol w:w="916"/>
        <w:gridCol w:w="859"/>
        <w:gridCol w:w="850"/>
        <w:gridCol w:w="871"/>
      </w:tblGrid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napToGrid w:val="0"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 xml:space="preserve">№ </w:t>
            </w:r>
          </w:p>
          <w:p w:rsidR="003212C2" w:rsidRPr="00490391" w:rsidRDefault="003212C2" w:rsidP="009C47BD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>з/п</w:t>
            </w:r>
          </w:p>
        </w:tc>
        <w:tc>
          <w:tcPr>
            <w:tcW w:w="3232" w:type="dxa"/>
          </w:tcPr>
          <w:p w:rsidR="003212C2" w:rsidRPr="00490391" w:rsidRDefault="003212C2" w:rsidP="009C47BD">
            <w:pPr>
              <w:snapToGrid w:val="0"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>Назва</w:t>
            </w:r>
          </w:p>
          <w:p w:rsidR="003212C2" w:rsidRDefault="003212C2" w:rsidP="009C47BD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 xml:space="preserve"> показника</w:t>
            </w:r>
          </w:p>
          <w:p w:rsidR="003212C2" w:rsidRDefault="003212C2" w:rsidP="009C47BD">
            <w:pPr>
              <w:rPr>
                <w:lang w:eastAsia="ar-SA"/>
              </w:rPr>
            </w:pPr>
          </w:p>
          <w:p w:rsidR="003212C2" w:rsidRPr="00C64DCF" w:rsidRDefault="003212C2" w:rsidP="009C47BD">
            <w:pPr>
              <w:jc w:val="right"/>
              <w:rPr>
                <w:lang w:eastAsia="ar-SA"/>
              </w:rPr>
            </w:pPr>
          </w:p>
        </w:tc>
        <w:tc>
          <w:tcPr>
            <w:tcW w:w="1294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>Одиниця виміру</w:t>
            </w:r>
          </w:p>
        </w:tc>
        <w:tc>
          <w:tcPr>
            <w:tcW w:w="1347" w:type="dxa"/>
          </w:tcPr>
          <w:p w:rsidR="003212C2" w:rsidRPr="00490391" w:rsidRDefault="003212C2" w:rsidP="009C47BD">
            <w:pPr>
              <w:snapToGrid w:val="0"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 xml:space="preserve">Вихідні </w:t>
            </w:r>
          </w:p>
          <w:p w:rsidR="003212C2" w:rsidRPr="00490391" w:rsidRDefault="003212C2" w:rsidP="009C47BD">
            <w:pPr>
              <w:jc w:val="center"/>
              <w:rPr>
                <w:b/>
                <w:bCs/>
              </w:rPr>
            </w:pPr>
            <w:r w:rsidRPr="00490391">
              <w:rPr>
                <w:b/>
                <w:bCs/>
                <w:sz w:val="22"/>
                <w:szCs w:val="22"/>
              </w:rPr>
              <w:t xml:space="preserve">дані на </w:t>
            </w:r>
          </w:p>
          <w:p w:rsidR="003212C2" w:rsidRPr="00490391" w:rsidRDefault="003212C2" w:rsidP="009C47BD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>початок дії Програми</w:t>
            </w:r>
          </w:p>
        </w:tc>
        <w:tc>
          <w:tcPr>
            <w:tcW w:w="916" w:type="dxa"/>
          </w:tcPr>
          <w:p w:rsidR="003212C2" w:rsidRPr="00F011B1" w:rsidRDefault="003212C2" w:rsidP="00F011B1">
            <w:pPr>
              <w:suppressAutoHyphens/>
              <w:snapToGrid w:val="0"/>
              <w:jc w:val="center"/>
              <w:rPr>
                <w:b/>
                <w:bCs/>
                <w:lang w:val="uk-UA" w:eastAsia="ar-SA"/>
              </w:rPr>
            </w:pPr>
            <w:r w:rsidRPr="00490391">
              <w:rPr>
                <w:b/>
                <w:bCs/>
                <w:sz w:val="22"/>
                <w:szCs w:val="22"/>
                <w:lang w:eastAsia="ar-SA"/>
              </w:rPr>
              <w:t>20</w:t>
            </w:r>
            <w:r>
              <w:rPr>
                <w:b/>
                <w:bCs/>
                <w:sz w:val="22"/>
                <w:szCs w:val="22"/>
                <w:lang w:eastAsia="ar-SA"/>
              </w:rPr>
              <w:t>2</w:t>
            </w:r>
            <w:r w:rsidR="00F011B1">
              <w:rPr>
                <w:b/>
                <w:bCs/>
                <w:sz w:val="22"/>
                <w:szCs w:val="22"/>
                <w:lang w:val="uk-UA" w:eastAsia="ar-SA"/>
              </w:rPr>
              <w:t>5</w:t>
            </w:r>
          </w:p>
        </w:tc>
        <w:tc>
          <w:tcPr>
            <w:tcW w:w="859" w:type="dxa"/>
          </w:tcPr>
          <w:p w:rsidR="003212C2" w:rsidRPr="00F011B1" w:rsidRDefault="003212C2" w:rsidP="00F011B1">
            <w:pPr>
              <w:suppressAutoHyphens/>
              <w:snapToGrid w:val="0"/>
              <w:jc w:val="center"/>
              <w:rPr>
                <w:b/>
                <w:bCs/>
                <w:lang w:val="uk-UA" w:eastAsia="ar-SA"/>
              </w:rPr>
            </w:pPr>
            <w:r w:rsidRPr="00490391">
              <w:rPr>
                <w:b/>
                <w:bCs/>
                <w:sz w:val="22"/>
                <w:szCs w:val="22"/>
                <w:lang w:eastAsia="ar-SA"/>
              </w:rPr>
              <w:t>20</w:t>
            </w:r>
            <w:r>
              <w:rPr>
                <w:b/>
                <w:bCs/>
                <w:sz w:val="22"/>
                <w:szCs w:val="22"/>
                <w:lang w:eastAsia="ar-SA"/>
              </w:rPr>
              <w:t>2</w:t>
            </w:r>
            <w:r w:rsidR="00F011B1">
              <w:rPr>
                <w:b/>
                <w:bCs/>
                <w:sz w:val="22"/>
                <w:szCs w:val="22"/>
                <w:lang w:val="uk-UA" w:eastAsia="ar-SA"/>
              </w:rPr>
              <w:t>6</w:t>
            </w:r>
          </w:p>
        </w:tc>
        <w:tc>
          <w:tcPr>
            <w:tcW w:w="850" w:type="dxa"/>
          </w:tcPr>
          <w:p w:rsidR="003212C2" w:rsidRPr="00F011B1" w:rsidRDefault="003212C2" w:rsidP="00F011B1">
            <w:pPr>
              <w:suppressAutoHyphens/>
              <w:snapToGrid w:val="0"/>
              <w:jc w:val="center"/>
              <w:rPr>
                <w:b/>
                <w:bCs/>
                <w:lang w:val="uk-UA" w:eastAsia="ar-SA"/>
              </w:rPr>
            </w:pPr>
            <w:r w:rsidRPr="00490391">
              <w:rPr>
                <w:b/>
                <w:bCs/>
                <w:sz w:val="22"/>
                <w:szCs w:val="22"/>
                <w:lang w:eastAsia="ar-SA"/>
              </w:rPr>
              <w:t>20</w:t>
            </w:r>
            <w:r>
              <w:rPr>
                <w:b/>
                <w:bCs/>
                <w:sz w:val="22"/>
                <w:szCs w:val="22"/>
                <w:lang w:eastAsia="ar-SA"/>
              </w:rPr>
              <w:t>2</w:t>
            </w:r>
            <w:r w:rsidR="00F011B1">
              <w:rPr>
                <w:b/>
                <w:bCs/>
                <w:sz w:val="22"/>
                <w:szCs w:val="22"/>
                <w:lang w:val="uk-UA" w:eastAsia="ar-SA"/>
              </w:rPr>
              <w:t>7</w:t>
            </w:r>
          </w:p>
        </w:tc>
        <w:tc>
          <w:tcPr>
            <w:tcW w:w="871" w:type="dxa"/>
          </w:tcPr>
          <w:p w:rsidR="003212C2" w:rsidRPr="00F011B1" w:rsidRDefault="003212C2" w:rsidP="00F011B1">
            <w:pPr>
              <w:suppressAutoHyphens/>
              <w:snapToGrid w:val="0"/>
              <w:jc w:val="center"/>
              <w:rPr>
                <w:b/>
                <w:bCs/>
                <w:lang w:val="uk-UA"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202</w:t>
            </w:r>
            <w:r w:rsidR="00F011B1">
              <w:rPr>
                <w:b/>
                <w:bCs/>
                <w:sz w:val="22"/>
                <w:szCs w:val="22"/>
                <w:lang w:val="uk-UA" w:eastAsia="ar-SA"/>
              </w:rPr>
              <w:t>8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232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94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347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916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859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850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87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>8</w:t>
            </w:r>
          </w:p>
        </w:tc>
      </w:tr>
      <w:tr w:rsidR="003212C2" w:rsidRPr="00490391" w:rsidTr="00C40233">
        <w:trPr>
          <w:jc w:val="center"/>
        </w:trPr>
        <w:tc>
          <w:tcPr>
            <w:tcW w:w="9930" w:type="dxa"/>
            <w:gridSpan w:val="8"/>
          </w:tcPr>
          <w:p w:rsidR="003212C2" w:rsidRDefault="003212C2" w:rsidP="008D1319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 xml:space="preserve">І. Показники продукту </w:t>
            </w:r>
          </w:p>
        </w:tc>
      </w:tr>
      <w:tr w:rsidR="003212C2" w:rsidRPr="00490391" w:rsidTr="00C40233">
        <w:trPr>
          <w:trHeight w:val="827"/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3232" w:type="dxa"/>
          </w:tcPr>
          <w:p w:rsidR="003212C2" w:rsidRPr="00CF170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CF1701">
              <w:rPr>
                <w:bCs/>
                <w:sz w:val="22"/>
                <w:szCs w:val="22"/>
                <w:lang w:eastAsia="ar-SA"/>
              </w:rPr>
              <w:t>Кількість навчально-тренувальних зборів з підготовки до змагань</w:t>
            </w:r>
          </w:p>
        </w:tc>
        <w:tc>
          <w:tcPr>
            <w:tcW w:w="1294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1A762D" w:rsidRDefault="001A762D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48</w:t>
            </w:r>
          </w:p>
        </w:tc>
        <w:tc>
          <w:tcPr>
            <w:tcW w:w="916" w:type="dxa"/>
            <w:vAlign w:val="center"/>
          </w:tcPr>
          <w:p w:rsidR="003212C2" w:rsidRPr="001A762D" w:rsidRDefault="001A762D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50</w:t>
            </w:r>
          </w:p>
        </w:tc>
        <w:tc>
          <w:tcPr>
            <w:tcW w:w="859" w:type="dxa"/>
            <w:vAlign w:val="center"/>
          </w:tcPr>
          <w:p w:rsidR="003212C2" w:rsidRPr="001A762D" w:rsidRDefault="001A762D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50</w:t>
            </w:r>
          </w:p>
        </w:tc>
        <w:tc>
          <w:tcPr>
            <w:tcW w:w="850" w:type="dxa"/>
            <w:vAlign w:val="center"/>
          </w:tcPr>
          <w:p w:rsidR="003212C2" w:rsidRPr="001A762D" w:rsidRDefault="001A762D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52</w:t>
            </w:r>
          </w:p>
        </w:tc>
        <w:tc>
          <w:tcPr>
            <w:tcW w:w="871" w:type="dxa"/>
            <w:vAlign w:val="center"/>
          </w:tcPr>
          <w:p w:rsidR="003212C2" w:rsidRDefault="001A762D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54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232" w:type="dxa"/>
          </w:tcPr>
          <w:p w:rsidR="003212C2" w:rsidRPr="00CF170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CF1701">
              <w:rPr>
                <w:bCs/>
                <w:sz w:val="22"/>
                <w:szCs w:val="22"/>
                <w:lang w:eastAsia="ar-SA"/>
              </w:rPr>
              <w:t xml:space="preserve">Кількість спортсменів збірних команд </w:t>
            </w:r>
            <w:r>
              <w:rPr>
                <w:bCs/>
                <w:sz w:val="22"/>
                <w:szCs w:val="22"/>
                <w:lang w:eastAsia="ar-SA"/>
              </w:rPr>
              <w:t>громади</w:t>
            </w:r>
            <w:r w:rsidRPr="00CF1701">
              <w:rPr>
                <w:bCs/>
                <w:sz w:val="22"/>
                <w:szCs w:val="22"/>
                <w:lang w:eastAsia="ar-SA"/>
              </w:rPr>
              <w:t>, які беруть участь у змаганнях з видів спорту</w:t>
            </w:r>
          </w:p>
        </w:tc>
        <w:tc>
          <w:tcPr>
            <w:tcW w:w="1294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490391" w:rsidRDefault="001A762D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18</w:t>
            </w:r>
            <w:r w:rsidR="003212C2">
              <w:rPr>
                <w:bCs/>
                <w:lang w:eastAsia="ar-SA"/>
              </w:rPr>
              <w:t>5</w:t>
            </w:r>
          </w:p>
        </w:tc>
        <w:tc>
          <w:tcPr>
            <w:tcW w:w="916" w:type="dxa"/>
            <w:vAlign w:val="center"/>
          </w:tcPr>
          <w:p w:rsidR="003212C2" w:rsidRPr="00490391" w:rsidRDefault="003212C2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</w:t>
            </w:r>
            <w:r w:rsidR="001A762D">
              <w:rPr>
                <w:bCs/>
                <w:lang w:val="uk-UA" w:eastAsia="ar-SA"/>
              </w:rPr>
              <w:t>8</w:t>
            </w:r>
            <w:r>
              <w:rPr>
                <w:bCs/>
                <w:lang w:eastAsia="ar-SA"/>
              </w:rPr>
              <w:t>5</w:t>
            </w:r>
          </w:p>
        </w:tc>
        <w:tc>
          <w:tcPr>
            <w:tcW w:w="859" w:type="dxa"/>
            <w:vAlign w:val="center"/>
          </w:tcPr>
          <w:p w:rsidR="003212C2" w:rsidRPr="00490391" w:rsidRDefault="003212C2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</w:t>
            </w:r>
            <w:r w:rsidR="001A762D">
              <w:rPr>
                <w:bCs/>
                <w:lang w:val="uk-UA" w:eastAsia="ar-SA"/>
              </w:rPr>
              <w:t>9</w:t>
            </w:r>
            <w:r>
              <w:rPr>
                <w:bCs/>
                <w:lang w:eastAsia="ar-SA"/>
              </w:rPr>
              <w:t>0</w:t>
            </w:r>
          </w:p>
        </w:tc>
        <w:tc>
          <w:tcPr>
            <w:tcW w:w="850" w:type="dxa"/>
            <w:vAlign w:val="center"/>
          </w:tcPr>
          <w:p w:rsidR="003212C2" w:rsidRPr="00490391" w:rsidRDefault="003212C2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</w:t>
            </w:r>
            <w:r w:rsidR="001A762D">
              <w:rPr>
                <w:bCs/>
                <w:lang w:val="uk-UA" w:eastAsia="ar-SA"/>
              </w:rPr>
              <w:t>9</w:t>
            </w:r>
            <w:r>
              <w:rPr>
                <w:bCs/>
                <w:lang w:eastAsia="ar-SA"/>
              </w:rPr>
              <w:t>0</w:t>
            </w:r>
          </w:p>
        </w:tc>
        <w:tc>
          <w:tcPr>
            <w:tcW w:w="871" w:type="dxa"/>
            <w:vAlign w:val="center"/>
          </w:tcPr>
          <w:p w:rsidR="003212C2" w:rsidRDefault="003212C2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</w:t>
            </w:r>
            <w:r w:rsidR="001A762D">
              <w:rPr>
                <w:bCs/>
                <w:lang w:val="uk-UA" w:eastAsia="ar-SA"/>
              </w:rPr>
              <w:t>9</w:t>
            </w:r>
            <w:r>
              <w:rPr>
                <w:bCs/>
                <w:lang w:eastAsia="ar-SA"/>
              </w:rPr>
              <w:t>5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3232" w:type="dxa"/>
          </w:tcPr>
          <w:p w:rsidR="003212C2" w:rsidRPr="00CF170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Кількість стипендіатів </w:t>
            </w:r>
          </w:p>
        </w:tc>
        <w:tc>
          <w:tcPr>
            <w:tcW w:w="1294" w:type="dxa"/>
            <w:vAlign w:val="center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  <w:tc>
          <w:tcPr>
            <w:tcW w:w="916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  <w:tc>
          <w:tcPr>
            <w:tcW w:w="859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  <w:tc>
          <w:tcPr>
            <w:tcW w:w="850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  <w:tc>
          <w:tcPr>
            <w:tcW w:w="871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4.</w:t>
            </w:r>
          </w:p>
        </w:tc>
        <w:tc>
          <w:tcPr>
            <w:tcW w:w="3232" w:type="dxa"/>
          </w:tcPr>
          <w:p w:rsidR="003212C2" w:rsidRPr="00CF170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CF1701">
              <w:rPr>
                <w:bCs/>
                <w:sz w:val="22"/>
                <w:szCs w:val="22"/>
                <w:lang w:eastAsia="ar-SA"/>
              </w:rPr>
              <w:t>Кількість регіональних змагань</w:t>
            </w:r>
          </w:p>
        </w:tc>
        <w:tc>
          <w:tcPr>
            <w:tcW w:w="1294" w:type="dxa"/>
            <w:vAlign w:val="center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395574" w:rsidRDefault="0039557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80</w:t>
            </w:r>
          </w:p>
        </w:tc>
        <w:tc>
          <w:tcPr>
            <w:tcW w:w="916" w:type="dxa"/>
            <w:vAlign w:val="center"/>
          </w:tcPr>
          <w:p w:rsidR="003212C2" w:rsidRPr="00490391" w:rsidRDefault="00395574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val="uk-UA" w:eastAsia="ar-SA"/>
              </w:rPr>
              <w:t>8</w:t>
            </w:r>
            <w:r w:rsidR="003212C2">
              <w:rPr>
                <w:bCs/>
                <w:lang w:eastAsia="ar-SA"/>
              </w:rPr>
              <w:t>0</w:t>
            </w:r>
          </w:p>
        </w:tc>
        <w:tc>
          <w:tcPr>
            <w:tcW w:w="859" w:type="dxa"/>
            <w:vAlign w:val="center"/>
          </w:tcPr>
          <w:p w:rsidR="003212C2" w:rsidRPr="00395574" w:rsidRDefault="00395574" w:rsidP="0039557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80</w:t>
            </w:r>
          </w:p>
        </w:tc>
        <w:tc>
          <w:tcPr>
            <w:tcW w:w="850" w:type="dxa"/>
            <w:vAlign w:val="center"/>
          </w:tcPr>
          <w:p w:rsidR="003212C2" w:rsidRPr="00395574" w:rsidRDefault="0039557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82</w:t>
            </w:r>
          </w:p>
        </w:tc>
        <w:tc>
          <w:tcPr>
            <w:tcW w:w="871" w:type="dxa"/>
            <w:vAlign w:val="center"/>
          </w:tcPr>
          <w:p w:rsidR="003212C2" w:rsidRPr="00395574" w:rsidRDefault="0039557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82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A4681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5</w:t>
            </w:r>
            <w:r w:rsidR="003212C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32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490391">
              <w:rPr>
                <w:bCs/>
                <w:sz w:val="22"/>
                <w:szCs w:val="22"/>
                <w:lang w:eastAsia="ar-SA"/>
              </w:rPr>
              <w:t>Кількість  с</w:t>
            </w:r>
            <w:r w:rsidR="00C40233">
              <w:rPr>
                <w:bCs/>
                <w:sz w:val="22"/>
                <w:szCs w:val="22"/>
                <w:lang w:eastAsia="ar-SA"/>
              </w:rPr>
              <w:t>портивно-масових та фізк</w:t>
            </w:r>
            <w:r w:rsidRPr="00490391">
              <w:rPr>
                <w:bCs/>
                <w:sz w:val="22"/>
                <w:szCs w:val="22"/>
                <w:lang w:eastAsia="ar-SA"/>
              </w:rPr>
              <w:t>-оздоровчих заходів</w:t>
            </w:r>
          </w:p>
        </w:tc>
        <w:tc>
          <w:tcPr>
            <w:tcW w:w="1294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C40233" w:rsidRDefault="003212C2" w:rsidP="00C40233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eastAsia="ar-SA"/>
              </w:rPr>
              <w:t>1</w:t>
            </w:r>
            <w:r w:rsidR="00395574">
              <w:rPr>
                <w:bCs/>
                <w:lang w:val="uk-UA" w:eastAsia="ar-SA"/>
              </w:rPr>
              <w:t>4</w:t>
            </w:r>
          </w:p>
        </w:tc>
        <w:tc>
          <w:tcPr>
            <w:tcW w:w="916" w:type="dxa"/>
            <w:vAlign w:val="center"/>
          </w:tcPr>
          <w:p w:rsidR="003212C2" w:rsidRPr="00395574" w:rsidRDefault="003212C2" w:rsidP="0039557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eastAsia="ar-SA"/>
              </w:rPr>
              <w:t>1</w:t>
            </w:r>
            <w:r w:rsidR="00395574">
              <w:rPr>
                <w:bCs/>
                <w:lang w:val="uk-UA" w:eastAsia="ar-SA"/>
              </w:rPr>
              <w:t>4</w:t>
            </w:r>
          </w:p>
        </w:tc>
        <w:tc>
          <w:tcPr>
            <w:tcW w:w="859" w:type="dxa"/>
            <w:vAlign w:val="center"/>
          </w:tcPr>
          <w:p w:rsidR="003212C2" w:rsidRPr="00395574" w:rsidRDefault="003212C2" w:rsidP="0039557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eastAsia="ar-SA"/>
              </w:rPr>
              <w:t>1</w:t>
            </w:r>
            <w:r w:rsidR="00395574">
              <w:rPr>
                <w:bCs/>
                <w:lang w:val="uk-UA" w:eastAsia="ar-SA"/>
              </w:rPr>
              <w:t>5</w:t>
            </w:r>
          </w:p>
        </w:tc>
        <w:tc>
          <w:tcPr>
            <w:tcW w:w="850" w:type="dxa"/>
            <w:vAlign w:val="center"/>
          </w:tcPr>
          <w:p w:rsidR="003212C2" w:rsidRPr="00395574" w:rsidRDefault="003212C2" w:rsidP="0039557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eastAsia="ar-SA"/>
              </w:rPr>
              <w:t>1</w:t>
            </w:r>
            <w:r w:rsidR="00395574">
              <w:rPr>
                <w:bCs/>
                <w:lang w:val="uk-UA" w:eastAsia="ar-SA"/>
              </w:rPr>
              <w:t>5</w:t>
            </w:r>
          </w:p>
        </w:tc>
        <w:tc>
          <w:tcPr>
            <w:tcW w:w="871" w:type="dxa"/>
            <w:vAlign w:val="center"/>
          </w:tcPr>
          <w:p w:rsidR="003212C2" w:rsidRPr="00395574" w:rsidRDefault="0039557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16</w:t>
            </w:r>
          </w:p>
        </w:tc>
      </w:tr>
      <w:tr w:rsidR="003212C2" w:rsidRPr="00490391" w:rsidTr="00C40233">
        <w:trPr>
          <w:trHeight w:val="1353"/>
          <w:jc w:val="center"/>
        </w:trPr>
        <w:tc>
          <w:tcPr>
            <w:tcW w:w="561" w:type="dxa"/>
          </w:tcPr>
          <w:p w:rsidR="003212C2" w:rsidRPr="00490391" w:rsidRDefault="00A4681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6</w:t>
            </w:r>
            <w:r w:rsidR="003212C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32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490391">
              <w:rPr>
                <w:bCs/>
                <w:sz w:val="22"/>
                <w:szCs w:val="22"/>
                <w:lang w:eastAsia="ar-SA"/>
              </w:rPr>
              <w:t>Кількість учасників масових фізкультурно-оздоровчих заходів</w:t>
            </w:r>
            <w:r>
              <w:rPr>
                <w:bCs/>
                <w:sz w:val="22"/>
                <w:szCs w:val="22"/>
                <w:lang w:eastAsia="ar-SA"/>
              </w:rPr>
              <w:t>, що орган</w:t>
            </w:r>
            <w:r w:rsidR="000F27C3">
              <w:rPr>
                <w:bCs/>
                <w:sz w:val="22"/>
                <w:szCs w:val="22"/>
                <w:lang w:eastAsia="ar-SA"/>
              </w:rPr>
              <w:t xml:space="preserve">ізовані та проведені у міській </w:t>
            </w:r>
            <w:r>
              <w:rPr>
                <w:bCs/>
                <w:sz w:val="22"/>
                <w:szCs w:val="22"/>
                <w:lang w:eastAsia="ar-SA"/>
              </w:rPr>
              <w:t>ТГ безпосередньо управлінням у справах сім’ї, молоді та спорту міської ради</w:t>
            </w:r>
          </w:p>
        </w:tc>
        <w:tc>
          <w:tcPr>
            <w:tcW w:w="1294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Осіб</w:t>
            </w:r>
          </w:p>
        </w:tc>
        <w:tc>
          <w:tcPr>
            <w:tcW w:w="1347" w:type="dxa"/>
            <w:vAlign w:val="center"/>
          </w:tcPr>
          <w:p w:rsidR="003212C2" w:rsidRPr="00490391" w:rsidRDefault="003212C2" w:rsidP="00395574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6</w:t>
            </w:r>
            <w:r w:rsidR="00395574">
              <w:rPr>
                <w:bCs/>
                <w:lang w:val="uk-UA" w:eastAsia="ar-SA"/>
              </w:rPr>
              <w:t>5</w:t>
            </w:r>
            <w:r>
              <w:rPr>
                <w:bCs/>
                <w:lang w:eastAsia="ar-SA"/>
              </w:rPr>
              <w:t>00</w:t>
            </w:r>
          </w:p>
        </w:tc>
        <w:tc>
          <w:tcPr>
            <w:tcW w:w="916" w:type="dxa"/>
            <w:vAlign w:val="center"/>
          </w:tcPr>
          <w:p w:rsidR="003212C2" w:rsidRPr="00490391" w:rsidRDefault="003212C2" w:rsidP="00395574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6</w:t>
            </w:r>
            <w:r w:rsidR="00395574">
              <w:rPr>
                <w:bCs/>
                <w:lang w:val="uk-UA" w:eastAsia="ar-SA"/>
              </w:rPr>
              <w:t>8</w:t>
            </w:r>
            <w:r>
              <w:rPr>
                <w:bCs/>
                <w:lang w:eastAsia="ar-SA"/>
              </w:rPr>
              <w:t>00</w:t>
            </w:r>
          </w:p>
        </w:tc>
        <w:tc>
          <w:tcPr>
            <w:tcW w:w="859" w:type="dxa"/>
            <w:vAlign w:val="center"/>
          </w:tcPr>
          <w:p w:rsidR="003212C2" w:rsidRPr="00490391" w:rsidRDefault="003212C2" w:rsidP="00C40233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6</w:t>
            </w:r>
            <w:r w:rsidR="00C40233">
              <w:rPr>
                <w:bCs/>
                <w:lang w:val="uk-UA" w:eastAsia="ar-SA"/>
              </w:rPr>
              <w:t>8</w:t>
            </w:r>
            <w:r>
              <w:rPr>
                <w:bCs/>
                <w:lang w:eastAsia="ar-SA"/>
              </w:rPr>
              <w:t>00</w:t>
            </w:r>
          </w:p>
        </w:tc>
        <w:tc>
          <w:tcPr>
            <w:tcW w:w="850" w:type="dxa"/>
            <w:vAlign w:val="center"/>
          </w:tcPr>
          <w:p w:rsidR="003212C2" w:rsidRPr="00490391" w:rsidRDefault="003212C2" w:rsidP="00C40233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6</w:t>
            </w:r>
            <w:r w:rsidR="00C40233">
              <w:rPr>
                <w:bCs/>
                <w:lang w:val="uk-UA" w:eastAsia="ar-SA"/>
              </w:rPr>
              <w:t>9</w:t>
            </w:r>
            <w:r>
              <w:rPr>
                <w:bCs/>
                <w:lang w:eastAsia="ar-SA"/>
              </w:rPr>
              <w:t>00</w:t>
            </w:r>
          </w:p>
        </w:tc>
        <w:tc>
          <w:tcPr>
            <w:tcW w:w="871" w:type="dxa"/>
            <w:vAlign w:val="center"/>
          </w:tcPr>
          <w:p w:rsidR="003212C2" w:rsidRDefault="003212C2" w:rsidP="009C47BD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7000</w:t>
            </w:r>
          </w:p>
        </w:tc>
      </w:tr>
      <w:tr w:rsidR="003212C2" w:rsidRPr="00490391" w:rsidTr="00C40233">
        <w:trPr>
          <w:trHeight w:val="840"/>
          <w:jc w:val="center"/>
        </w:trPr>
        <w:tc>
          <w:tcPr>
            <w:tcW w:w="561" w:type="dxa"/>
          </w:tcPr>
          <w:p w:rsidR="003212C2" w:rsidRDefault="00A4681E" w:rsidP="009C47BD">
            <w:pPr>
              <w:suppressAutoHyphens/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7</w:t>
            </w:r>
            <w:r w:rsidR="003212C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32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sz w:val="21"/>
                <w:szCs w:val="21"/>
                <w:lang w:eastAsia="ar-SA"/>
              </w:rPr>
            </w:pPr>
            <w:r w:rsidRPr="00490391">
              <w:rPr>
                <w:bCs/>
                <w:sz w:val="21"/>
                <w:szCs w:val="21"/>
                <w:lang w:eastAsia="ar-SA"/>
              </w:rPr>
              <w:t>Кількість  призерів всеукраїнських та міжнародних змагань</w:t>
            </w:r>
          </w:p>
          <w:p w:rsidR="00C40233" w:rsidRPr="00C40233" w:rsidRDefault="00C40233" w:rsidP="00C40233">
            <w:pPr>
              <w:suppressAutoHyphens/>
              <w:snapToGrid w:val="0"/>
              <w:jc w:val="center"/>
              <w:rPr>
                <w:bCs/>
                <w:sz w:val="21"/>
                <w:szCs w:val="21"/>
                <w:lang w:val="uk-UA" w:eastAsia="ar-SA"/>
              </w:rPr>
            </w:pPr>
            <w:r>
              <w:rPr>
                <w:bCs/>
                <w:sz w:val="21"/>
                <w:szCs w:val="21"/>
                <w:lang w:val="uk-UA" w:eastAsia="ar-SA"/>
              </w:rPr>
              <w:t>у т.ч чемпіонатів світу та Європи</w:t>
            </w:r>
          </w:p>
        </w:tc>
        <w:tc>
          <w:tcPr>
            <w:tcW w:w="1294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490391">
              <w:rPr>
                <w:bCs/>
                <w:sz w:val="22"/>
                <w:szCs w:val="22"/>
                <w:lang w:eastAsia="ar-SA"/>
              </w:rPr>
              <w:t>Всього осіб</w:t>
            </w:r>
          </w:p>
        </w:tc>
        <w:tc>
          <w:tcPr>
            <w:tcW w:w="1347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220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490391" w:rsidRDefault="00C40233" w:rsidP="00C40233">
            <w:pPr>
              <w:suppressAutoHyphens/>
              <w:snapToGrid w:val="0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        70</w:t>
            </w:r>
          </w:p>
        </w:tc>
        <w:tc>
          <w:tcPr>
            <w:tcW w:w="916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220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C40233" w:rsidRDefault="00C40233" w:rsidP="00C40233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75</w:t>
            </w:r>
          </w:p>
        </w:tc>
        <w:tc>
          <w:tcPr>
            <w:tcW w:w="859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222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C40233" w:rsidRDefault="00C40233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75</w:t>
            </w:r>
          </w:p>
        </w:tc>
        <w:tc>
          <w:tcPr>
            <w:tcW w:w="850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225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C40233" w:rsidRDefault="00C40233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80</w:t>
            </w:r>
          </w:p>
        </w:tc>
        <w:tc>
          <w:tcPr>
            <w:tcW w:w="871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230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C40233" w:rsidRDefault="00C40233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82</w:t>
            </w:r>
          </w:p>
        </w:tc>
      </w:tr>
      <w:tr w:rsidR="003212C2" w:rsidRPr="00490391" w:rsidTr="00C40233">
        <w:trPr>
          <w:trHeight w:val="710"/>
          <w:jc w:val="center"/>
        </w:trPr>
        <w:tc>
          <w:tcPr>
            <w:tcW w:w="561" w:type="dxa"/>
          </w:tcPr>
          <w:p w:rsidR="003212C2" w:rsidRDefault="00A4681E" w:rsidP="009C47BD">
            <w:pPr>
              <w:suppressAutoHyphens/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8</w:t>
            </w:r>
            <w:r w:rsidR="003212C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32" w:type="dxa"/>
          </w:tcPr>
          <w:p w:rsidR="003212C2" w:rsidRPr="00F90E40" w:rsidRDefault="000F27C3" w:rsidP="00F90E40">
            <w:pPr>
              <w:suppressAutoHyphens/>
              <w:snapToGrid w:val="0"/>
              <w:jc w:val="center"/>
              <w:rPr>
                <w:bCs/>
                <w:sz w:val="21"/>
                <w:szCs w:val="21"/>
                <w:lang w:val="uk-UA" w:eastAsia="ar-SA"/>
              </w:rPr>
            </w:pPr>
            <w:r>
              <w:rPr>
                <w:bCs/>
                <w:sz w:val="21"/>
                <w:szCs w:val="21"/>
                <w:lang w:eastAsia="ar-SA"/>
              </w:rPr>
              <w:t xml:space="preserve">Кількість спортсменів міської </w:t>
            </w:r>
            <w:r w:rsidR="003212C2" w:rsidRPr="006D4303">
              <w:rPr>
                <w:bCs/>
                <w:sz w:val="21"/>
                <w:szCs w:val="21"/>
                <w:lang w:eastAsia="ar-SA"/>
              </w:rPr>
              <w:t>ТГ, що входять до складу національних збірних команд України</w:t>
            </w:r>
          </w:p>
        </w:tc>
        <w:tc>
          <w:tcPr>
            <w:tcW w:w="1294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Всього осіб</w:t>
            </w:r>
          </w:p>
          <w:p w:rsidR="003212C2" w:rsidRPr="006D4303" w:rsidRDefault="003212C2" w:rsidP="009C47BD">
            <w:pPr>
              <w:suppressAutoHyphens/>
              <w:snapToGrid w:val="0"/>
              <w:rPr>
                <w:bCs/>
                <w:lang w:eastAsia="ar-SA"/>
              </w:rPr>
            </w:pPr>
          </w:p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1347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94</w:t>
            </w:r>
          </w:p>
        </w:tc>
        <w:tc>
          <w:tcPr>
            <w:tcW w:w="916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94</w:t>
            </w:r>
          </w:p>
        </w:tc>
        <w:tc>
          <w:tcPr>
            <w:tcW w:w="859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96</w:t>
            </w:r>
          </w:p>
        </w:tc>
        <w:tc>
          <w:tcPr>
            <w:tcW w:w="850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96</w:t>
            </w:r>
          </w:p>
        </w:tc>
        <w:tc>
          <w:tcPr>
            <w:tcW w:w="871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98</w:t>
            </w:r>
          </w:p>
        </w:tc>
      </w:tr>
      <w:tr w:rsidR="003212C2" w:rsidRPr="00490391" w:rsidTr="00C40233">
        <w:trPr>
          <w:trHeight w:val="375"/>
          <w:jc w:val="center"/>
        </w:trPr>
        <w:tc>
          <w:tcPr>
            <w:tcW w:w="9930" w:type="dxa"/>
            <w:gridSpan w:val="8"/>
          </w:tcPr>
          <w:p w:rsidR="003212C2" w:rsidRPr="00D83E5A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D83E5A">
              <w:rPr>
                <w:bCs/>
                <w:sz w:val="28"/>
                <w:szCs w:val="28"/>
                <w:lang w:eastAsia="ar-SA"/>
              </w:rPr>
              <w:t xml:space="preserve">ІІ. </w:t>
            </w:r>
            <w:r>
              <w:rPr>
                <w:bCs/>
                <w:sz w:val="28"/>
                <w:szCs w:val="28"/>
                <w:lang w:eastAsia="ar-SA"/>
              </w:rPr>
              <w:t>Показники ефективності заходів Програми</w:t>
            </w:r>
          </w:p>
        </w:tc>
      </w:tr>
      <w:tr w:rsidR="003212C2" w:rsidRPr="00490391" w:rsidTr="00C40233">
        <w:trPr>
          <w:trHeight w:val="1062"/>
          <w:jc w:val="center"/>
        </w:trPr>
        <w:tc>
          <w:tcPr>
            <w:tcW w:w="561" w:type="dxa"/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1.</w:t>
            </w:r>
          </w:p>
          <w:p w:rsidR="003212C2" w:rsidRPr="001A7BE0" w:rsidRDefault="003212C2" w:rsidP="009C47BD">
            <w:pPr>
              <w:jc w:val="center"/>
              <w:rPr>
                <w:bCs/>
              </w:rPr>
            </w:pPr>
          </w:p>
          <w:p w:rsidR="003212C2" w:rsidRPr="001A7BE0" w:rsidRDefault="003212C2" w:rsidP="009C47BD">
            <w:pPr>
              <w:rPr>
                <w:bCs/>
              </w:rPr>
            </w:pPr>
          </w:p>
        </w:tc>
        <w:tc>
          <w:tcPr>
            <w:tcW w:w="3232" w:type="dxa"/>
          </w:tcPr>
          <w:p w:rsidR="003212C2" w:rsidRPr="006F30A8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F30A8">
              <w:rPr>
                <w:bCs/>
                <w:sz w:val="22"/>
                <w:szCs w:val="22"/>
                <w:lang w:eastAsia="ar-SA"/>
              </w:rPr>
              <w:t>Середні витрати на один людино-день навчально-тренувальних зборів з видів спорту з підготовки до змагань</w:t>
            </w:r>
          </w:p>
        </w:tc>
        <w:tc>
          <w:tcPr>
            <w:tcW w:w="1294" w:type="dxa"/>
            <w:vAlign w:val="center"/>
          </w:tcPr>
          <w:p w:rsidR="003212C2" w:rsidRPr="00490391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Грн</w:t>
            </w:r>
          </w:p>
        </w:tc>
        <w:tc>
          <w:tcPr>
            <w:tcW w:w="1347" w:type="dxa"/>
            <w:vAlign w:val="center"/>
          </w:tcPr>
          <w:p w:rsidR="003212C2" w:rsidRPr="00490391" w:rsidRDefault="00E905A8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100</w:t>
            </w:r>
            <w:r w:rsidR="003212C2"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916" w:type="dxa"/>
            <w:vAlign w:val="center"/>
          </w:tcPr>
          <w:p w:rsidR="003212C2" w:rsidRPr="00490391" w:rsidRDefault="00E905A8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10</w:t>
            </w:r>
            <w:r w:rsidR="003212C2">
              <w:rPr>
                <w:bCs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859" w:type="dxa"/>
            <w:vAlign w:val="center"/>
          </w:tcPr>
          <w:p w:rsidR="003212C2" w:rsidRPr="00490391" w:rsidRDefault="00E905A8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110</w:t>
            </w:r>
            <w:r w:rsidR="003212C2">
              <w:rPr>
                <w:bCs/>
                <w:sz w:val="22"/>
                <w:szCs w:val="22"/>
                <w:lang w:eastAsia="ar-SA"/>
              </w:rPr>
              <w:t>,00</w:t>
            </w:r>
          </w:p>
        </w:tc>
        <w:tc>
          <w:tcPr>
            <w:tcW w:w="850" w:type="dxa"/>
            <w:vAlign w:val="center"/>
          </w:tcPr>
          <w:p w:rsidR="003212C2" w:rsidRPr="00490391" w:rsidRDefault="00E905A8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110</w:t>
            </w:r>
            <w:r w:rsidR="003212C2">
              <w:rPr>
                <w:bCs/>
                <w:sz w:val="22"/>
                <w:szCs w:val="22"/>
                <w:lang w:eastAsia="ar-SA"/>
              </w:rPr>
              <w:t>,00</w:t>
            </w:r>
          </w:p>
        </w:tc>
        <w:tc>
          <w:tcPr>
            <w:tcW w:w="871" w:type="dxa"/>
            <w:vAlign w:val="center"/>
          </w:tcPr>
          <w:p w:rsidR="003212C2" w:rsidRDefault="003212C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15</w:t>
            </w:r>
            <w:r>
              <w:rPr>
                <w:bCs/>
                <w:sz w:val="22"/>
                <w:szCs w:val="22"/>
                <w:lang w:eastAsia="ar-SA"/>
              </w:rPr>
              <w:t>,00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  <w:tcBorders>
              <w:bottom w:val="nil"/>
            </w:tcBorders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2.</w:t>
            </w:r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3212C2" w:rsidRPr="008800E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8800E9">
              <w:rPr>
                <w:bCs/>
                <w:sz w:val="22"/>
                <w:szCs w:val="22"/>
                <w:lang w:eastAsia="ar-SA"/>
              </w:rPr>
              <w:t>Середні витрати на один л</w:t>
            </w:r>
            <w:r>
              <w:rPr>
                <w:bCs/>
                <w:sz w:val="22"/>
                <w:szCs w:val="22"/>
                <w:lang w:eastAsia="ar-SA"/>
              </w:rPr>
              <w:t>юдино-день проведення заходів (</w:t>
            </w:r>
            <w:r w:rsidRPr="008800E9">
              <w:rPr>
                <w:bCs/>
                <w:sz w:val="22"/>
                <w:szCs w:val="22"/>
                <w:lang w:eastAsia="ar-SA"/>
              </w:rPr>
              <w:t xml:space="preserve">у розрізі </w:t>
            </w:r>
            <w:r>
              <w:rPr>
                <w:bCs/>
                <w:sz w:val="22"/>
                <w:szCs w:val="22"/>
                <w:lang w:eastAsia="ar-SA"/>
              </w:rPr>
              <w:t>їх видів</w:t>
            </w:r>
            <w:r w:rsidRPr="008800E9">
              <w:rPr>
                <w:bCs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Г</w:t>
            </w:r>
            <w:r w:rsidR="00C40233">
              <w:rPr>
                <w:bCs/>
                <w:sz w:val="22"/>
                <w:szCs w:val="22"/>
                <w:lang w:eastAsia="ar-SA"/>
              </w:rPr>
              <w:t>рн</w:t>
            </w:r>
          </w:p>
        </w:tc>
        <w:tc>
          <w:tcPr>
            <w:tcW w:w="1347" w:type="dxa"/>
            <w:tcBorders>
              <w:bottom w:val="nil"/>
            </w:tcBorders>
            <w:vAlign w:val="center"/>
          </w:tcPr>
          <w:p w:rsidR="003212C2" w:rsidRPr="00490391" w:rsidRDefault="003212C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5</w:t>
            </w:r>
            <w:r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916" w:type="dxa"/>
            <w:tcBorders>
              <w:bottom w:val="nil"/>
            </w:tcBorders>
            <w:vAlign w:val="center"/>
          </w:tcPr>
          <w:p w:rsidR="003212C2" w:rsidRPr="00490391" w:rsidRDefault="003212C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5</w:t>
            </w:r>
            <w:r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859" w:type="dxa"/>
            <w:tcBorders>
              <w:bottom w:val="nil"/>
            </w:tcBorders>
            <w:vAlign w:val="center"/>
          </w:tcPr>
          <w:p w:rsidR="003212C2" w:rsidRPr="00490391" w:rsidRDefault="003212C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7</w:t>
            </w:r>
            <w:r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3212C2" w:rsidRPr="00490391" w:rsidRDefault="003212C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7</w:t>
            </w:r>
            <w:r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871" w:type="dxa"/>
            <w:tcBorders>
              <w:bottom w:val="nil"/>
            </w:tcBorders>
            <w:vAlign w:val="center"/>
          </w:tcPr>
          <w:p w:rsidR="003212C2" w:rsidRDefault="00E905A8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40</w:t>
            </w:r>
            <w:r w:rsidR="003212C2">
              <w:rPr>
                <w:bCs/>
                <w:sz w:val="22"/>
                <w:szCs w:val="22"/>
                <w:lang w:eastAsia="ar-SA"/>
              </w:rPr>
              <w:t>,0</w:t>
            </w:r>
          </w:p>
        </w:tc>
      </w:tr>
      <w:tr w:rsidR="002E02EE" w:rsidRPr="00490391" w:rsidTr="00C40233">
        <w:trPr>
          <w:jc w:val="center"/>
        </w:trPr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2EE" w:rsidRPr="001A7BE0" w:rsidRDefault="002E02EE" w:rsidP="009C47BD">
            <w:pPr>
              <w:jc w:val="center"/>
              <w:rPr>
                <w:bCs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2EE" w:rsidRPr="008800E9" w:rsidRDefault="002E02E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2EE" w:rsidRDefault="002E02E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2EE" w:rsidRDefault="002E02E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34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2EE" w:rsidRDefault="002E02EE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val="uk-UA" w:eastAsia="ar-SA"/>
              </w:rPr>
            </w:pPr>
            <w:r>
              <w:rPr>
                <w:bCs/>
                <w:sz w:val="28"/>
                <w:szCs w:val="28"/>
                <w:lang w:val="uk-UA" w:eastAsia="ar-SA"/>
              </w:rPr>
              <w:t xml:space="preserve">        Продовження додатка</w:t>
            </w:r>
          </w:p>
          <w:p w:rsidR="002E02EE" w:rsidRPr="002E02EE" w:rsidRDefault="002E02EE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val="uk-UA" w:eastAsia="ar-SA"/>
              </w:rPr>
            </w:pPr>
          </w:p>
        </w:tc>
      </w:tr>
      <w:tr w:rsidR="003212C2" w:rsidRPr="00490391" w:rsidTr="00C40233">
        <w:trPr>
          <w:trHeight w:val="1347"/>
          <w:jc w:val="center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3.</w:t>
            </w:r>
          </w:p>
        </w:tc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</w:tcPr>
          <w:p w:rsidR="00A4681E" w:rsidRPr="00A4681E" w:rsidRDefault="003212C2" w:rsidP="002E02EE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490391">
              <w:rPr>
                <w:sz w:val="22"/>
                <w:szCs w:val="22"/>
                <w:lang w:eastAsia="ar-SA"/>
              </w:rPr>
              <w:t xml:space="preserve">Середня вартість одного людино-дня суддів при проведенні </w:t>
            </w:r>
            <w:r>
              <w:rPr>
                <w:sz w:val="22"/>
                <w:szCs w:val="22"/>
                <w:lang w:eastAsia="ar-SA"/>
              </w:rPr>
              <w:t xml:space="preserve"> змагань та </w:t>
            </w:r>
            <w:r w:rsidRPr="00490391">
              <w:rPr>
                <w:sz w:val="22"/>
                <w:szCs w:val="22"/>
                <w:lang w:eastAsia="ar-SA"/>
              </w:rPr>
              <w:t xml:space="preserve">заходів 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Г</w:t>
            </w:r>
            <w:r w:rsidR="00666566">
              <w:rPr>
                <w:bCs/>
                <w:sz w:val="22"/>
                <w:szCs w:val="22"/>
                <w:lang w:eastAsia="ar-SA"/>
              </w:rPr>
              <w:t>рн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70,0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F34756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10</w:t>
            </w:r>
            <w:r w:rsidR="003212C2">
              <w:rPr>
                <w:bCs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E905A8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150</w:t>
            </w:r>
            <w:r w:rsidR="003212C2"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E905A8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15</w:t>
            </w:r>
            <w:r w:rsidR="003212C2">
              <w:rPr>
                <w:bCs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Default="00E905A8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15</w:t>
            </w:r>
            <w:r w:rsidR="003212C2">
              <w:rPr>
                <w:bCs/>
                <w:sz w:val="22"/>
                <w:szCs w:val="22"/>
                <w:lang w:eastAsia="ar-SA"/>
              </w:rPr>
              <w:t>0,00</w:t>
            </w:r>
          </w:p>
        </w:tc>
      </w:tr>
      <w:tr w:rsidR="003212C2" w:rsidRPr="00490391" w:rsidTr="00C40233">
        <w:trPr>
          <w:jc w:val="center"/>
        </w:trPr>
        <w:tc>
          <w:tcPr>
            <w:tcW w:w="993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C2" w:rsidRPr="00D479B5" w:rsidRDefault="003212C2" w:rsidP="002E02EE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 xml:space="preserve">ІІІ. Показники якості заходів </w:t>
            </w:r>
            <w:r w:rsidR="002E02EE">
              <w:rPr>
                <w:bCs/>
                <w:sz w:val="28"/>
                <w:szCs w:val="28"/>
                <w:lang w:val="uk-UA" w:eastAsia="ar-SA"/>
              </w:rPr>
              <w:t>П</w:t>
            </w:r>
            <w:r>
              <w:rPr>
                <w:bCs/>
                <w:sz w:val="28"/>
                <w:szCs w:val="28"/>
                <w:lang w:eastAsia="ar-SA"/>
              </w:rPr>
              <w:t>рограми</w:t>
            </w:r>
          </w:p>
        </w:tc>
      </w:tr>
      <w:tr w:rsidR="003212C2" w:rsidRPr="00490391" w:rsidTr="00C40233">
        <w:trPr>
          <w:trHeight w:val="1923"/>
          <w:jc w:val="center"/>
        </w:trPr>
        <w:tc>
          <w:tcPr>
            <w:tcW w:w="561" w:type="dxa"/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1.</w:t>
            </w:r>
          </w:p>
        </w:tc>
        <w:tc>
          <w:tcPr>
            <w:tcW w:w="3232" w:type="dxa"/>
            <w:vAlign w:val="center"/>
          </w:tcPr>
          <w:p w:rsidR="003212C2" w:rsidRPr="00490D34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Рівень охоплення населення фізкультурно-оздоровчою та спортивною роботою</w:t>
            </w:r>
            <w:r w:rsidR="00490D34">
              <w:rPr>
                <w:bCs/>
                <w:sz w:val="22"/>
                <w:szCs w:val="22"/>
                <w:lang w:val="uk-UA" w:eastAsia="ar-SA"/>
              </w:rPr>
              <w:t xml:space="preserve"> згідно щорічного статистичного звіту 2-ФК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З них</w:t>
            </w:r>
            <w:r>
              <w:rPr>
                <w:bCs/>
                <w:sz w:val="22"/>
                <w:szCs w:val="22"/>
                <w:lang w:eastAsia="ar-SA"/>
              </w:rPr>
              <w:t>:</w:t>
            </w:r>
            <w:r w:rsidRPr="00FC24F9">
              <w:rPr>
                <w:bCs/>
                <w:sz w:val="22"/>
                <w:szCs w:val="22"/>
                <w:lang w:eastAsia="ar-SA"/>
              </w:rPr>
              <w:t xml:space="preserve"> жінок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sz w:val="21"/>
                <w:szCs w:val="21"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 xml:space="preserve">               чоловіків</w:t>
            </w:r>
          </w:p>
        </w:tc>
        <w:tc>
          <w:tcPr>
            <w:tcW w:w="1294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Всього 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1347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2</w:t>
            </w:r>
            <w:r>
              <w:rPr>
                <w:bCs/>
                <w:sz w:val="22"/>
                <w:szCs w:val="22"/>
                <w:lang w:eastAsia="ar-SA"/>
              </w:rPr>
              <w:t>9</w:t>
            </w:r>
            <w:r w:rsidRPr="00FC24F9">
              <w:rPr>
                <w:bCs/>
                <w:sz w:val="22"/>
                <w:szCs w:val="22"/>
                <w:lang w:eastAsia="ar-SA"/>
              </w:rPr>
              <w:t>,</w:t>
            </w:r>
            <w:r>
              <w:rPr>
                <w:bCs/>
                <w:sz w:val="22"/>
                <w:szCs w:val="22"/>
                <w:lang w:eastAsia="ar-SA"/>
              </w:rPr>
              <w:t>0</w:t>
            </w:r>
            <w:r w:rsidRPr="00FC24F9">
              <w:rPr>
                <w:bCs/>
                <w:sz w:val="22"/>
                <w:szCs w:val="22"/>
                <w:lang w:eastAsia="ar-SA"/>
              </w:rPr>
              <w:t xml:space="preserve"> %</w:t>
            </w:r>
          </w:p>
          <w:p w:rsidR="00490D34" w:rsidRPr="00490D34" w:rsidRDefault="00490D34" w:rsidP="00490D34">
            <w:pPr>
              <w:suppressAutoHyphens/>
              <w:snapToGrid w:val="0"/>
              <w:rPr>
                <w:bCs/>
                <w:lang w:val="uk-UA"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</w:t>
            </w:r>
            <w:r>
              <w:rPr>
                <w:bCs/>
                <w:sz w:val="22"/>
                <w:szCs w:val="22"/>
                <w:lang w:eastAsia="ar-SA"/>
              </w:rPr>
              <w:t>3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490D34" w:rsidRDefault="003212C2" w:rsidP="00490D3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67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916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2</w:t>
            </w:r>
            <w:r>
              <w:rPr>
                <w:bCs/>
                <w:sz w:val="22"/>
                <w:szCs w:val="22"/>
                <w:lang w:eastAsia="ar-SA"/>
              </w:rPr>
              <w:t>9</w:t>
            </w:r>
            <w:r w:rsidRPr="00FC24F9">
              <w:rPr>
                <w:bCs/>
                <w:sz w:val="22"/>
                <w:szCs w:val="22"/>
                <w:lang w:eastAsia="ar-SA"/>
              </w:rPr>
              <w:t>,</w:t>
            </w:r>
            <w:r>
              <w:rPr>
                <w:bCs/>
                <w:sz w:val="22"/>
                <w:szCs w:val="22"/>
                <w:lang w:eastAsia="ar-SA"/>
              </w:rPr>
              <w:t>0</w:t>
            </w:r>
            <w:r w:rsidRPr="00FC24F9">
              <w:rPr>
                <w:bCs/>
                <w:sz w:val="22"/>
                <w:szCs w:val="22"/>
                <w:lang w:eastAsia="ar-SA"/>
              </w:rPr>
              <w:t xml:space="preserve"> 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</w:t>
            </w:r>
            <w:r>
              <w:rPr>
                <w:bCs/>
                <w:sz w:val="22"/>
                <w:szCs w:val="22"/>
                <w:lang w:eastAsia="ar-SA"/>
              </w:rPr>
              <w:t>3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490D34" w:rsidRDefault="003212C2" w:rsidP="00490D3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67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859" w:type="dxa"/>
            <w:vAlign w:val="center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490D34" w:rsidRPr="00490D34" w:rsidRDefault="00490D3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2</w:t>
            </w:r>
            <w:r>
              <w:rPr>
                <w:bCs/>
                <w:sz w:val="22"/>
                <w:szCs w:val="22"/>
                <w:lang w:eastAsia="ar-SA"/>
              </w:rPr>
              <w:t>9</w:t>
            </w:r>
            <w:r w:rsidRPr="00FC24F9">
              <w:rPr>
                <w:bCs/>
                <w:sz w:val="22"/>
                <w:szCs w:val="22"/>
                <w:lang w:eastAsia="ar-SA"/>
              </w:rPr>
              <w:t>,</w:t>
            </w:r>
            <w:r>
              <w:rPr>
                <w:bCs/>
                <w:sz w:val="22"/>
                <w:szCs w:val="22"/>
                <w:lang w:eastAsia="ar-SA"/>
              </w:rPr>
              <w:t>2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</w:t>
            </w:r>
            <w:r>
              <w:rPr>
                <w:bCs/>
                <w:sz w:val="22"/>
                <w:szCs w:val="22"/>
                <w:lang w:eastAsia="ar-SA"/>
              </w:rPr>
              <w:t>4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490D34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6</w:t>
            </w:r>
            <w:r>
              <w:rPr>
                <w:bCs/>
                <w:sz w:val="22"/>
                <w:szCs w:val="22"/>
                <w:lang w:eastAsia="ar-SA"/>
              </w:rPr>
              <w:t>6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850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29</w:t>
            </w:r>
            <w:r>
              <w:rPr>
                <w:bCs/>
                <w:sz w:val="22"/>
                <w:szCs w:val="22"/>
                <w:lang w:eastAsia="ar-SA"/>
              </w:rPr>
              <w:t>,4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</w:t>
            </w:r>
            <w:r>
              <w:rPr>
                <w:bCs/>
                <w:sz w:val="22"/>
                <w:szCs w:val="22"/>
                <w:lang w:eastAsia="ar-SA"/>
              </w:rPr>
              <w:t>4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490D34" w:rsidRDefault="003212C2" w:rsidP="00490D34">
            <w:pPr>
              <w:suppressAutoHyphens/>
              <w:snapToGrid w:val="0"/>
              <w:rPr>
                <w:bCs/>
                <w:lang w:val="uk-UA"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6</w:t>
            </w:r>
            <w:r>
              <w:rPr>
                <w:bCs/>
                <w:sz w:val="22"/>
                <w:szCs w:val="22"/>
                <w:lang w:eastAsia="ar-SA"/>
              </w:rPr>
              <w:t>6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871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490D34" w:rsidRPr="00490D34" w:rsidRDefault="00490D3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29,6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34%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66%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2.</w:t>
            </w:r>
          </w:p>
        </w:tc>
        <w:tc>
          <w:tcPr>
            <w:tcW w:w="3232" w:type="dxa"/>
            <w:vAlign w:val="center"/>
          </w:tcPr>
          <w:p w:rsidR="003212C2" w:rsidRPr="006D314E" w:rsidRDefault="006D314E" w:rsidP="006D314E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Питома вага</w:t>
            </w:r>
            <w:r w:rsidR="003212C2" w:rsidRPr="00F03B40">
              <w:rPr>
                <w:bCs/>
                <w:lang w:eastAsia="ar-SA"/>
              </w:rPr>
              <w:t xml:space="preserve"> дітей, що відвідують ДЮСШ, спортивні гуртки, клуби, секції відно</w:t>
            </w:r>
            <w:r>
              <w:rPr>
                <w:bCs/>
                <w:lang w:val="uk-UA" w:eastAsia="ar-SA"/>
              </w:rPr>
              <w:t>сно</w:t>
            </w:r>
            <w:r w:rsidR="003212C2" w:rsidRPr="00F03B40">
              <w:rPr>
                <w:bCs/>
                <w:lang w:eastAsia="ar-SA"/>
              </w:rPr>
              <w:t xml:space="preserve"> загальної кількості дітей міс</w:t>
            </w:r>
            <w:r w:rsidR="000F27C3">
              <w:rPr>
                <w:bCs/>
                <w:lang w:eastAsia="ar-SA"/>
              </w:rPr>
              <w:t xml:space="preserve">ької </w:t>
            </w:r>
            <w:r w:rsidR="003212C2">
              <w:rPr>
                <w:bCs/>
                <w:lang w:eastAsia="ar-SA"/>
              </w:rPr>
              <w:t>ТГ</w:t>
            </w:r>
            <w:r>
              <w:rPr>
                <w:bCs/>
                <w:lang w:val="uk-UA" w:eastAsia="ar-SA"/>
              </w:rPr>
              <w:t>, з них дівчат та юнаків</w:t>
            </w:r>
          </w:p>
        </w:tc>
        <w:tc>
          <w:tcPr>
            <w:tcW w:w="1294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 w:rsidRPr="00490391">
              <w:rPr>
                <w:bCs/>
                <w:sz w:val="22"/>
                <w:szCs w:val="22"/>
                <w:lang w:eastAsia="ar-SA"/>
              </w:rPr>
              <w:t>Всього 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 xml:space="preserve">З них 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% дівч</w:t>
            </w:r>
          </w:p>
          <w:p w:rsidR="00257781" w:rsidRP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% юнаки</w:t>
            </w:r>
          </w:p>
        </w:tc>
        <w:tc>
          <w:tcPr>
            <w:tcW w:w="1347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15,0%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28%</w:t>
            </w:r>
          </w:p>
          <w:p w:rsidR="00257781" w:rsidRP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72%</w:t>
            </w:r>
          </w:p>
        </w:tc>
        <w:tc>
          <w:tcPr>
            <w:tcW w:w="916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15,0%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28,2%</w:t>
            </w:r>
          </w:p>
          <w:p w:rsidR="00257781" w:rsidRP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71,8%</w:t>
            </w:r>
          </w:p>
        </w:tc>
        <w:tc>
          <w:tcPr>
            <w:tcW w:w="859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15,2%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28,5%</w:t>
            </w:r>
          </w:p>
          <w:p w:rsidR="00257781" w:rsidRP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71,5%</w:t>
            </w:r>
          </w:p>
        </w:tc>
        <w:tc>
          <w:tcPr>
            <w:tcW w:w="850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15,3%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28,7%</w:t>
            </w:r>
          </w:p>
          <w:p w:rsidR="00257781" w:rsidRP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71,3%</w:t>
            </w:r>
          </w:p>
        </w:tc>
        <w:tc>
          <w:tcPr>
            <w:tcW w:w="871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15,4%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28,9%</w:t>
            </w:r>
          </w:p>
          <w:p w:rsidR="00257781" w:rsidRP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71,1%</w:t>
            </w:r>
          </w:p>
        </w:tc>
      </w:tr>
    </w:tbl>
    <w:p w:rsidR="003212C2" w:rsidRDefault="003212C2" w:rsidP="003212C2">
      <w:pPr>
        <w:ind w:left="1080"/>
        <w:jc w:val="both"/>
        <w:rPr>
          <w:sz w:val="28"/>
          <w:szCs w:val="28"/>
        </w:rPr>
      </w:pPr>
    </w:p>
    <w:p w:rsidR="003212C2" w:rsidRPr="00490391" w:rsidRDefault="003212C2" w:rsidP="003212C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 w:rsidRPr="00490391">
        <w:rPr>
          <w:b/>
          <w:bCs/>
          <w:sz w:val="28"/>
          <w:szCs w:val="28"/>
        </w:rPr>
        <w:t>.</w:t>
      </w:r>
      <w:r w:rsidRPr="00490391">
        <w:rPr>
          <w:b/>
          <w:sz w:val="28"/>
          <w:szCs w:val="28"/>
        </w:rPr>
        <w:t xml:space="preserve"> Очікуван</w:t>
      </w:r>
      <w:r>
        <w:rPr>
          <w:b/>
          <w:sz w:val="28"/>
          <w:szCs w:val="28"/>
        </w:rPr>
        <w:t>і результати виконання Програми:</w:t>
      </w:r>
    </w:p>
    <w:p w:rsidR="003212C2" w:rsidRPr="00FC24F9" w:rsidRDefault="003212C2" w:rsidP="003212C2">
      <w:pPr>
        <w:jc w:val="both"/>
        <w:rPr>
          <w:sz w:val="28"/>
          <w:szCs w:val="28"/>
        </w:rPr>
      </w:pPr>
      <w:r w:rsidRPr="00FC24F9">
        <w:rPr>
          <w:sz w:val="28"/>
          <w:szCs w:val="28"/>
        </w:rPr>
        <w:t>- зміцнення фізичного здоров’я мешканців міс</w:t>
      </w:r>
      <w:r w:rsidR="000F27C3">
        <w:rPr>
          <w:sz w:val="28"/>
          <w:szCs w:val="28"/>
        </w:rPr>
        <w:t xml:space="preserve">ької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>;</w:t>
      </w:r>
    </w:p>
    <w:p w:rsidR="003212C2" w:rsidRPr="00FC24F9" w:rsidRDefault="003212C2" w:rsidP="003212C2">
      <w:pPr>
        <w:pStyle w:val="ac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- створення сприятливих умов для формування свідомого ставлення жінок і чоловіків різних вікових груп до збереження власного здоров’я, боротьби зі шкідливими звичками;</w:t>
      </w:r>
    </w:p>
    <w:p w:rsidR="003212C2" w:rsidRPr="00FC24F9" w:rsidRDefault="003212C2" w:rsidP="003212C2">
      <w:pPr>
        <w:pStyle w:val="ac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- збільшення чисельності молодих людей, які ведуть здоровий спосіб життя; </w:t>
      </w:r>
    </w:p>
    <w:p w:rsidR="003212C2" w:rsidRP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212C2">
        <w:rPr>
          <w:sz w:val="28"/>
          <w:szCs w:val="28"/>
          <w:lang w:val="uk-UA"/>
        </w:rPr>
        <w:t>- збільшити чисельність молоді, які відвідуватимуть позашкільні навчальні заклади, спортивні, заклади дозвілля та інші заклади і установи, що мають на меті забезпечення виховання та проведення змістовного й активного дозвілля молоді, розвиток фізичної активності;</w:t>
      </w:r>
    </w:p>
    <w:p w:rsidR="003212C2" w:rsidRP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212C2">
        <w:rPr>
          <w:sz w:val="28"/>
          <w:szCs w:val="28"/>
          <w:lang w:val="uk-UA"/>
        </w:rPr>
        <w:t>- підвищення рівня залучення жінок і чоловіків різних вікових груп до занять фізичною культурою та спортом;</w:t>
      </w:r>
    </w:p>
    <w:p w:rsidR="003212C2" w:rsidRP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212C2">
        <w:rPr>
          <w:sz w:val="28"/>
          <w:szCs w:val="28"/>
          <w:lang w:val="uk-UA"/>
        </w:rPr>
        <w:t>- підвищення результатів в</w:t>
      </w:r>
      <w:r w:rsidR="000F27C3">
        <w:rPr>
          <w:sz w:val="28"/>
          <w:szCs w:val="28"/>
          <w:lang w:val="uk-UA"/>
        </w:rPr>
        <w:t xml:space="preserve">иступів збірних команд міської </w:t>
      </w:r>
      <w:r w:rsidRPr="003212C2">
        <w:rPr>
          <w:sz w:val="28"/>
          <w:szCs w:val="28"/>
          <w:lang w:val="uk-UA"/>
        </w:rPr>
        <w:t>ТГ та кращих спортсменів у всеукраїнських та міжнародних змаганнях, чемпіонатах світу та Європи. Олімпійських, Паралімпійських, Дефлімпійських іграх, Всесвітніх універсіадах;</w:t>
      </w:r>
    </w:p>
    <w:p w:rsidR="003212C2" w:rsidRP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212C2">
        <w:rPr>
          <w:sz w:val="28"/>
          <w:szCs w:val="28"/>
          <w:lang w:val="uk-UA"/>
        </w:rPr>
        <w:t xml:space="preserve"> - підвищення рівня забезпечення населення фізкультурно-оздоровчими та спортивними спорудами з урахуванням потреб жінок і чоловіків різних вікових груп;</w:t>
      </w:r>
    </w:p>
    <w:p w:rsidR="003212C2" w:rsidRPr="00FC24F9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C24F9">
        <w:rPr>
          <w:sz w:val="28"/>
          <w:szCs w:val="28"/>
        </w:rPr>
        <w:t>- створення належних матеріально-технічних та фінансових умов для розвитку пріоритетних видів спорту;</w:t>
      </w:r>
    </w:p>
    <w:p w:rsid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</w:rPr>
        <w:t>- формування системи підготовки спортивних резервів для збірних команд міс</w:t>
      </w:r>
      <w:r w:rsidR="000F27C3">
        <w:rPr>
          <w:sz w:val="28"/>
          <w:szCs w:val="28"/>
        </w:rPr>
        <w:t xml:space="preserve">ької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>, області, України.</w:t>
      </w:r>
    </w:p>
    <w:p w:rsidR="00490D34" w:rsidRPr="00490D34" w:rsidRDefault="00490D34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A4681E" w:rsidRDefault="00A4681E" w:rsidP="00A4681E">
      <w:pPr>
        <w:tabs>
          <w:tab w:val="left" w:pos="1832"/>
        </w:tabs>
        <w:ind w:left="10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Продовження додатка</w:t>
      </w:r>
    </w:p>
    <w:p w:rsidR="00A4681E" w:rsidRPr="00A4681E" w:rsidRDefault="00A4681E" w:rsidP="00A4681E">
      <w:pPr>
        <w:tabs>
          <w:tab w:val="left" w:pos="1832"/>
        </w:tabs>
        <w:ind w:left="1080"/>
        <w:jc w:val="center"/>
        <w:rPr>
          <w:sz w:val="28"/>
          <w:szCs w:val="28"/>
          <w:lang w:val="uk-UA"/>
        </w:rPr>
      </w:pPr>
    </w:p>
    <w:p w:rsidR="003212C2" w:rsidRDefault="003212C2" w:rsidP="003212C2">
      <w:pPr>
        <w:ind w:left="1080"/>
        <w:jc w:val="center"/>
        <w:rPr>
          <w:b/>
          <w:sz w:val="28"/>
          <w:szCs w:val="28"/>
        </w:rPr>
      </w:pPr>
      <w:r w:rsidRPr="009A3EDF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 w:rsidRPr="009A3ED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Обсяги та джерела фінансування програми</w:t>
      </w:r>
    </w:p>
    <w:p w:rsidR="003212C2" w:rsidRPr="00D479B5" w:rsidRDefault="00A4681E" w:rsidP="00A4681E">
      <w:pPr>
        <w:ind w:left="1080"/>
        <w:jc w:val="center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</w:t>
      </w:r>
      <w:r w:rsidR="003212C2" w:rsidRPr="00CA232E">
        <w:rPr>
          <w:sz w:val="22"/>
          <w:szCs w:val="22"/>
        </w:rPr>
        <w:t>(</w:t>
      </w:r>
      <w:r w:rsidR="003212C2" w:rsidRPr="0033723F">
        <w:rPr>
          <w:sz w:val="22"/>
          <w:szCs w:val="22"/>
        </w:rPr>
        <w:t>Тис.грн)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417"/>
        <w:gridCol w:w="1418"/>
        <w:gridCol w:w="1417"/>
        <w:gridCol w:w="1418"/>
        <w:gridCol w:w="1808"/>
      </w:tblGrid>
      <w:tr w:rsidR="003212C2" w:rsidTr="009C47BD">
        <w:tc>
          <w:tcPr>
            <w:tcW w:w="2127" w:type="dxa"/>
            <w:vMerge w:val="restart"/>
          </w:tcPr>
          <w:p w:rsidR="003212C2" w:rsidRDefault="003212C2" w:rsidP="009C47BD">
            <w:pPr>
              <w:jc w:val="center"/>
              <w:rPr>
                <w:b/>
                <w:sz w:val="28"/>
                <w:szCs w:val="28"/>
              </w:rPr>
            </w:pPr>
            <w:r w:rsidRPr="00D479B5">
              <w:rPr>
                <w:bCs/>
              </w:rPr>
              <w:t>Обсяг коштів, які пропонується залучити на виконання програми</w:t>
            </w:r>
          </w:p>
        </w:tc>
        <w:tc>
          <w:tcPr>
            <w:tcW w:w="7478" w:type="dxa"/>
            <w:gridSpan w:val="5"/>
          </w:tcPr>
          <w:p w:rsidR="003212C2" w:rsidRDefault="003212C2" w:rsidP="009C47BD">
            <w:pPr>
              <w:jc w:val="center"/>
              <w:rPr>
                <w:b/>
                <w:sz w:val="28"/>
                <w:szCs w:val="28"/>
              </w:rPr>
            </w:pPr>
            <w:r w:rsidRPr="00D479B5">
              <w:rPr>
                <w:bCs/>
              </w:rPr>
              <w:t>Етапи виконання програми</w:t>
            </w:r>
          </w:p>
        </w:tc>
      </w:tr>
      <w:tr w:rsidR="003212C2" w:rsidTr="009C47BD">
        <w:tc>
          <w:tcPr>
            <w:tcW w:w="2127" w:type="dxa"/>
            <w:vMerge/>
          </w:tcPr>
          <w:p w:rsidR="003212C2" w:rsidRDefault="003212C2" w:rsidP="009C47B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212C2" w:rsidRPr="0033723F" w:rsidRDefault="003212C2" w:rsidP="009C47BD">
            <w:pPr>
              <w:jc w:val="center"/>
              <w:rPr>
                <w:bCs/>
              </w:rPr>
            </w:pPr>
            <w:r w:rsidRPr="0033723F">
              <w:rPr>
                <w:bCs/>
              </w:rPr>
              <w:t>І</w:t>
            </w:r>
          </w:p>
        </w:tc>
        <w:tc>
          <w:tcPr>
            <w:tcW w:w="1418" w:type="dxa"/>
            <w:vAlign w:val="center"/>
          </w:tcPr>
          <w:p w:rsidR="003212C2" w:rsidRPr="0033723F" w:rsidRDefault="003212C2" w:rsidP="009C47BD">
            <w:pPr>
              <w:jc w:val="center"/>
              <w:rPr>
                <w:bCs/>
              </w:rPr>
            </w:pPr>
            <w:r w:rsidRPr="0033723F">
              <w:rPr>
                <w:bCs/>
              </w:rPr>
              <w:t>ІІ</w:t>
            </w:r>
          </w:p>
        </w:tc>
        <w:tc>
          <w:tcPr>
            <w:tcW w:w="1417" w:type="dxa"/>
            <w:vAlign w:val="center"/>
          </w:tcPr>
          <w:p w:rsidR="003212C2" w:rsidRPr="0033723F" w:rsidRDefault="003212C2" w:rsidP="009C47BD">
            <w:pPr>
              <w:jc w:val="center"/>
              <w:rPr>
                <w:bCs/>
              </w:rPr>
            </w:pPr>
            <w:r w:rsidRPr="0033723F">
              <w:rPr>
                <w:bCs/>
              </w:rPr>
              <w:t>ІІІ</w:t>
            </w:r>
          </w:p>
        </w:tc>
        <w:tc>
          <w:tcPr>
            <w:tcW w:w="1418" w:type="dxa"/>
          </w:tcPr>
          <w:p w:rsidR="003212C2" w:rsidRPr="0033723F" w:rsidRDefault="003212C2" w:rsidP="009C47BD">
            <w:pPr>
              <w:jc w:val="center"/>
              <w:rPr>
                <w:lang w:val="en-US"/>
              </w:rPr>
            </w:pPr>
            <w:r w:rsidRPr="0033723F">
              <w:rPr>
                <w:lang w:val="en-US"/>
              </w:rPr>
              <w:t>IV</w:t>
            </w:r>
          </w:p>
        </w:tc>
        <w:tc>
          <w:tcPr>
            <w:tcW w:w="1808" w:type="dxa"/>
            <w:vMerge w:val="restart"/>
          </w:tcPr>
          <w:p w:rsidR="003212C2" w:rsidRDefault="003212C2" w:rsidP="009C47BD">
            <w:pPr>
              <w:jc w:val="center"/>
              <w:rPr>
                <w:b/>
                <w:sz w:val="28"/>
                <w:szCs w:val="28"/>
              </w:rPr>
            </w:pPr>
            <w:r w:rsidRPr="00D479B5">
              <w:rPr>
                <w:bCs/>
              </w:rPr>
              <w:t>Усього витрат на виконання програми</w:t>
            </w:r>
          </w:p>
        </w:tc>
      </w:tr>
      <w:tr w:rsidR="003212C2" w:rsidTr="009C47BD">
        <w:tc>
          <w:tcPr>
            <w:tcW w:w="2127" w:type="dxa"/>
            <w:vMerge/>
          </w:tcPr>
          <w:p w:rsidR="003212C2" w:rsidRDefault="003212C2" w:rsidP="009C47B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3212C2" w:rsidRPr="00666566" w:rsidRDefault="003212C2" w:rsidP="00666566">
            <w:pPr>
              <w:jc w:val="center"/>
              <w:rPr>
                <w:sz w:val="24"/>
                <w:szCs w:val="24"/>
                <w:lang w:val="uk-UA"/>
              </w:rPr>
            </w:pPr>
            <w:r w:rsidRPr="00D479B5">
              <w:rPr>
                <w:sz w:val="24"/>
                <w:szCs w:val="24"/>
              </w:rPr>
              <w:t>202</w:t>
            </w:r>
            <w:r w:rsidR="0066656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18" w:type="dxa"/>
          </w:tcPr>
          <w:p w:rsidR="003212C2" w:rsidRPr="00666566" w:rsidRDefault="003212C2" w:rsidP="00666566">
            <w:pPr>
              <w:jc w:val="center"/>
              <w:rPr>
                <w:sz w:val="24"/>
                <w:szCs w:val="24"/>
                <w:lang w:val="uk-UA"/>
              </w:rPr>
            </w:pPr>
            <w:r w:rsidRPr="00D479B5">
              <w:rPr>
                <w:sz w:val="24"/>
                <w:szCs w:val="24"/>
              </w:rPr>
              <w:t>202</w:t>
            </w:r>
            <w:r w:rsidR="00666566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17" w:type="dxa"/>
          </w:tcPr>
          <w:p w:rsidR="003212C2" w:rsidRPr="00666566" w:rsidRDefault="003212C2" w:rsidP="00666566">
            <w:pPr>
              <w:jc w:val="center"/>
              <w:rPr>
                <w:sz w:val="24"/>
                <w:szCs w:val="24"/>
                <w:lang w:val="uk-UA"/>
              </w:rPr>
            </w:pPr>
            <w:r w:rsidRPr="00D479B5">
              <w:rPr>
                <w:sz w:val="24"/>
                <w:szCs w:val="24"/>
              </w:rPr>
              <w:t>202</w:t>
            </w:r>
            <w:r w:rsidR="0066656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18" w:type="dxa"/>
          </w:tcPr>
          <w:p w:rsidR="003212C2" w:rsidRPr="00666566" w:rsidRDefault="003212C2" w:rsidP="00666566">
            <w:pPr>
              <w:jc w:val="center"/>
              <w:rPr>
                <w:sz w:val="24"/>
                <w:szCs w:val="24"/>
                <w:lang w:val="uk-UA"/>
              </w:rPr>
            </w:pPr>
            <w:r w:rsidRPr="00D479B5">
              <w:rPr>
                <w:sz w:val="24"/>
                <w:szCs w:val="24"/>
              </w:rPr>
              <w:t>202</w:t>
            </w:r>
            <w:r w:rsidR="00666566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808" w:type="dxa"/>
            <w:vMerge/>
          </w:tcPr>
          <w:p w:rsidR="003212C2" w:rsidRDefault="003212C2" w:rsidP="009C47B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212C2" w:rsidTr="009C47BD">
        <w:tc>
          <w:tcPr>
            <w:tcW w:w="2127" w:type="dxa"/>
          </w:tcPr>
          <w:p w:rsidR="003212C2" w:rsidRDefault="003212C2" w:rsidP="009C47BD">
            <w:pPr>
              <w:jc w:val="center"/>
              <w:rPr>
                <w:b/>
                <w:sz w:val="28"/>
                <w:szCs w:val="28"/>
              </w:rPr>
            </w:pPr>
            <w:r w:rsidRPr="00D479B5">
              <w:rPr>
                <w:bCs/>
              </w:rPr>
              <w:t>Обсяг ресурсів, усього, у тому числі:</w:t>
            </w:r>
          </w:p>
        </w:tc>
        <w:tc>
          <w:tcPr>
            <w:tcW w:w="1417" w:type="dxa"/>
          </w:tcPr>
          <w:p w:rsidR="003212C2" w:rsidRPr="00F1634F" w:rsidRDefault="00F1634F" w:rsidP="005E711D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24</w:t>
            </w:r>
            <w:r w:rsidR="005E711D">
              <w:rPr>
                <w:sz w:val="24"/>
                <w:szCs w:val="24"/>
                <w:lang w:val="uk-UA"/>
              </w:rPr>
              <w:t>618</w:t>
            </w:r>
            <w:r w:rsidRPr="00F1634F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418" w:type="dxa"/>
          </w:tcPr>
          <w:p w:rsidR="003212C2" w:rsidRPr="00F1634F" w:rsidRDefault="005E711D" w:rsidP="001E4DC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25429,50</w:t>
            </w:r>
          </w:p>
        </w:tc>
        <w:tc>
          <w:tcPr>
            <w:tcW w:w="1417" w:type="dxa"/>
          </w:tcPr>
          <w:p w:rsidR="003212C2" w:rsidRPr="00F1634F" w:rsidRDefault="005E711D" w:rsidP="00F020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25966,00</w:t>
            </w:r>
          </w:p>
        </w:tc>
        <w:tc>
          <w:tcPr>
            <w:tcW w:w="1418" w:type="dxa"/>
          </w:tcPr>
          <w:p w:rsidR="003212C2" w:rsidRPr="00F1634F" w:rsidRDefault="00F1634F" w:rsidP="005E711D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26</w:t>
            </w:r>
            <w:r w:rsidR="005E711D">
              <w:rPr>
                <w:sz w:val="24"/>
                <w:szCs w:val="24"/>
                <w:lang w:val="uk-UA"/>
              </w:rPr>
              <w:t>46</w:t>
            </w:r>
            <w:r w:rsidRPr="00F1634F">
              <w:rPr>
                <w:sz w:val="24"/>
                <w:szCs w:val="24"/>
                <w:lang w:val="uk-UA"/>
              </w:rPr>
              <w:t>1,50</w:t>
            </w:r>
          </w:p>
        </w:tc>
        <w:tc>
          <w:tcPr>
            <w:tcW w:w="1808" w:type="dxa"/>
          </w:tcPr>
          <w:p w:rsidR="003212C2" w:rsidRPr="00F1634F" w:rsidRDefault="00F1634F" w:rsidP="005E711D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10</w:t>
            </w:r>
            <w:r w:rsidR="005E711D">
              <w:rPr>
                <w:sz w:val="24"/>
                <w:szCs w:val="24"/>
                <w:lang w:val="uk-UA"/>
              </w:rPr>
              <w:t>2475</w:t>
            </w:r>
            <w:r w:rsidRPr="00F1634F">
              <w:rPr>
                <w:sz w:val="24"/>
                <w:szCs w:val="24"/>
                <w:lang w:val="uk-UA"/>
              </w:rPr>
              <w:t>,00</w:t>
            </w:r>
          </w:p>
        </w:tc>
      </w:tr>
      <w:tr w:rsidR="003212C2" w:rsidTr="009C47BD">
        <w:tc>
          <w:tcPr>
            <w:tcW w:w="2127" w:type="dxa"/>
          </w:tcPr>
          <w:p w:rsidR="003212C2" w:rsidRDefault="003212C2" w:rsidP="009C47BD">
            <w:pPr>
              <w:jc w:val="center"/>
              <w:rPr>
                <w:b/>
                <w:sz w:val="28"/>
                <w:szCs w:val="28"/>
              </w:rPr>
            </w:pPr>
            <w:r w:rsidRPr="00D479B5">
              <w:rPr>
                <w:bCs/>
              </w:rPr>
              <w:t>Місцевий бюджет</w:t>
            </w:r>
          </w:p>
        </w:tc>
        <w:tc>
          <w:tcPr>
            <w:tcW w:w="1417" w:type="dxa"/>
          </w:tcPr>
          <w:p w:rsidR="003212C2" w:rsidRPr="00F1634F" w:rsidRDefault="005E711D" w:rsidP="009255E1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24</w:t>
            </w:r>
            <w:r>
              <w:rPr>
                <w:sz w:val="24"/>
                <w:szCs w:val="24"/>
                <w:lang w:val="uk-UA"/>
              </w:rPr>
              <w:t>618</w:t>
            </w:r>
            <w:r w:rsidRPr="00F1634F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418" w:type="dxa"/>
          </w:tcPr>
          <w:p w:rsidR="003212C2" w:rsidRPr="00F1634F" w:rsidRDefault="005E711D" w:rsidP="00CF470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25429,5</w:t>
            </w: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7" w:type="dxa"/>
          </w:tcPr>
          <w:p w:rsidR="003212C2" w:rsidRPr="00F1634F" w:rsidRDefault="005E711D" w:rsidP="0057118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25966,00</w:t>
            </w:r>
          </w:p>
        </w:tc>
        <w:tc>
          <w:tcPr>
            <w:tcW w:w="1418" w:type="dxa"/>
          </w:tcPr>
          <w:p w:rsidR="003212C2" w:rsidRPr="00F1634F" w:rsidRDefault="005E711D" w:rsidP="00D648E4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26</w:t>
            </w:r>
            <w:r>
              <w:rPr>
                <w:sz w:val="24"/>
                <w:szCs w:val="24"/>
                <w:lang w:val="uk-UA"/>
              </w:rPr>
              <w:t>46</w:t>
            </w:r>
            <w:r w:rsidRPr="00F1634F">
              <w:rPr>
                <w:sz w:val="24"/>
                <w:szCs w:val="24"/>
                <w:lang w:val="uk-UA"/>
              </w:rPr>
              <w:t>1,50</w:t>
            </w:r>
          </w:p>
        </w:tc>
        <w:tc>
          <w:tcPr>
            <w:tcW w:w="1808" w:type="dxa"/>
          </w:tcPr>
          <w:p w:rsidR="003212C2" w:rsidRPr="00F1634F" w:rsidRDefault="00F1634F" w:rsidP="005E711D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10</w:t>
            </w:r>
            <w:r w:rsidR="005E711D">
              <w:rPr>
                <w:sz w:val="24"/>
                <w:szCs w:val="24"/>
                <w:lang w:val="uk-UA"/>
              </w:rPr>
              <w:t>2475</w:t>
            </w:r>
            <w:r w:rsidRPr="00F1634F">
              <w:rPr>
                <w:sz w:val="24"/>
                <w:szCs w:val="24"/>
                <w:lang w:val="uk-UA"/>
              </w:rPr>
              <w:t>,00</w:t>
            </w:r>
          </w:p>
        </w:tc>
      </w:tr>
      <w:tr w:rsidR="003212C2" w:rsidTr="009C47BD">
        <w:tc>
          <w:tcPr>
            <w:tcW w:w="2127" w:type="dxa"/>
          </w:tcPr>
          <w:p w:rsidR="003212C2" w:rsidRDefault="003212C2" w:rsidP="009C47BD">
            <w:pPr>
              <w:jc w:val="center"/>
              <w:rPr>
                <w:b/>
                <w:sz w:val="28"/>
                <w:szCs w:val="28"/>
              </w:rPr>
            </w:pPr>
            <w:r w:rsidRPr="00D479B5">
              <w:rPr>
                <w:bCs/>
              </w:rPr>
              <w:t>Інші джерела фінансування</w:t>
            </w:r>
          </w:p>
        </w:tc>
        <w:tc>
          <w:tcPr>
            <w:tcW w:w="1417" w:type="dxa"/>
          </w:tcPr>
          <w:p w:rsidR="003212C2" w:rsidRPr="00F1634F" w:rsidRDefault="00F1634F" w:rsidP="009C47BD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</w:tcPr>
          <w:p w:rsidR="003212C2" w:rsidRPr="00F1634F" w:rsidRDefault="00F1634F" w:rsidP="009C47BD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7" w:type="dxa"/>
          </w:tcPr>
          <w:p w:rsidR="003212C2" w:rsidRPr="00F1634F" w:rsidRDefault="00F1634F" w:rsidP="009C47BD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</w:tcPr>
          <w:p w:rsidR="003212C2" w:rsidRPr="00F1634F" w:rsidRDefault="005865FC" w:rsidP="009C47BD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808" w:type="dxa"/>
          </w:tcPr>
          <w:p w:rsidR="003212C2" w:rsidRPr="00F1634F" w:rsidRDefault="00F1634F" w:rsidP="009C47BD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</w:tr>
    </w:tbl>
    <w:p w:rsidR="003212C2" w:rsidRDefault="003212C2" w:rsidP="003212C2">
      <w:pPr>
        <w:ind w:left="1080"/>
        <w:jc w:val="center"/>
        <w:rPr>
          <w:b/>
          <w:sz w:val="28"/>
          <w:szCs w:val="28"/>
        </w:rPr>
      </w:pPr>
    </w:p>
    <w:p w:rsidR="003212C2" w:rsidRDefault="003212C2" w:rsidP="003212C2">
      <w:pPr>
        <w:pStyle w:val="1"/>
        <w:tabs>
          <w:tab w:val="clear" w:pos="9160"/>
          <w:tab w:val="left" w:pos="9720"/>
        </w:tabs>
        <w:ind w:left="0" w:right="0" w:firstLine="720"/>
        <w:jc w:val="center"/>
        <w:rPr>
          <w:b/>
          <w:color w:val="auto"/>
        </w:rPr>
      </w:pPr>
      <w:r>
        <w:rPr>
          <w:b/>
          <w:color w:val="auto"/>
          <w:lang w:val="en-US"/>
        </w:rPr>
        <w:t>V</w:t>
      </w:r>
      <w:r>
        <w:rPr>
          <w:b/>
          <w:color w:val="auto"/>
        </w:rPr>
        <w:t>ІІ</w:t>
      </w:r>
      <w:r w:rsidRPr="00490391">
        <w:rPr>
          <w:b/>
          <w:color w:val="auto"/>
        </w:rPr>
        <w:t>. Стр</w:t>
      </w:r>
      <w:r>
        <w:rPr>
          <w:b/>
          <w:color w:val="auto"/>
        </w:rPr>
        <w:t xml:space="preserve">оки та етапи виконання Програми </w:t>
      </w:r>
      <w:bookmarkStart w:id="0" w:name="_GoBack"/>
      <w:bookmarkEnd w:id="0"/>
    </w:p>
    <w:p w:rsidR="003212C2" w:rsidRPr="00490391" w:rsidRDefault="007227AE" w:rsidP="003212C2">
      <w:pPr>
        <w:pStyle w:val="1"/>
        <w:tabs>
          <w:tab w:val="clear" w:pos="9160"/>
          <w:tab w:val="left" w:pos="9720"/>
        </w:tabs>
        <w:ind w:left="0" w:right="0" w:firstLine="720"/>
        <w:jc w:val="both"/>
        <w:rPr>
          <w:color w:val="auto"/>
        </w:rPr>
      </w:pPr>
      <w:r w:rsidRPr="007227AE">
        <w:rPr>
          <w:szCs w:val="28"/>
        </w:rPr>
        <w:t xml:space="preserve">Цільова програма </w:t>
      </w:r>
      <w:r w:rsidRPr="007227AE">
        <w:rPr>
          <w:bCs/>
          <w:iCs/>
          <w:szCs w:val="28"/>
        </w:rPr>
        <w:t>«Житомирська міська територіальна громада – територія розвитку фізичної культури і спорту на 202</w:t>
      </w:r>
      <w:r w:rsidR="004519F8">
        <w:rPr>
          <w:bCs/>
          <w:iCs/>
          <w:szCs w:val="28"/>
        </w:rPr>
        <w:t>5</w:t>
      </w:r>
      <w:r w:rsidRPr="007227AE">
        <w:rPr>
          <w:bCs/>
          <w:iCs/>
          <w:szCs w:val="28"/>
        </w:rPr>
        <w:t>-202</w:t>
      </w:r>
      <w:r w:rsidR="004519F8">
        <w:rPr>
          <w:bCs/>
          <w:iCs/>
          <w:szCs w:val="28"/>
        </w:rPr>
        <w:t>8</w:t>
      </w:r>
      <w:r w:rsidRPr="007227AE">
        <w:rPr>
          <w:bCs/>
          <w:iCs/>
          <w:szCs w:val="28"/>
        </w:rPr>
        <w:t xml:space="preserve"> роки»</w:t>
      </w:r>
      <w:r w:rsidR="003212C2" w:rsidRPr="00490391">
        <w:rPr>
          <w:color w:val="auto"/>
        </w:rPr>
        <w:t xml:space="preserve"> реалізується упродовж щорічних етапів в 20</w:t>
      </w:r>
      <w:r w:rsidR="003212C2">
        <w:rPr>
          <w:color w:val="auto"/>
        </w:rPr>
        <w:t>2</w:t>
      </w:r>
      <w:r w:rsidR="004519F8">
        <w:rPr>
          <w:color w:val="auto"/>
        </w:rPr>
        <w:t>5</w:t>
      </w:r>
      <w:r w:rsidR="003212C2" w:rsidRPr="00490391">
        <w:rPr>
          <w:color w:val="auto"/>
        </w:rPr>
        <w:t>, 20</w:t>
      </w:r>
      <w:r w:rsidR="003212C2">
        <w:rPr>
          <w:color w:val="auto"/>
        </w:rPr>
        <w:t>2</w:t>
      </w:r>
      <w:r w:rsidR="004519F8">
        <w:rPr>
          <w:color w:val="auto"/>
        </w:rPr>
        <w:t>6</w:t>
      </w:r>
      <w:r w:rsidR="003212C2" w:rsidRPr="00490391">
        <w:rPr>
          <w:color w:val="auto"/>
        </w:rPr>
        <w:t>, 20</w:t>
      </w:r>
      <w:r w:rsidR="003212C2">
        <w:rPr>
          <w:color w:val="auto"/>
        </w:rPr>
        <w:t>2</w:t>
      </w:r>
      <w:r w:rsidR="004519F8">
        <w:rPr>
          <w:color w:val="auto"/>
        </w:rPr>
        <w:t>7</w:t>
      </w:r>
      <w:r w:rsidR="003212C2">
        <w:rPr>
          <w:color w:val="auto"/>
        </w:rPr>
        <w:t>, 202</w:t>
      </w:r>
      <w:r w:rsidR="004519F8">
        <w:rPr>
          <w:color w:val="auto"/>
        </w:rPr>
        <w:t>8</w:t>
      </w:r>
      <w:r w:rsidR="003212C2">
        <w:rPr>
          <w:color w:val="auto"/>
        </w:rPr>
        <w:t xml:space="preserve"> </w:t>
      </w:r>
      <w:r w:rsidR="003212C2" w:rsidRPr="00490391">
        <w:rPr>
          <w:color w:val="auto"/>
        </w:rPr>
        <w:t>роках.</w:t>
      </w:r>
    </w:p>
    <w:p w:rsidR="003212C2" w:rsidRPr="00490391" w:rsidRDefault="003212C2" w:rsidP="003212C2">
      <w:pPr>
        <w:pStyle w:val="1"/>
        <w:tabs>
          <w:tab w:val="clear" w:pos="9160"/>
          <w:tab w:val="left" w:pos="9720"/>
        </w:tabs>
        <w:ind w:left="0" w:right="0" w:firstLine="720"/>
        <w:jc w:val="both"/>
        <w:rPr>
          <w:color w:val="auto"/>
        </w:rPr>
      </w:pPr>
      <w:r w:rsidRPr="00490391">
        <w:rPr>
          <w:color w:val="auto"/>
        </w:rPr>
        <w:t>Щорічні етапи направлені на проведення фізкультурно-оздоровчої та спортивної роботи в усіх навчальних заклада</w:t>
      </w:r>
      <w:r>
        <w:rPr>
          <w:color w:val="auto"/>
        </w:rPr>
        <w:t xml:space="preserve">х, за місцем проживання, роботи, </w:t>
      </w:r>
      <w:r w:rsidRPr="00490391">
        <w:rPr>
          <w:color w:val="auto"/>
        </w:rPr>
        <w:t>у місцях масового відпочинку громадян, а також фізкультурно-оздоровчої та реабілітаційної роботи серед людей з функціональними обмеженнями; забезпечення розвитку олі</w:t>
      </w:r>
      <w:r>
        <w:rPr>
          <w:color w:val="auto"/>
        </w:rPr>
        <w:t>мпійських, неолімпійських, пара</w:t>
      </w:r>
      <w:r w:rsidRPr="00490391">
        <w:rPr>
          <w:color w:val="auto"/>
        </w:rPr>
        <w:t xml:space="preserve">лімпійських, дефлімпійських видів спорту шляхом підтримки дитячого, дитячо-юнацького, резервного спорту, спорту вищих досягнень, спорту ветеранів та спорту людей з </w:t>
      </w:r>
      <w:r>
        <w:rPr>
          <w:color w:val="auto"/>
        </w:rPr>
        <w:t>інвалідністю</w:t>
      </w:r>
      <w:r w:rsidRPr="00490391">
        <w:rPr>
          <w:color w:val="auto"/>
        </w:rPr>
        <w:t>; поліпшення матеріально-технічної бази.</w:t>
      </w:r>
    </w:p>
    <w:p w:rsidR="003212C2" w:rsidRPr="004B26B3" w:rsidRDefault="003212C2" w:rsidP="003212C2">
      <w:pPr>
        <w:pStyle w:val="1"/>
        <w:tabs>
          <w:tab w:val="clear" w:pos="9160"/>
          <w:tab w:val="left" w:pos="9720"/>
        </w:tabs>
        <w:ind w:left="0" w:right="0" w:firstLine="720"/>
        <w:jc w:val="both"/>
        <w:rPr>
          <w:color w:val="auto"/>
          <w:sz w:val="16"/>
        </w:rPr>
      </w:pPr>
    </w:p>
    <w:p w:rsidR="003212C2" w:rsidRPr="003212C2" w:rsidRDefault="003212C2" w:rsidP="003212C2">
      <w:pPr>
        <w:jc w:val="center"/>
        <w:rPr>
          <w:b/>
          <w:bCs/>
          <w:sz w:val="16"/>
          <w:szCs w:val="16"/>
          <w:lang w:val="uk-UA"/>
        </w:rPr>
      </w:pPr>
    </w:p>
    <w:p w:rsidR="003212C2" w:rsidRPr="00490391" w:rsidRDefault="003212C2" w:rsidP="003212C2">
      <w:pPr>
        <w:jc w:val="center"/>
        <w:rPr>
          <w:b/>
          <w:sz w:val="28"/>
          <w:szCs w:val="28"/>
        </w:rPr>
      </w:pPr>
      <w:r w:rsidRPr="00490391">
        <w:rPr>
          <w:b/>
          <w:bCs/>
          <w:sz w:val="28"/>
          <w:szCs w:val="28"/>
        </w:rPr>
        <w:t xml:space="preserve">VІІІ. </w:t>
      </w:r>
      <w:r>
        <w:rPr>
          <w:b/>
          <w:sz w:val="28"/>
          <w:szCs w:val="28"/>
        </w:rPr>
        <w:t>Координація та</w:t>
      </w:r>
      <w:r w:rsidRPr="00490391">
        <w:rPr>
          <w:b/>
          <w:sz w:val="28"/>
          <w:szCs w:val="28"/>
        </w:rPr>
        <w:t xml:space="preserve"> контрол</w:t>
      </w:r>
      <w:r>
        <w:rPr>
          <w:b/>
          <w:sz w:val="28"/>
          <w:szCs w:val="28"/>
        </w:rPr>
        <w:t>ь</w:t>
      </w:r>
      <w:r w:rsidRPr="00490391">
        <w:rPr>
          <w:b/>
          <w:sz w:val="28"/>
          <w:szCs w:val="28"/>
        </w:rPr>
        <w:t xml:space="preserve"> за </w:t>
      </w:r>
      <w:r>
        <w:rPr>
          <w:b/>
          <w:sz w:val="28"/>
          <w:szCs w:val="28"/>
        </w:rPr>
        <w:t>ходом виконання</w:t>
      </w:r>
      <w:r w:rsidRPr="00490391">
        <w:rPr>
          <w:b/>
          <w:sz w:val="28"/>
          <w:szCs w:val="28"/>
        </w:rPr>
        <w:t xml:space="preserve"> Програми</w:t>
      </w:r>
    </w:p>
    <w:p w:rsidR="003212C2" w:rsidRPr="004B43C9" w:rsidRDefault="003212C2" w:rsidP="003212C2">
      <w:pPr>
        <w:ind w:firstLine="708"/>
        <w:jc w:val="both"/>
        <w:rPr>
          <w:kern w:val="1"/>
          <w:sz w:val="28"/>
          <w:szCs w:val="28"/>
        </w:rPr>
      </w:pPr>
      <w:r w:rsidRPr="00490391">
        <w:rPr>
          <w:sz w:val="28"/>
          <w:szCs w:val="28"/>
        </w:rPr>
        <w:t>Виконання Програми здійснюється шляхом реалізації її заходів та завдань головним розробником програми – управлінням у справах сім’ї, молоді та спорту міської ради спільно з іншими виконавчими органами міської ради</w:t>
      </w:r>
      <w:r>
        <w:rPr>
          <w:sz w:val="28"/>
          <w:szCs w:val="28"/>
        </w:rPr>
        <w:t>,</w:t>
      </w:r>
      <w:r w:rsidRPr="00490391">
        <w:rPr>
          <w:kern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спеціалізованою дитячо-юнацькою спортивною школою </w:t>
      </w:r>
      <w:r w:rsidR="00490D34">
        <w:rPr>
          <w:sz w:val="28"/>
          <w:szCs w:val="28"/>
          <w:lang w:val="uk-UA"/>
        </w:rPr>
        <w:t xml:space="preserve">олімпійського резерву </w:t>
      </w:r>
      <w:r>
        <w:rPr>
          <w:sz w:val="28"/>
          <w:szCs w:val="28"/>
        </w:rPr>
        <w:t xml:space="preserve">з футболу </w:t>
      </w:r>
      <w:r w:rsidRPr="004B43C9">
        <w:rPr>
          <w:sz w:val="28"/>
          <w:szCs w:val="28"/>
        </w:rPr>
        <w:t>«Полісся»</w:t>
      </w:r>
      <w:r>
        <w:rPr>
          <w:sz w:val="28"/>
          <w:szCs w:val="28"/>
        </w:rPr>
        <w:t xml:space="preserve"> міської ради, </w:t>
      </w:r>
      <w:r w:rsidR="004519F8">
        <w:rPr>
          <w:sz w:val="28"/>
          <w:szCs w:val="28"/>
          <w:lang w:val="uk-UA"/>
        </w:rPr>
        <w:t xml:space="preserve">дитячо-юнацькою спортивною школою «Академія футзалу» міської ради, </w:t>
      </w:r>
      <w:r>
        <w:rPr>
          <w:sz w:val="28"/>
          <w:szCs w:val="28"/>
        </w:rPr>
        <w:t>міським культурно-спортивним центром міської ради</w:t>
      </w:r>
      <w:r w:rsidRPr="004B43C9">
        <w:rPr>
          <w:kern w:val="1"/>
          <w:sz w:val="28"/>
          <w:szCs w:val="28"/>
        </w:rPr>
        <w:t>.</w:t>
      </w:r>
    </w:p>
    <w:p w:rsidR="003212C2" w:rsidRPr="00490391" w:rsidRDefault="003212C2" w:rsidP="003212C2">
      <w:pPr>
        <w:ind w:firstLine="708"/>
        <w:jc w:val="both"/>
        <w:rPr>
          <w:kern w:val="1"/>
          <w:sz w:val="28"/>
          <w:szCs w:val="28"/>
        </w:rPr>
      </w:pPr>
      <w:r w:rsidRPr="00490391">
        <w:rPr>
          <w:kern w:val="1"/>
          <w:sz w:val="28"/>
          <w:szCs w:val="28"/>
        </w:rPr>
        <w:t>Контроль за виконанням заходів та завдань, досягненням очікуваних результатів Програми здійснюється управлінням у справах сім’ї, молоді та спорту міської ради.</w:t>
      </w:r>
    </w:p>
    <w:p w:rsidR="003212C2" w:rsidRPr="00490391" w:rsidRDefault="003212C2" w:rsidP="003212C2">
      <w:pPr>
        <w:ind w:firstLine="708"/>
        <w:jc w:val="both"/>
        <w:rPr>
          <w:kern w:val="1"/>
          <w:sz w:val="28"/>
          <w:szCs w:val="28"/>
        </w:rPr>
      </w:pPr>
      <w:r w:rsidRPr="00490391">
        <w:rPr>
          <w:kern w:val="1"/>
          <w:sz w:val="28"/>
          <w:szCs w:val="28"/>
        </w:rPr>
        <w:t xml:space="preserve">Зміни до Програми вносяться за процедурою, передбаченою </w:t>
      </w:r>
      <w:r>
        <w:rPr>
          <w:kern w:val="1"/>
          <w:sz w:val="28"/>
          <w:szCs w:val="28"/>
        </w:rPr>
        <w:t xml:space="preserve">п.6 </w:t>
      </w:r>
      <w:r w:rsidRPr="00490391">
        <w:rPr>
          <w:kern w:val="1"/>
          <w:sz w:val="28"/>
          <w:szCs w:val="28"/>
        </w:rPr>
        <w:t>Порядк</w:t>
      </w:r>
      <w:r>
        <w:rPr>
          <w:kern w:val="1"/>
          <w:sz w:val="28"/>
          <w:szCs w:val="28"/>
        </w:rPr>
        <w:t>у</w:t>
      </w:r>
      <w:r w:rsidRPr="00490391">
        <w:rPr>
          <w:kern w:val="1"/>
          <w:sz w:val="28"/>
          <w:szCs w:val="28"/>
        </w:rPr>
        <w:t xml:space="preserve"> розроблення, фінансування, моніторингу міс</w:t>
      </w:r>
      <w:r>
        <w:rPr>
          <w:kern w:val="1"/>
          <w:sz w:val="28"/>
          <w:szCs w:val="28"/>
        </w:rPr>
        <w:t>цев</w:t>
      </w:r>
      <w:r w:rsidRPr="00490391">
        <w:rPr>
          <w:kern w:val="1"/>
          <w:sz w:val="28"/>
          <w:szCs w:val="28"/>
        </w:rPr>
        <w:t>их цільових програм та звітності про їх виконання, затвердженим рішенням міськвиконкому від 1</w:t>
      </w:r>
      <w:r>
        <w:rPr>
          <w:kern w:val="1"/>
          <w:sz w:val="28"/>
          <w:szCs w:val="28"/>
        </w:rPr>
        <w:t>3</w:t>
      </w:r>
      <w:r w:rsidRPr="00490391">
        <w:rPr>
          <w:kern w:val="1"/>
          <w:sz w:val="28"/>
          <w:szCs w:val="28"/>
        </w:rPr>
        <w:t>.</w:t>
      </w:r>
      <w:r>
        <w:rPr>
          <w:kern w:val="1"/>
          <w:sz w:val="28"/>
          <w:szCs w:val="28"/>
        </w:rPr>
        <w:t>10</w:t>
      </w:r>
      <w:r w:rsidRPr="00490391">
        <w:rPr>
          <w:kern w:val="1"/>
          <w:sz w:val="28"/>
          <w:szCs w:val="28"/>
        </w:rPr>
        <w:t>.201</w:t>
      </w:r>
      <w:r>
        <w:rPr>
          <w:kern w:val="1"/>
          <w:sz w:val="28"/>
          <w:szCs w:val="28"/>
        </w:rPr>
        <w:t>6</w:t>
      </w:r>
      <w:r w:rsidRPr="00490391">
        <w:rPr>
          <w:kern w:val="1"/>
          <w:sz w:val="28"/>
          <w:szCs w:val="28"/>
        </w:rPr>
        <w:t xml:space="preserve"> № </w:t>
      </w:r>
      <w:r>
        <w:rPr>
          <w:kern w:val="1"/>
          <w:sz w:val="28"/>
          <w:szCs w:val="28"/>
        </w:rPr>
        <w:t>35</w:t>
      </w:r>
      <w:r w:rsidRPr="00490391">
        <w:rPr>
          <w:kern w:val="1"/>
          <w:sz w:val="28"/>
          <w:szCs w:val="28"/>
        </w:rPr>
        <w:t>2.</w:t>
      </w:r>
    </w:p>
    <w:p w:rsidR="00815349" w:rsidRDefault="003212C2" w:rsidP="003212C2">
      <w:pPr>
        <w:ind w:firstLine="708"/>
        <w:jc w:val="both"/>
        <w:rPr>
          <w:kern w:val="2"/>
          <w:sz w:val="28"/>
          <w:szCs w:val="28"/>
          <w:lang w:val="uk-UA"/>
        </w:rPr>
      </w:pPr>
      <w:r w:rsidRPr="00490391">
        <w:rPr>
          <w:kern w:val="1"/>
          <w:sz w:val="28"/>
          <w:szCs w:val="28"/>
        </w:rPr>
        <w:t xml:space="preserve">Учасники програми: </w:t>
      </w:r>
      <w:r>
        <w:rPr>
          <w:kern w:val="1"/>
          <w:sz w:val="28"/>
          <w:szCs w:val="28"/>
        </w:rPr>
        <w:t xml:space="preserve">департамент </w:t>
      </w:r>
      <w:r w:rsidRPr="00490391">
        <w:rPr>
          <w:kern w:val="1"/>
          <w:sz w:val="28"/>
          <w:szCs w:val="28"/>
        </w:rPr>
        <w:t>освіти</w:t>
      </w:r>
      <w:r>
        <w:rPr>
          <w:kern w:val="1"/>
          <w:sz w:val="28"/>
          <w:szCs w:val="28"/>
        </w:rPr>
        <w:t xml:space="preserve"> та </w:t>
      </w:r>
      <w:r w:rsidRPr="00490391">
        <w:rPr>
          <w:kern w:val="1"/>
          <w:sz w:val="28"/>
          <w:szCs w:val="28"/>
        </w:rPr>
        <w:t xml:space="preserve">управління міської ради: </w:t>
      </w:r>
      <w:r w:rsidR="00815349">
        <w:rPr>
          <w:kern w:val="1"/>
          <w:sz w:val="28"/>
          <w:szCs w:val="28"/>
          <w:lang w:val="uk-UA"/>
        </w:rPr>
        <w:t xml:space="preserve">  </w:t>
      </w:r>
      <w:r w:rsidRPr="004E2CC4">
        <w:rPr>
          <w:kern w:val="1"/>
          <w:sz w:val="28"/>
          <w:szCs w:val="28"/>
        </w:rPr>
        <w:t>культури</w:t>
      </w:r>
      <w:r w:rsidRPr="00490391">
        <w:rPr>
          <w:kern w:val="1"/>
          <w:sz w:val="28"/>
          <w:szCs w:val="28"/>
        </w:rPr>
        <w:t xml:space="preserve">, </w:t>
      </w:r>
      <w:r w:rsidR="00815349">
        <w:rPr>
          <w:kern w:val="1"/>
          <w:sz w:val="28"/>
          <w:szCs w:val="28"/>
          <w:lang w:val="uk-UA"/>
        </w:rPr>
        <w:t xml:space="preserve">  </w:t>
      </w:r>
      <w:r w:rsidR="004519F8">
        <w:rPr>
          <w:kern w:val="2"/>
          <w:sz w:val="28"/>
          <w:szCs w:val="28"/>
          <w:lang w:val="uk-UA"/>
        </w:rPr>
        <w:t>у справах ветеранів війни,</w:t>
      </w:r>
      <w:r w:rsidR="004519F8">
        <w:rPr>
          <w:kern w:val="1"/>
          <w:sz w:val="28"/>
          <w:szCs w:val="28"/>
        </w:rPr>
        <w:t xml:space="preserve"> </w:t>
      </w:r>
      <w:r>
        <w:rPr>
          <w:kern w:val="1"/>
          <w:sz w:val="28"/>
          <w:szCs w:val="28"/>
        </w:rPr>
        <w:t xml:space="preserve">капітального </w:t>
      </w:r>
      <w:r w:rsidR="00815349">
        <w:rPr>
          <w:kern w:val="1"/>
          <w:sz w:val="28"/>
          <w:szCs w:val="28"/>
          <w:lang w:val="uk-UA"/>
        </w:rPr>
        <w:t xml:space="preserve">  </w:t>
      </w:r>
      <w:r>
        <w:rPr>
          <w:kern w:val="1"/>
          <w:sz w:val="28"/>
          <w:szCs w:val="28"/>
        </w:rPr>
        <w:t xml:space="preserve">будівництва, </w:t>
      </w:r>
      <w:r w:rsidR="004519F8">
        <w:rPr>
          <w:kern w:val="1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</w:rPr>
        <w:t>по зв’язках</w:t>
      </w:r>
      <w:r w:rsidR="00815349">
        <w:rPr>
          <w:kern w:val="2"/>
          <w:sz w:val="28"/>
          <w:szCs w:val="28"/>
          <w:lang w:val="uk-UA"/>
        </w:rPr>
        <w:t xml:space="preserve">  </w:t>
      </w:r>
      <w:r>
        <w:rPr>
          <w:kern w:val="2"/>
          <w:sz w:val="28"/>
          <w:szCs w:val="28"/>
        </w:rPr>
        <w:t xml:space="preserve"> з</w:t>
      </w:r>
    </w:p>
    <w:p w:rsidR="00490D34" w:rsidRDefault="00490D34" w:rsidP="00815349">
      <w:pPr>
        <w:ind w:firstLine="708"/>
        <w:jc w:val="right"/>
        <w:rPr>
          <w:kern w:val="2"/>
          <w:sz w:val="28"/>
          <w:szCs w:val="28"/>
          <w:lang w:val="uk-UA"/>
        </w:rPr>
      </w:pPr>
    </w:p>
    <w:p w:rsidR="00815349" w:rsidRDefault="00815349" w:rsidP="00815349">
      <w:pPr>
        <w:ind w:firstLine="708"/>
        <w:jc w:val="right"/>
        <w:rPr>
          <w:kern w:val="2"/>
          <w:sz w:val="28"/>
          <w:szCs w:val="28"/>
          <w:lang w:val="uk-UA"/>
        </w:rPr>
      </w:pPr>
      <w:r>
        <w:rPr>
          <w:kern w:val="2"/>
          <w:sz w:val="28"/>
          <w:szCs w:val="28"/>
          <w:lang w:val="uk-UA"/>
        </w:rPr>
        <w:lastRenderedPageBreak/>
        <w:t>Продовження додатка</w:t>
      </w:r>
    </w:p>
    <w:p w:rsidR="00E84C47" w:rsidRDefault="00E84C47" w:rsidP="003212C2">
      <w:pPr>
        <w:ind w:firstLine="708"/>
        <w:jc w:val="both"/>
        <w:rPr>
          <w:kern w:val="2"/>
          <w:sz w:val="16"/>
          <w:szCs w:val="16"/>
          <w:lang w:val="uk-UA"/>
        </w:rPr>
      </w:pPr>
    </w:p>
    <w:p w:rsidR="009D09F3" w:rsidRDefault="009D09F3" w:rsidP="003212C2">
      <w:pPr>
        <w:ind w:firstLine="708"/>
        <w:jc w:val="both"/>
        <w:rPr>
          <w:kern w:val="2"/>
          <w:sz w:val="16"/>
          <w:szCs w:val="16"/>
          <w:lang w:val="uk-UA"/>
        </w:rPr>
      </w:pPr>
    </w:p>
    <w:p w:rsidR="00490D34" w:rsidRDefault="00490D34" w:rsidP="003212C2">
      <w:pPr>
        <w:ind w:firstLine="708"/>
        <w:jc w:val="both"/>
        <w:rPr>
          <w:kern w:val="2"/>
          <w:sz w:val="16"/>
          <w:szCs w:val="16"/>
          <w:lang w:val="uk-UA"/>
        </w:rPr>
      </w:pPr>
    </w:p>
    <w:p w:rsidR="003212C2" w:rsidRPr="00815349" w:rsidRDefault="003212C2" w:rsidP="00815349">
      <w:pPr>
        <w:jc w:val="both"/>
        <w:rPr>
          <w:kern w:val="1"/>
          <w:sz w:val="28"/>
          <w:szCs w:val="28"/>
          <w:lang w:val="uk-UA"/>
        </w:rPr>
      </w:pPr>
      <w:r w:rsidRPr="00815349">
        <w:rPr>
          <w:kern w:val="2"/>
          <w:sz w:val="28"/>
          <w:szCs w:val="28"/>
          <w:lang w:val="uk-UA"/>
        </w:rPr>
        <w:t>громадськістю,</w:t>
      </w:r>
      <w:r w:rsidRPr="00815349">
        <w:rPr>
          <w:kern w:val="1"/>
          <w:sz w:val="28"/>
          <w:szCs w:val="28"/>
          <w:lang w:val="uk-UA"/>
        </w:rPr>
        <w:t xml:space="preserve"> </w:t>
      </w:r>
      <w:r w:rsidRPr="00815349">
        <w:rPr>
          <w:sz w:val="28"/>
          <w:szCs w:val="28"/>
          <w:lang w:val="uk-UA"/>
        </w:rPr>
        <w:t xml:space="preserve">спеціалізована дитячо-юнацька спортивна школа олімпійського резерву з футболу «Полісся» міської ради, </w:t>
      </w:r>
      <w:r w:rsidR="00303FE7">
        <w:rPr>
          <w:sz w:val="28"/>
          <w:szCs w:val="28"/>
          <w:lang w:val="uk-UA"/>
        </w:rPr>
        <w:t>дитячо-юнацька спортивна школа «Академія футзалу» міської ради,</w:t>
      </w:r>
      <w:r w:rsidR="00303FE7" w:rsidRPr="00303FE7">
        <w:rPr>
          <w:sz w:val="28"/>
          <w:szCs w:val="28"/>
          <w:lang w:val="uk-UA"/>
        </w:rPr>
        <w:t xml:space="preserve"> </w:t>
      </w:r>
      <w:r w:rsidR="00303FE7" w:rsidRPr="00815349">
        <w:rPr>
          <w:sz w:val="28"/>
          <w:szCs w:val="28"/>
          <w:lang w:val="uk-UA"/>
        </w:rPr>
        <w:t>міський культурно-спортивний центр міської ради,</w:t>
      </w:r>
      <w:r w:rsidRPr="00815349">
        <w:rPr>
          <w:kern w:val="1"/>
          <w:sz w:val="28"/>
          <w:szCs w:val="28"/>
          <w:lang w:val="uk-UA"/>
        </w:rPr>
        <w:t xml:space="preserve"> щороку до </w:t>
      </w:r>
      <w:r w:rsidR="00303FE7">
        <w:rPr>
          <w:kern w:val="1"/>
          <w:sz w:val="28"/>
          <w:szCs w:val="28"/>
          <w:lang w:val="uk-UA"/>
        </w:rPr>
        <w:t xml:space="preserve">10 квітня, </w:t>
      </w:r>
      <w:r w:rsidRPr="00815349">
        <w:rPr>
          <w:kern w:val="1"/>
          <w:sz w:val="28"/>
          <w:szCs w:val="28"/>
          <w:lang w:val="uk-UA"/>
        </w:rPr>
        <w:t>10 липня, 10 жовтня  та 10 грудня подають управлінню у справах сім’ї, молоді та спорту міської ради інформацію про стан та результати виконання заходів та завдань програми.</w:t>
      </w:r>
    </w:p>
    <w:p w:rsidR="003212C2" w:rsidRPr="009C47BD" w:rsidRDefault="003212C2" w:rsidP="003212C2">
      <w:pPr>
        <w:ind w:firstLine="708"/>
        <w:jc w:val="both"/>
        <w:rPr>
          <w:bCs/>
          <w:sz w:val="28"/>
          <w:szCs w:val="28"/>
          <w:lang w:val="uk-UA"/>
        </w:rPr>
      </w:pPr>
      <w:r w:rsidRPr="009C47BD">
        <w:rPr>
          <w:kern w:val="1"/>
          <w:sz w:val="28"/>
          <w:szCs w:val="28"/>
          <w:lang w:val="uk-UA"/>
        </w:rPr>
        <w:t xml:space="preserve">Управління у справах сім’ї, молоді та спорту міської ради для здійснення моніторингу програми щорічно до </w:t>
      </w:r>
      <w:r w:rsidR="00303FE7">
        <w:rPr>
          <w:kern w:val="1"/>
          <w:sz w:val="28"/>
          <w:szCs w:val="28"/>
          <w:lang w:val="uk-UA"/>
        </w:rPr>
        <w:t>15 квітня, 15</w:t>
      </w:r>
      <w:r w:rsidRPr="009C47BD">
        <w:rPr>
          <w:kern w:val="1"/>
          <w:sz w:val="28"/>
          <w:szCs w:val="28"/>
          <w:lang w:val="uk-UA"/>
        </w:rPr>
        <w:t xml:space="preserve"> липня, </w:t>
      </w:r>
      <w:r w:rsidR="00303FE7">
        <w:rPr>
          <w:kern w:val="1"/>
          <w:sz w:val="28"/>
          <w:szCs w:val="28"/>
          <w:lang w:val="uk-UA"/>
        </w:rPr>
        <w:t>15</w:t>
      </w:r>
      <w:r w:rsidRPr="009C47BD">
        <w:rPr>
          <w:kern w:val="1"/>
          <w:sz w:val="28"/>
          <w:szCs w:val="28"/>
          <w:lang w:val="uk-UA"/>
        </w:rPr>
        <w:t xml:space="preserve"> жовтня та </w:t>
      </w:r>
      <w:r w:rsidR="00303FE7">
        <w:rPr>
          <w:kern w:val="1"/>
          <w:sz w:val="28"/>
          <w:szCs w:val="28"/>
          <w:lang w:val="uk-UA"/>
        </w:rPr>
        <w:t>15</w:t>
      </w:r>
      <w:r w:rsidRPr="009C47BD">
        <w:rPr>
          <w:kern w:val="1"/>
          <w:sz w:val="28"/>
          <w:szCs w:val="28"/>
          <w:lang w:val="uk-UA"/>
        </w:rPr>
        <w:t xml:space="preserve"> </w:t>
      </w:r>
      <w:r w:rsidR="00303FE7">
        <w:rPr>
          <w:kern w:val="1"/>
          <w:sz w:val="28"/>
          <w:szCs w:val="28"/>
          <w:lang w:val="uk-UA"/>
        </w:rPr>
        <w:t>січ</w:t>
      </w:r>
      <w:r w:rsidRPr="009C47BD">
        <w:rPr>
          <w:kern w:val="1"/>
          <w:sz w:val="28"/>
          <w:szCs w:val="28"/>
          <w:lang w:val="uk-UA"/>
        </w:rPr>
        <w:t xml:space="preserve">ня </w:t>
      </w:r>
      <w:r w:rsidR="00303FE7">
        <w:rPr>
          <w:kern w:val="1"/>
          <w:sz w:val="28"/>
          <w:szCs w:val="28"/>
          <w:lang w:val="uk-UA"/>
        </w:rPr>
        <w:t xml:space="preserve">наступного року </w:t>
      </w:r>
      <w:r w:rsidRPr="009C47BD">
        <w:rPr>
          <w:kern w:val="1"/>
          <w:sz w:val="28"/>
          <w:szCs w:val="28"/>
          <w:lang w:val="uk-UA"/>
        </w:rPr>
        <w:t xml:space="preserve">надає департаменту економічного розвитку міської ради узагальнену інформацію про стан та результати виконання заходів та завдань </w:t>
      </w:r>
      <w:r w:rsidRPr="009C47BD">
        <w:rPr>
          <w:sz w:val="28"/>
          <w:szCs w:val="28"/>
          <w:lang w:val="uk-UA"/>
        </w:rPr>
        <w:t>Програми.</w:t>
      </w:r>
    </w:p>
    <w:p w:rsidR="003212C2" w:rsidRPr="009C47BD" w:rsidRDefault="003212C2" w:rsidP="003212C2">
      <w:pPr>
        <w:ind w:firstLine="708"/>
        <w:jc w:val="both"/>
        <w:rPr>
          <w:sz w:val="28"/>
          <w:szCs w:val="28"/>
          <w:lang w:val="uk-UA"/>
        </w:rPr>
      </w:pPr>
      <w:r w:rsidRPr="009C47BD">
        <w:rPr>
          <w:sz w:val="28"/>
          <w:szCs w:val="28"/>
          <w:lang w:val="uk-UA"/>
        </w:rPr>
        <w:t>Щорічний звіт про виконання етапів програми, а також підсумковий звіт розміщується на офіційному сайті міської ради у місячний термін після закінчення виконання етапу або Програми.</w:t>
      </w:r>
    </w:p>
    <w:p w:rsidR="005C718A" w:rsidRDefault="005C718A" w:rsidP="00C056E1">
      <w:pPr>
        <w:spacing w:line="120" w:lineRule="atLeast"/>
        <w:ind w:left="300"/>
        <w:jc w:val="both"/>
        <w:rPr>
          <w:sz w:val="16"/>
          <w:szCs w:val="16"/>
          <w:lang w:val="uk-UA"/>
        </w:rPr>
      </w:pPr>
    </w:p>
    <w:p w:rsidR="009D09F3" w:rsidRDefault="009D09F3" w:rsidP="00C056E1">
      <w:pPr>
        <w:spacing w:line="120" w:lineRule="atLeast"/>
        <w:ind w:left="300"/>
        <w:jc w:val="both"/>
        <w:rPr>
          <w:sz w:val="16"/>
          <w:szCs w:val="16"/>
          <w:lang w:val="uk-UA"/>
        </w:rPr>
      </w:pPr>
    </w:p>
    <w:p w:rsidR="00490D34" w:rsidRDefault="00490D34" w:rsidP="00C056E1">
      <w:pPr>
        <w:spacing w:line="120" w:lineRule="atLeast"/>
        <w:ind w:left="300"/>
        <w:jc w:val="both"/>
        <w:rPr>
          <w:sz w:val="16"/>
          <w:szCs w:val="16"/>
          <w:lang w:val="uk-UA"/>
        </w:rPr>
      </w:pPr>
    </w:p>
    <w:p w:rsidR="00490D34" w:rsidRPr="00310413" w:rsidRDefault="00490D34" w:rsidP="00C056E1">
      <w:pPr>
        <w:spacing w:line="120" w:lineRule="atLeast"/>
        <w:ind w:left="300"/>
        <w:jc w:val="both"/>
        <w:rPr>
          <w:sz w:val="16"/>
          <w:szCs w:val="16"/>
          <w:lang w:val="uk-UA"/>
        </w:rPr>
      </w:pPr>
    </w:p>
    <w:p w:rsidR="00815349" w:rsidRDefault="00815349" w:rsidP="00815349">
      <w:pPr>
        <w:spacing w:line="120" w:lineRule="atLeast"/>
        <w:ind w:left="3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Зв’язок між Програмою та </w:t>
      </w:r>
      <w:r w:rsidR="00DF265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Концепцією інтегрованого розвитку </w:t>
      </w:r>
    </w:p>
    <w:p w:rsidR="003212C2" w:rsidRDefault="00815349" w:rsidP="00815349">
      <w:pPr>
        <w:spacing w:line="120" w:lineRule="atLeast"/>
        <w:ind w:left="3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м.Житомира до 2030 року</w:t>
      </w:r>
      <w:r w:rsidR="00DF2655">
        <w:rPr>
          <w:sz w:val="28"/>
          <w:szCs w:val="28"/>
          <w:lang w:val="uk-UA"/>
        </w:rPr>
        <w:t>»</w:t>
      </w:r>
    </w:p>
    <w:p w:rsidR="00DF2655" w:rsidRDefault="00DF2655" w:rsidP="00815349">
      <w:pPr>
        <w:spacing w:line="120" w:lineRule="atLeast"/>
        <w:ind w:left="300"/>
        <w:jc w:val="center"/>
        <w:rPr>
          <w:sz w:val="16"/>
          <w:szCs w:val="16"/>
          <w:lang w:val="uk-UA"/>
        </w:rPr>
      </w:pPr>
    </w:p>
    <w:p w:rsidR="00490D34" w:rsidRDefault="00490D34" w:rsidP="00815349">
      <w:pPr>
        <w:spacing w:line="120" w:lineRule="atLeast"/>
        <w:ind w:left="300"/>
        <w:jc w:val="center"/>
        <w:rPr>
          <w:sz w:val="16"/>
          <w:szCs w:val="16"/>
          <w:lang w:val="uk-UA"/>
        </w:rPr>
      </w:pPr>
    </w:p>
    <w:p w:rsidR="00490D34" w:rsidRPr="00310413" w:rsidRDefault="00490D34" w:rsidP="00815349">
      <w:pPr>
        <w:spacing w:line="120" w:lineRule="atLeast"/>
        <w:ind w:left="300"/>
        <w:jc w:val="center"/>
        <w:rPr>
          <w:sz w:val="16"/>
          <w:szCs w:val="16"/>
          <w:lang w:val="uk-UA"/>
        </w:rPr>
      </w:pPr>
    </w:p>
    <w:tbl>
      <w:tblPr>
        <w:tblStyle w:val="a3"/>
        <w:tblW w:w="9568" w:type="dxa"/>
        <w:tblInd w:w="300" w:type="dxa"/>
        <w:tblLook w:val="04A0" w:firstRow="1" w:lastRow="0" w:firstColumn="1" w:lastColumn="0" w:noHBand="0" w:noVBand="1"/>
      </w:tblPr>
      <w:tblGrid>
        <w:gridCol w:w="2903"/>
        <w:gridCol w:w="1611"/>
        <w:gridCol w:w="2670"/>
        <w:gridCol w:w="2384"/>
      </w:tblGrid>
      <w:tr w:rsidR="00DF2655" w:rsidTr="00490D34">
        <w:trPr>
          <w:trHeight w:val="829"/>
        </w:trPr>
        <w:tc>
          <w:tcPr>
            <w:tcW w:w="2903" w:type="dxa"/>
          </w:tcPr>
          <w:p w:rsidR="00DF2655" w:rsidRDefault="00DF2655" w:rsidP="00815349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Програма</w:t>
            </w:r>
          </w:p>
        </w:tc>
        <w:tc>
          <w:tcPr>
            <w:tcW w:w="6665" w:type="dxa"/>
            <w:gridSpan w:val="3"/>
          </w:tcPr>
          <w:p w:rsidR="00DF2655" w:rsidRDefault="00DF2655" w:rsidP="00DF2655">
            <w:pPr>
              <w:spacing w:line="120" w:lineRule="atLeast"/>
              <w:ind w:left="30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Концепція інтегрованого розвитку </w:t>
            </w:r>
          </w:p>
          <w:p w:rsidR="00DF2655" w:rsidRDefault="00DF2655" w:rsidP="00DF2655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м.Житомира до 2030 року</w:t>
            </w:r>
          </w:p>
        </w:tc>
      </w:tr>
      <w:tr w:rsidR="00DF2655" w:rsidTr="00490D34">
        <w:tc>
          <w:tcPr>
            <w:tcW w:w="2903" w:type="dxa"/>
          </w:tcPr>
          <w:p w:rsidR="00DF2655" w:rsidRDefault="00DF2655" w:rsidP="00815349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Пріоритети, напрями або завдання</w:t>
            </w:r>
          </w:p>
        </w:tc>
        <w:tc>
          <w:tcPr>
            <w:tcW w:w="1611" w:type="dxa"/>
          </w:tcPr>
          <w:p w:rsidR="00DF2655" w:rsidRDefault="00DF2655" w:rsidP="009C47BD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Пріоритет</w:t>
            </w:r>
          </w:p>
        </w:tc>
        <w:tc>
          <w:tcPr>
            <w:tcW w:w="2670" w:type="dxa"/>
          </w:tcPr>
          <w:p w:rsidR="00DF2655" w:rsidRDefault="00DF2655" w:rsidP="009C47BD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Стратегічна ціль</w:t>
            </w:r>
          </w:p>
        </w:tc>
        <w:tc>
          <w:tcPr>
            <w:tcW w:w="2384" w:type="dxa"/>
          </w:tcPr>
          <w:p w:rsidR="00DF2655" w:rsidRDefault="00DF2655" w:rsidP="009C47BD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Завдання</w:t>
            </w:r>
          </w:p>
        </w:tc>
      </w:tr>
      <w:tr w:rsidR="00815349" w:rsidTr="00490D34">
        <w:tc>
          <w:tcPr>
            <w:tcW w:w="2903" w:type="dxa"/>
            <w:tcBorders>
              <w:bottom w:val="single" w:sz="4" w:space="0" w:color="auto"/>
            </w:tcBorders>
          </w:tcPr>
          <w:p w:rsidR="00815349" w:rsidRDefault="009C47BD" w:rsidP="009C47BD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Розділ ІХ п.</w:t>
            </w:r>
            <w:r w:rsidR="003061EB">
              <w:rPr>
                <w:sz w:val="28"/>
                <w:szCs w:val="28"/>
                <w:lang w:val="uk-UA"/>
              </w:rPr>
              <w:t xml:space="preserve"> </w:t>
            </w:r>
            <w:r w:rsidR="00FD50CB">
              <w:rPr>
                <w:sz w:val="28"/>
                <w:szCs w:val="28"/>
                <w:lang w:val="uk-UA"/>
              </w:rPr>
              <w:t>4.3</w:t>
            </w:r>
          </w:p>
          <w:p w:rsidR="003061EB" w:rsidRDefault="004C7621" w:rsidP="009C47BD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Виготовлення проє</w:t>
            </w:r>
            <w:r w:rsidR="00FD50CB" w:rsidRPr="00FD50CB">
              <w:rPr>
                <w:sz w:val="28"/>
                <w:szCs w:val="28"/>
                <w:lang w:val="uk-UA"/>
              </w:rPr>
              <w:t>ктно-кошторис</w:t>
            </w:r>
            <w:r w:rsidR="00310413">
              <w:rPr>
                <w:sz w:val="28"/>
                <w:szCs w:val="28"/>
                <w:lang w:val="uk-UA"/>
              </w:rPr>
              <w:t>-</w:t>
            </w:r>
            <w:r w:rsidR="00FD50CB" w:rsidRPr="00FD50CB">
              <w:rPr>
                <w:sz w:val="28"/>
                <w:szCs w:val="28"/>
                <w:lang w:val="uk-UA"/>
              </w:rPr>
              <w:t>ної документації, будівництво палацу спорту (спортивного комплексу)</w:t>
            </w:r>
            <w:r w:rsidR="003061E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815349" w:rsidRDefault="009C47BD" w:rsidP="00815349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Активне місто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815349" w:rsidRDefault="009C47BD" w:rsidP="009C47BD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Ціль 4.4. Підтримка здорового способу життя, масових та професійних видів спорту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:rsidR="009C47BD" w:rsidRDefault="009C47BD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Спорудити багатофункціо-нальний спортив- ний комплекс для </w:t>
            </w:r>
            <w:r w:rsidR="00303FE7">
              <w:rPr>
                <w:sz w:val="28"/>
                <w:szCs w:val="28"/>
                <w:lang w:val="uk-UA"/>
              </w:rPr>
              <w:t xml:space="preserve">розвитку </w:t>
            </w:r>
            <w:r>
              <w:rPr>
                <w:sz w:val="28"/>
                <w:szCs w:val="28"/>
                <w:lang w:val="uk-UA"/>
              </w:rPr>
              <w:t>ігрових видів спорту</w:t>
            </w:r>
          </w:p>
        </w:tc>
      </w:tr>
      <w:tr w:rsidR="00E84C47" w:rsidTr="00490D34">
        <w:tc>
          <w:tcPr>
            <w:tcW w:w="2903" w:type="dxa"/>
            <w:tcBorders>
              <w:bottom w:val="nil"/>
            </w:tcBorders>
          </w:tcPr>
          <w:p w:rsidR="00E84C47" w:rsidRDefault="00E84C47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Розділ ІХ п.</w:t>
            </w:r>
            <w:r w:rsidR="003061EB">
              <w:rPr>
                <w:sz w:val="28"/>
                <w:szCs w:val="28"/>
                <w:lang w:val="uk-UA"/>
              </w:rPr>
              <w:t xml:space="preserve"> </w:t>
            </w:r>
            <w:r w:rsidR="00B56D87">
              <w:rPr>
                <w:sz w:val="28"/>
                <w:szCs w:val="28"/>
                <w:lang w:val="uk-UA"/>
              </w:rPr>
              <w:t>4.1</w:t>
            </w:r>
          </w:p>
          <w:p w:rsidR="003061EB" w:rsidRDefault="004C7621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Виготовлення проє</w:t>
            </w:r>
            <w:r w:rsidR="00B56D87" w:rsidRPr="00B56D87">
              <w:rPr>
                <w:sz w:val="28"/>
                <w:szCs w:val="28"/>
                <w:lang w:val="uk-UA"/>
              </w:rPr>
              <w:t>ктно-кошторис</w:t>
            </w:r>
            <w:r w:rsidR="00310413">
              <w:rPr>
                <w:sz w:val="28"/>
                <w:szCs w:val="28"/>
                <w:lang w:val="uk-UA"/>
              </w:rPr>
              <w:t>-</w:t>
            </w:r>
            <w:r w:rsidR="00B56D87" w:rsidRPr="00B56D87">
              <w:rPr>
                <w:sz w:val="28"/>
                <w:szCs w:val="28"/>
                <w:lang w:val="uk-UA"/>
              </w:rPr>
              <w:t xml:space="preserve">ної документації, реконструкція, будівництво та капітальний </w:t>
            </w:r>
            <w:r w:rsidR="00310413" w:rsidRPr="00B56D87">
              <w:rPr>
                <w:sz w:val="28"/>
                <w:szCs w:val="28"/>
                <w:lang w:val="uk-UA"/>
              </w:rPr>
              <w:t>ремонт спортивних споруд і майданчиків</w:t>
            </w:r>
          </w:p>
          <w:p w:rsidR="00490D34" w:rsidRDefault="00490D34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bottom w:val="nil"/>
            </w:tcBorders>
          </w:tcPr>
          <w:p w:rsidR="00E84C47" w:rsidRDefault="00E84C47" w:rsidP="00155B36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Активне місто</w:t>
            </w:r>
          </w:p>
        </w:tc>
        <w:tc>
          <w:tcPr>
            <w:tcW w:w="2670" w:type="dxa"/>
            <w:tcBorders>
              <w:bottom w:val="nil"/>
            </w:tcBorders>
          </w:tcPr>
          <w:p w:rsidR="00E84C47" w:rsidRDefault="00E84C47" w:rsidP="00155B36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Ціль 4.4. Підтримка здорового способу життя, масових та професійних видів спорту</w:t>
            </w:r>
          </w:p>
        </w:tc>
        <w:tc>
          <w:tcPr>
            <w:tcW w:w="2384" w:type="dxa"/>
            <w:tcBorders>
              <w:bottom w:val="nil"/>
            </w:tcBorders>
          </w:tcPr>
          <w:p w:rsidR="00E84C47" w:rsidRDefault="00E84C47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Реконструювати мережу стадіонів, спортивних споруд і майданчиків для масового і професійного спорту</w:t>
            </w:r>
          </w:p>
        </w:tc>
      </w:tr>
      <w:tr w:rsidR="00490D34" w:rsidTr="00490D34"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D34" w:rsidRDefault="00490D34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D34" w:rsidRDefault="00490D34" w:rsidP="00155B36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0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D34" w:rsidRDefault="00490D34" w:rsidP="00490D34">
            <w:pPr>
              <w:spacing w:line="120" w:lineRule="atLeast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Продовження додатка</w:t>
            </w:r>
          </w:p>
          <w:p w:rsidR="00490D34" w:rsidRDefault="00490D34" w:rsidP="00490D34">
            <w:pPr>
              <w:spacing w:line="120" w:lineRule="atLeast"/>
              <w:jc w:val="right"/>
              <w:rPr>
                <w:sz w:val="28"/>
                <w:szCs w:val="28"/>
                <w:lang w:val="uk-UA"/>
              </w:rPr>
            </w:pPr>
          </w:p>
          <w:p w:rsidR="00490D34" w:rsidRDefault="00490D34" w:rsidP="00490D34">
            <w:pPr>
              <w:spacing w:line="120" w:lineRule="atLeast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9D09F3" w:rsidTr="00490D34"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9D09F3" w:rsidRPr="00490D34" w:rsidRDefault="009D09F3" w:rsidP="009D09F3">
            <w:pPr>
              <w:spacing w:line="120" w:lineRule="atLeast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Розділ ІХ п. 8.3</w:t>
            </w:r>
          </w:p>
          <w:p w:rsidR="009D09F3" w:rsidRPr="00490D34" w:rsidRDefault="009D09F3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Проведення гендерного аудиту доступності приміщень позашкільних навчальних закладів спортивного профілю на предмет відповідності стандартам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9D09F3" w:rsidRPr="00490D34" w:rsidRDefault="009D09F3" w:rsidP="00155B36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Інклюзивне місто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:rsidR="009D09F3" w:rsidRPr="00490D34" w:rsidRDefault="009D09F3" w:rsidP="00155B36">
            <w:pPr>
              <w:spacing w:line="120" w:lineRule="atLeast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Ціль 6.1. Забезпечення рівних можливостей для всіх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</w:tcPr>
          <w:p w:rsidR="009D09F3" w:rsidRPr="00490D34" w:rsidRDefault="009D09F3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Забезпечити доступність міської інфраструктури для всіх категорій суспільства</w:t>
            </w:r>
          </w:p>
        </w:tc>
      </w:tr>
    </w:tbl>
    <w:p w:rsidR="003212C2" w:rsidRDefault="003212C2" w:rsidP="00C056E1">
      <w:pPr>
        <w:spacing w:line="120" w:lineRule="atLeast"/>
        <w:ind w:left="300"/>
        <w:jc w:val="both"/>
        <w:rPr>
          <w:sz w:val="36"/>
          <w:szCs w:val="36"/>
          <w:lang w:val="uk-UA"/>
        </w:rPr>
      </w:pPr>
    </w:p>
    <w:p w:rsidR="00490D34" w:rsidRDefault="00490D34" w:rsidP="00C056E1">
      <w:pPr>
        <w:spacing w:line="120" w:lineRule="atLeast"/>
        <w:ind w:left="300"/>
        <w:jc w:val="both"/>
        <w:rPr>
          <w:sz w:val="36"/>
          <w:szCs w:val="36"/>
          <w:lang w:val="uk-UA"/>
        </w:rPr>
      </w:pPr>
    </w:p>
    <w:p w:rsidR="007D5D83" w:rsidRDefault="006C0267" w:rsidP="006C0267">
      <w:pPr>
        <w:spacing w:line="12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D5D83" w:rsidRPr="007D5D83">
        <w:rPr>
          <w:sz w:val="28"/>
          <w:szCs w:val="28"/>
          <w:lang w:val="uk-UA"/>
        </w:rPr>
        <w:t>Начальник управління у справах</w:t>
      </w:r>
    </w:p>
    <w:p w:rsidR="00F87910" w:rsidRDefault="00F87910" w:rsidP="00F87910">
      <w:pPr>
        <w:spacing w:line="12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сім’ї, молоді та спорту міської ради    </w:t>
      </w:r>
      <w:r w:rsidR="009A6290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І</w:t>
      </w:r>
      <w:r w:rsidR="009A6290">
        <w:rPr>
          <w:sz w:val="28"/>
          <w:szCs w:val="28"/>
          <w:lang w:val="uk-UA"/>
        </w:rPr>
        <w:t>рина</w:t>
      </w:r>
      <w:r>
        <w:rPr>
          <w:sz w:val="28"/>
          <w:szCs w:val="28"/>
          <w:lang w:val="uk-UA"/>
        </w:rPr>
        <w:t xml:space="preserve"> К</w:t>
      </w:r>
      <w:r w:rsidR="009A6290">
        <w:rPr>
          <w:sz w:val="28"/>
          <w:szCs w:val="28"/>
          <w:lang w:val="uk-UA"/>
        </w:rPr>
        <w:t>ОВАЛЬЧУК</w:t>
      </w:r>
    </w:p>
    <w:p w:rsidR="00F87910" w:rsidRDefault="00F87910" w:rsidP="00F87910">
      <w:pPr>
        <w:spacing w:line="120" w:lineRule="atLeast"/>
        <w:jc w:val="both"/>
        <w:rPr>
          <w:sz w:val="28"/>
          <w:szCs w:val="28"/>
          <w:lang w:val="uk-UA"/>
        </w:rPr>
      </w:pPr>
    </w:p>
    <w:p w:rsidR="00F87910" w:rsidRDefault="00F87910" w:rsidP="00F87910">
      <w:pPr>
        <w:spacing w:line="120" w:lineRule="atLeast"/>
        <w:jc w:val="both"/>
        <w:rPr>
          <w:sz w:val="28"/>
          <w:szCs w:val="28"/>
          <w:lang w:val="uk-UA"/>
        </w:rPr>
      </w:pPr>
    </w:p>
    <w:p w:rsidR="00F87910" w:rsidRPr="006C0267" w:rsidRDefault="00F87910" w:rsidP="00F87910">
      <w:pPr>
        <w:spacing w:line="12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C0267" w:rsidRPr="006C0267">
        <w:rPr>
          <w:sz w:val="28"/>
          <w:szCs w:val="28"/>
        </w:rPr>
        <w:t xml:space="preserve">Керуючий справами                                     </w:t>
      </w:r>
      <w:r w:rsidR="006C0267">
        <w:rPr>
          <w:sz w:val="28"/>
          <w:szCs w:val="28"/>
        </w:rPr>
        <w:t xml:space="preserve">                 </w:t>
      </w:r>
      <w:r w:rsidR="006C0267" w:rsidRPr="006C0267">
        <w:rPr>
          <w:sz w:val="28"/>
          <w:szCs w:val="28"/>
        </w:rPr>
        <w:t>Ольга ПАШКО</w:t>
      </w:r>
    </w:p>
    <w:sectPr w:rsidR="00F87910" w:rsidRPr="006C0267" w:rsidSect="006C02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000" w:rsidRDefault="00FC6000" w:rsidP="00361D69">
      <w:r>
        <w:separator/>
      </w:r>
    </w:p>
  </w:endnote>
  <w:endnote w:type="continuationSeparator" w:id="0">
    <w:p w:rsidR="00FC6000" w:rsidRDefault="00FC6000" w:rsidP="0036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EEA" w:rsidRDefault="00A62EE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EEA" w:rsidRDefault="00A62EE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EEA" w:rsidRDefault="00A62EE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000" w:rsidRDefault="00FC6000" w:rsidP="00361D69">
      <w:r>
        <w:separator/>
      </w:r>
    </w:p>
  </w:footnote>
  <w:footnote w:type="continuationSeparator" w:id="0">
    <w:p w:rsidR="00FC6000" w:rsidRDefault="00FC6000" w:rsidP="00361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EEA" w:rsidRDefault="00A62EE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4288400"/>
      <w:docPartObj>
        <w:docPartGallery w:val="Page Numbers (Top of Page)"/>
        <w:docPartUnique/>
      </w:docPartObj>
    </w:sdtPr>
    <w:sdtEndPr/>
    <w:sdtContent>
      <w:p w:rsidR="00A62EEA" w:rsidRDefault="00A62E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11D">
          <w:rPr>
            <w:noProof/>
          </w:rPr>
          <w:t>11</w:t>
        </w:r>
        <w:r>
          <w:fldChar w:fldCharType="end"/>
        </w:r>
      </w:p>
    </w:sdtContent>
  </w:sdt>
  <w:p w:rsidR="00303FE7" w:rsidRPr="00B96BD4" w:rsidRDefault="00303FE7" w:rsidP="00B96BD4">
    <w:pPr>
      <w:pStyle w:val="a4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E7" w:rsidRPr="00B96BD4" w:rsidRDefault="00303FE7" w:rsidP="00B96BD4">
    <w:pPr>
      <w:pStyle w:val="a4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3225"/>
    <w:multiLevelType w:val="hybridMultilevel"/>
    <w:tmpl w:val="BB925294"/>
    <w:lvl w:ilvl="0" w:tplc="1F52E8C0">
      <w:start w:val="1"/>
      <w:numFmt w:val="decimal"/>
      <w:lvlText w:val="%1."/>
      <w:lvlJc w:val="left"/>
      <w:pPr>
        <w:ind w:left="12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1" w:hanging="180"/>
      </w:pPr>
      <w:rPr>
        <w:rFonts w:cs="Times New Roman"/>
      </w:rPr>
    </w:lvl>
  </w:abstractNum>
  <w:abstractNum w:abstractNumId="1" w15:restartNumberingAfterBreak="0">
    <w:nsid w:val="21AF6C07"/>
    <w:multiLevelType w:val="hybridMultilevel"/>
    <w:tmpl w:val="CC902E7E"/>
    <w:lvl w:ilvl="0" w:tplc="8C144EC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DB6EE7"/>
    <w:multiLevelType w:val="hybridMultilevel"/>
    <w:tmpl w:val="4FDC1872"/>
    <w:lvl w:ilvl="0" w:tplc="524217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5ECE60C7"/>
    <w:multiLevelType w:val="hybridMultilevel"/>
    <w:tmpl w:val="3620B986"/>
    <w:lvl w:ilvl="0" w:tplc="819CBEAA">
      <w:start w:val="1"/>
      <w:numFmt w:val="decimal"/>
      <w:lvlText w:val="%1."/>
      <w:lvlJc w:val="left"/>
      <w:pPr>
        <w:ind w:left="144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4" w15:restartNumberingAfterBreak="0">
    <w:nsid w:val="5FDD7CA8"/>
    <w:multiLevelType w:val="hybridMultilevel"/>
    <w:tmpl w:val="87FA0D9A"/>
    <w:lvl w:ilvl="0" w:tplc="B9C675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2BF"/>
    <w:rsid w:val="000028E7"/>
    <w:rsid w:val="00007E26"/>
    <w:rsid w:val="000131AD"/>
    <w:rsid w:val="0001619C"/>
    <w:rsid w:val="000406F9"/>
    <w:rsid w:val="000419A0"/>
    <w:rsid w:val="00045747"/>
    <w:rsid w:val="00045BBA"/>
    <w:rsid w:val="000478F2"/>
    <w:rsid w:val="000566D3"/>
    <w:rsid w:val="000722AE"/>
    <w:rsid w:val="0007643C"/>
    <w:rsid w:val="00077EE9"/>
    <w:rsid w:val="00085468"/>
    <w:rsid w:val="00090B6A"/>
    <w:rsid w:val="00092A60"/>
    <w:rsid w:val="00097F21"/>
    <w:rsid w:val="000A20FC"/>
    <w:rsid w:val="000A2161"/>
    <w:rsid w:val="000E4126"/>
    <w:rsid w:val="000E55B5"/>
    <w:rsid w:val="000E7061"/>
    <w:rsid w:val="000F27C3"/>
    <w:rsid w:val="00105FD6"/>
    <w:rsid w:val="0012324F"/>
    <w:rsid w:val="00124044"/>
    <w:rsid w:val="00124CCF"/>
    <w:rsid w:val="00126351"/>
    <w:rsid w:val="0012657A"/>
    <w:rsid w:val="0013205E"/>
    <w:rsid w:val="0014228C"/>
    <w:rsid w:val="00146828"/>
    <w:rsid w:val="00155B36"/>
    <w:rsid w:val="00171E7F"/>
    <w:rsid w:val="00191C0A"/>
    <w:rsid w:val="001A3A2C"/>
    <w:rsid w:val="001A4B85"/>
    <w:rsid w:val="001A762D"/>
    <w:rsid w:val="001B0037"/>
    <w:rsid w:val="001C086B"/>
    <w:rsid w:val="001D26D7"/>
    <w:rsid w:val="001D33BF"/>
    <w:rsid w:val="001D467B"/>
    <w:rsid w:val="001E4DC7"/>
    <w:rsid w:val="001F532C"/>
    <w:rsid w:val="00210FD8"/>
    <w:rsid w:val="002333A7"/>
    <w:rsid w:val="002414D6"/>
    <w:rsid w:val="00242332"/>
    <w:rsid w:val="0024642E"/>
    <w:rsid w:val="00257781"/>
    <w:rsid w:val="002703F3"/>
    <w:rsid w:val="0027295F"/>
    <w:rsid w:val="00272B25"/>
    <w:rsid w:val="002939CD"/>
    <w:rsid w:val="002A1891"/>
    <w:rsid w:val="002A18CF"/>
    <w:rsid w:val="002A7734"/>
    <w:rsid w:val="002B1D6E"/>
    <w:rsid w:val="002B22BF"/>
    <w:rsid w:val="002C0BD9"/>
    <w:rsid w:val="002C444D"/>
    <w:rsid w:val="002C69EE"/>
    <w:rsid w:val="002D5B56"/>
    <w:rsid w:val="002D7E2E"/>
    <w:rsid w:val="002E02EE"/>
    <w:rsid w:val="002E2952"/>
    <w:rsid w:val="003006FD"/>
    <w:rsid w:val="00303FE7"/>
    <w:rsid w:val="003061EB"/>
    <w:rsid w:val="00310413"/>
    <w:rsid w:val="00311C92"/>
    <w:rsid w:val="00312AF7"/>
    <w:rsid w:val="003150F6"/>
    <w:rsid w:val="00316EA4"/>
    <w:rsid w:val="003212C2"/>
    <w:rsid w:val="00326536"/>
    <w:rsid w:val="00331740"/>
    <w:rsid w:val="00335D74"/>
    <w:rsid w:val="00346AF7"/>
    <w:rsid w:val="00347557"/>
    <w:rsid w:val="00350498"/>
    <w:rsid w:val="00353B05"/>
    <w:rsid w:val="00361D69"/>
    <w:rsid w:val="00361F64"/>
    <w:rsid w:val="0036643C"/>
    <w:rsid w:val="00374720"/>
    <w:rsid w:val="00395574"/>
    <w:rsid w:val="00397BD9"/>
    <w:rsid w:val="003F640C"/>
    <w:rsid w:val="0040050E"/>
    <w:rsid w:val="00406258"/>
    <w:rsid w:val="004073C7"/>
    <w:rsid w:val="004077C4"/>
    <w:rsid w:val="004207F1"/>
    <w:rsid w:val="00437006"/>
    <w:rsid w:val="004465F4"/>
    <w:rsid w:val="00446756"/>
    <w:rsid w:val="004519F8"/>
    <w:rsid w:val="00453519"/>
    <w:rsid w:val="00463849"/>
    <w:rsid w:val="004660F4"/>
    <w:rsid w:val="004745FE"/>
    <w:rsid w:val="0047675D"/>
    <w:rsid w:val="00482647"/>
    <w:rsid w:val="00490D34"/>
    <w:rsid w:val="00491BF9"/>
    <w:rsid w:val="004A15C2"/>
    <w:rsid w:val="004A4507"/>
    <w:rsid w:val="004A6C65"/>
    <w:rsid w:val="004B046C"/>
    <w:rsid w:val="004B18BF"/>
    <w:rsid w:val="004B2126"/>
    <w:rsid w:val="004C5E8B"/>
    <w:rsid w:val="004C7621"/>
    <w:rsid w:val="004D0097"/>
    <w:rsid w:val="004D2028"/>
    <w:rsid w:val="004D5BDF"/>
    <w:rsid w:val="004D7FAA"/>
    <w:rsid w:val="004F3831"/>
    <w:rsid w:val="00502895"/>
    <w:rsid w:val="00511D36"/>
    <w:rsid w:val="005120D0"/>
    <w:rsid w:val="005175BC"/>
    <w:rsid w:val="005220D8"/>
    <w:rsid w:val="00524AC0"/>
    <w:rsid w:val="005254CE"/>
    <w:rsid w:val="0054076E"/>
    <w:rsid w:val="0054690B"/>
    <w:rsid w:val="00554F1E"/>
    <w:rsid w:val="00571185"/>
    <w:rsid w:val="00571BDD"/>
    <w:rsid w:val="00573D4A"/>
    <w:rsid w:val="00576EA5"/>
    <w:rsid w:val="005865FC"/>
    <w:rsid w:val="00590EDA"/>
    <w:rsid w:val="005A3FD6"/>
    <w:rsid w:val="005A537E"/>
    <w:rsid w:val="005A5432"/>
    <w:rsid w:val="005B322F"/>
    <w:rsid w:val="005C4E4E"/>
    <w:rsid w:val="005C6912"/>
    <w:rsid w:val="005C718A"/>
    <w:rsid w:val="005E711D"/>
    <w:rsid w:val="005F4217"/>
    <w:rsid w:val="005F42E7"/>
    <w:rsid w:val="00617F59"/>
    <w:rsid w:val="00633E16"/>
    <w:rsid w:val="00647790"/>
    <w:rsid w:val="00660B7E"/>
    <w:rsid w:val="00666566"/>
    <w:rsid w:val="00666663"/>
    <w:rsid w:val="0066681A"/>
    <w:rsid w:val="0067073A"/>
    <w:rsid w:val="00670E66"/>
    <w:rsid w:val="006714AC"/>
    <w:rsid w:val="00671F69"/>
    <w:rsid w:val="00673DA4"/>
    <w:rsid w:val="00675CD9"/>
    <w:rsid w:val="00693563"/>
    <w:rsid w:val="00693600"/>
    <w:rsid w:val="006C0267"/>
    <w:rsid w:val="006C07EB"/>
    <w:rsid w:val="006C084D"/>
    <w:rsid w:val="006C08C5"/>
    <w:rsid w:val="006C13CE"/>
    <w:rsid w:val="006C2BA3"/>
    <w:rsid w:val="006D314E"/>
    <w:rsid w:val="006E0335"/>
    <w:rsid w:val="006E4014"/>
    <w:rsid w:val="006F0E98"/>
    <w:rsid w:val="006F30F9"/>
    <w:rsid w:val="007116FB"/>
    <w:rsid w:val="00722220"/>
    <w:rsid w:val="007227AE"/>
    <w:rsid w:val="00735B5A"/>
    <w:rsid w:val="00741462"/>
    <w:rsid w:val="00742F37"/>
    <w:rsid w:val="00744627"/>
    <w:rsid w:val="00785CE1"/>
    <w:rsid w:val="00786EAB"/>
    <w:rsid w:val="00792AD0"/>
    <w:rsid w:val="00794C31"/>
    <w:rsid w:val="00794D00"/>
    <w:rsid w:val="0079705C"/>
    <w:rsid w:val="007B54B9"/>
    <w:rsid w:val="007C3504"/>
    <w:rsid w:val="007C427F"/>
    <w:rsid w:val="007D5D83"/>
    <w:rsid w:val="007D64CC"/>
    <w:rsid w:val="007D6744"/>
    <w:rsid w:val="007F7E5F"/>
    <w:rsid w:val="008025FE"/>
    <w:rsid w:val="00805E18"/>
    <w:rsid w:val="00810285"/>
    <w:rsid w:val="00810E30"/>
    <w:rsid w:val="00815349"/>
    <w:rsid w:val="00815898"/>
    <w:rsid w:val="00820C93"/>
    <w:rsid w:val="00824518"/>
    <w:rsid w:val="00847D0A"/>
    <w:rsid w:val="00853C8E"/>
    <w:rsid w:val="00862208"/>
    <w:rsid w:val="00864856"/>
    <w:rsid w:val="00865862"/>
    <w:rsid w:val="00870C6B"/>
    <w:rsid w:val="00886E3E"/>
    <w:rsid w:val="008A02A5"/>
    <w:rsid w:val="008A1CD1"/>
    <w:rsid w:val="008B2AC8"/>
    <w:rsid w:val="008B49C2"/>
    <w:rsid w:val="008B5249"/>
    <w:rsid w:val="008D02D6"/>
    <w:rsid w:val="008D1319"/>
    <w:rsid w:val="008D5E1D"/>
    <w:rsid w:val="008E1B98"/>
    <w:rsid w:val="008E2002"/>
    <w:rsid w:val="008E75AC"/>
    <w:rsid w:val="008F7179"/>
    <w:rsid w:val="00903183"/>
    <w:rsid w:val="00911D34"/>
    <w:rsid w:val="0091786D"/>
    <w:rsid w:val="009255E1"/>
    <w:rsid w:val="00926716"/>
    <w:rsid w:val="00944D3E"/>
    <w:rsid w:val="00954C8B"/>
    <w:rsid w:val="00956139"/>
    <w:rsid w:val="009766D2"/>
    <w:rsid w:val="00991879"/>
    <w:rsid w:val="009A6290"/>
    <w:rsid w:val="009B77A2"/>
    <w:rsid w:val="009C47BD"/>
    <w:rsid w:val="009C7C69"/>
    <w:rsid w:val="009D02A0"/>
    <w:rsid w:val="009D09F3"/>
    <w:rsid w:val="009D3F49"/>
    <w:rsid w:val="009D53BF"/>
    <w:rsid w:val="009D7F13"/>
    <w:rsid w:val="009E26A5"/>
    <w:rsid w:val="009E4D39"/>
    <w:rsid w:val="009E560A"/>
    <w:rsid w:val="009F16B0"/>
    <w:rsid w:val="00A04AC7"/>
    <w:rsid w:val="00A06ADD"/>
    <w:rsid w:val="00A1716A"/>
    <w:rsid w:val="00A25F87"/>
    <w:rsid w:val="00A27C0C"/>
    <w:rsid w:val="00A33B6A"/>
    <w:rsid w:val="00A344F1"/>
    <w:rsid w:val="00A3553D"/>
    <w:rsid w:val="00A37FD5"/>
    <w:rsid w:val="00A4681E"/>
    <w:rsid w:val="00A52DAE"/>
    <w:rsid w:val="00A53AE7"/>
    <w:rsid w:val="00A62EEA"/>
    <w:rsid w:val="00A63679"/>
    <w:rsid w:val="00A80B8B"/>
    <w:rsid w:val="00A873AC"/>
    <w:rsid w:val="00AA3A14"/>
    <w:rsid w:val="00AA4307"/>
    <w:rsid w:val="00AA59EB"/>
    <w:rsid w:val="00AB2D2A"/>
    <w:rsid w:val="00AC50D8"/>
    <w:rsid w:val="00AD01DB"/>
    <w:rsid w:val="00AD0323"/>
    <w:rsid w:val="00AD4B04"/>
    <w:rsid w:val="00AD676D"/>
    <w:rsid w:val="00B13D7D"/>
    <w:rsid w:val="00B330A2"/>
    <w:rsid w:val="00B43259"/>
    <w:rsid w:val="00B53A3E"/>
    <w:rsid w:val="00B54281"/>
    <w:rsid w:val="00B56D87"/>
    <w:rsid w:val="00B57D09"/>
    <w:rsid w:val="00B96BD4"/>
    <w:rsid w:val="00BB03DA"/>
    <w:rsid w:val="00BB4D8B"/>
    <w:rsid w:val="00BB52C4"/>
    <w:rsid w:val="00BB6E7F"/>
    <w:rsid w:val="00BC0A63"/>
    <w:rsid w:val="00BC1A80"/>
    <w:rsid w:val="00BE09FC"/>
    <w:rsid w:val="00BF5984"/>
    <w:rsid w:val="00C056E1"/>
    <w:rsid w:val="00C13629"/>
    <w:rsid w:val="00C2366B"/>
    <w:rsid w:val="00C26325"/>
    <w:rsid w:val="00C3264B"/>
    <w:rsid w:val="00C40233"/>
    <w:rsid w:val="00C5161A"/>
    <w:rsid w:val="00C52168"/>
    <w:rsid w:val="00C539FD"/>
    <w:rsid w:val="00C53C08"/>
    <w:rsid w:val="00C7045E"/>
    <w:rsid w:val="00C72EFA"/>
    <w:rsid w:val="00C75EDD"/>
    <w:rsid w:val="00C77D35"/>
    <w:rsid w:val="00C937F0"/>
    <w:rsid w:val="00C97976"/>
    <w:rsid w:val="00CA0FC6"/>
    <w:rsid w:val="00CA232E"/>
    <w:rsid w:val="00CD3B8F"/>
    <w:rsid w:val="00CD49A9"/>
    <w:rsid w:val="00CE2D8A"/>
    <w:rsid w:val="00CE55EF"/>
    <w:rsid w:val="00CE7F44"/>
    <w:rsid w:val="00CF0625"/>
    <w:rsid w:val="00CF0822"/>
    <w:rsid w:val="00CF470C"/>
    <w:rsid w:val="00D03E60"/>
    <w:rsid w:val="00D05CFA"/>
    <w:rsid w:val="00D065F8"/>
    <w:rsid w:val="00D06845"/>
    <w:rsid w:val="00D32003"/>
    <w:rsid w:val="00D444F1"/>
    <w:rsid w:val="00D4460C"/>
    <w:rsid w:val="00D44751"/>
    <w:rsid w:val="00D648E4"/>
    <w:rsid w:val="00D704C1"/>
    <w:rsid w:val="00D706A4"/>
    <w:rsid w:val="00D7097B"/>
    <w:rsid w:val="00D769E2"/>
    <w:rsid w:val="00D8025B"/>
    <w:rsid w:val="00D811F5"/>
    <w:rsid w:val="00D842D3"/>
    <w:rsid w:val="00D94083"/>
    <w:rsid w:val="00D97335"/>
    <w:rsid w:val="00DA56EE"/>
    <w:rsid w:val="00DB49AE"/>
    <w:rsid w:val="00DB56AA"/>
    <w:rsid w:val="00DB65CE"/>
    <w:rsid w:val="00DB7104"/>
    <w:rsid w:val="00DC159E"/>
    <w:rsid w:val="00DC5002"/>
    <w:rsid w:val="00DF2655"/>
    <w:rsid w:val="00DF5C36"/>
    <w:rsid w:val="00E26ED0"/>
    <w:rsid w:val="00E300EB"/>
    <w:rsid w:val="00E30746"/>
    <w:rsid w:val="00E40B07"/>
    <w:rsid w:val="00E416E7"/>
    <w:rsid w:val="00E42ABB"/>
    <w:rsid w:val="00E46B0D"/>
    <w:rsid w:val="00E52D10"/>
    <w:rsid w:val="00E53188"/>
    <w:rsid w:val="00E5327F"/>
    <w:rsid w:val="00E62057"/>
    <w:rsid w:val="00E65492"/>
    <w:rsid w:val="00E67B8B"/>
    <w:rsid w:val="00E84053"/>
    <w:rsid w:val="00E84C47"/>
    <w:rsid w:val="00E905A8"/>
    <w:rsid w:val="00E941A1"/>
    <w:rsid w:val="00EA05FA"/>
    <w:rsid w:val="00EA16AD"/>
    <w:rsid w:val="00EA1FDF"/>
    <w:rsid w:val="00EA24E4"/>
    <w:rsid w:val="00EA36BB"/>
    <w:rsid w:val="00EA5BC4"/>
    <w:rsid w:val="00EC4820"/>
    <w:rsid w:val="00ED31DB"/>
    <w:rsid w:val="00ED6765"/>
    <w:rsid w:val="00EE56A0"/>
    <w:rsid w:val="00EF0EBB"/>
    <w:rsid w:val="00EF6DB6"/>
    <w:rsid w:val="00F011B1"/>
    <w:rsid w:val="00F020AF"/>
    <w:rsid w:val="00F1634F"/>
    <w:rsid w:val="00F33A95"/>
    <w:rsid w:val="00F34756"/>
    <w:rsid w:val="00F4180D"/>
    <w:rsid w:val="00F43F57"/>
    <w:rsid w:val="00F523A8"/>
    <w:rsid w:val="00F53EF7"/>
    <w:rsid w:val="00F5538F"/>
    <w:rsid w:val="00F62A82"/>
    <w:rsid w:val="00F62B3E"/>
    <w:rsid w:val="00F658FD"/>
    <w:rsid w:val="00F66D23"/>
    <w:rsid w:val="00F87910"/>
    <w:rsid w:val="00F90E40"/>
    <w:rsid w:val="00FA08A8"/>
    <w:rsid w:val="00FA259F"/>
    <w:rsid w:val="00FB1AE2"/>
    <w:rsid w:val="00FB5A61"/>
    <w:rsid w:val="00FB7FA9"/>
    <w:rsid w:val="00FC0A85"/>
    <w:rsid w:val="00FC6000"/>
    <w:rsid w:val="00FD50CB"/>
    <w:rsid w:val="00FD75CC"/>
    <w:rsid w:val="00FE128E"/>
    <w:rsid w:val="00FF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A4DF6"/>
  <w15:docId w15:val="{67AE323C-F1BE-4220-AFB3-389B891D0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9F16B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1D69"/>
    <w:pPr>
      <w:spacing w:after="0" w:line="240" w:lineRule="auto"/>
    </w:pPr>
    <w:rPr>
      <w:rFonts w:eastAsiaTheme="minorEastAsia" w:cs="Times New Roman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1D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361D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15898"/>
  </w:style>
  <w:style w:type="character" w:styleId="a8">
    <w:name w:val="Strong"/>
    <w:qFormat/>
    <w:rsid w:val="00815898"/>
    <w:rPr>
      <w:b/>
      <w:bCs/>
    </w:rPr>
  </w:style>
  <w:style w:type="paragraph" w:styleId="a9">
    <w:name w:val="List Paragraph"/>
    <w:basedOn w:val="a"/>
    <w:uiPriority w:val="34"/>
    <w:qFormat/>
    <w:rsid w:val="00AD01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 Indent"/>
    <w:basedOn w:val="a"/>
    <w:link w:val="ab"/>
    <w:rsid w:val="001D467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1D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212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212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Цитата1"/>
    <w:basedOn w:val="a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paragraph" w:styleId="HTML">
    <w:name w:val="HTML Preformatted"/>
    <w:basedOn w:val="a"/>
    <w:link w:val="HTML0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3212C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B96B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96BD4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9F16B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xt0psk2">
    <w:name w:val="xt0psk2"/>
    <w:basedOn w:val="a0"/>
    <w:rsid w:val="009F16B0"/>
  </w:style>
  <w:style w:type="character" w:customStyle="1" w:styleId="html-span">
    <w:name w:val="html-span"/>
    <w:basedOn w:val="a0"/>
    <w:rsid w:val="009F1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invasport.zt?__cft__%5b0%5d=AZXsWtOlrsofqhHWP0WZzM_eTOb_QHda9aaY_JVN3aWm70bia6eXZD5vbf5qnReuTroXwRMeMc27mZCMjKeehV0XlCJ3kCT6SUoJ66HwZBpdzn482GZadbX8-hqycy7WzJDe8P3OQ9WpTBFaY8SfmS0J7fW1SBATEKVpmSUhHqxTNNEnT_oZbm7zrYKs4gzbxRQ&amp;__tn__=-UC%2CP-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136BB-CAE8-4A21-A9AF-0E5C9CF67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12</Pages>
  <Words>3590</Words>
  <Characters>20468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cp:lastPrinted>2023-07-21T05:45:00Z</cp:lastPrinted>
  <dcterms:created xsi:type="dcterms:W3CDTF">2021-06-02T12:20:00Z</dcterms:created>
  <dcterms:modified xsi:type="dcterms:W3CDTF">2024-11-15T06:51:00Z</dcterms:modified>
</cp:coreProperties>
</file>