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D7587" w14:textId="747781E7" w:rsidR="003A766E" w:rsidRPr="00B4283D" w:rsidRDefault="00B4283D" w:rsidP="003A76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Arial" w:hAnsi="Arial"/>
          <w:color w:val="000000"/>
          <w:lang w:val="uk-UA"/>
        </w:rPr>
        <w:t xml:space="preserve">                                                                      </w:t>
      </w:r>
      <w:r w:rsidRPr="00B4283D">
        <w:rPr>
          <w:rFonts w:ascii="Times New Roman" w:hAnsi="Times New Roman"/>
          <w:color w:val="000000"/>
          <w:sz w:val="24"/>
          <w:szCs w:val="24"/>
          <w:lang w:val="uk-UA"/>
        </w:rPr>
        <w:t>2</w:t>
      </w:r>
    </w:p>
    <w:p w14:paraId="3E2FA3AB" w14:textId="60E0F436" w:rsidR="00BD528B" w:rsidRDefault="00BD528B" w:rsidP="003A76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Arial" w:hAnsi="Arial"/>
          <w:color w:val="000000"/>
          <w:lang w:val="uk-UA"/>
        </w:rPr>
        <w:tab/>
      </w:r>
      <w:r>
        <w:rPr>
          <w:rFonts w:ascii="Arial" w:hAnsi="Arial"/>
          <w:color w:val="000000"/>
          <w:lang w:val="uk-UA"/>
        </w:rPr>
        <w:tab/>
      </w:r>
      <w:r>
        <w:rPr>
          <w:rFonts w:ascii="Arial" w:hAnsi="Arial"/>
          <w:color w:val="000000"/>
          <w:lang w:val="uk-UA"/>
        </w:rPr>
        <w:tab/>
      </w:r>
      <w:r>
        <w:rPr>
          <w:rFonts w:ascii="Arial" w:hAnsi="Arial"/>
          <w:color w:val="000000"/>
          <w:lang w:val="uk-UA"/>
        </w:rPr>
        <w:tab/>
      </w:r>
      <w:r>
        <w:rPr>
          <w:rFonts w:ascii="Arial" w:hAnsi="Arial"/>
          <w:color w:val="000000"/>
          <w:lang w:val="uk-UA"/>
        </w:rPr>
        <w:tab/>
      </w:r>
      <w:r>
        <w:rPr>
          <w:rFonts w:ascii="Arial" w:hAnsi="Arial"/>
          <w:color w:val="000000"/>
          <w:lang w:val="uk-UA"/>
        </w:rPr>
        <w:tab/>
      </w:r>
      <w:r>
        <w:rPr>
          <w:rFonts w:ascii="Arial" w:hAnsi="Arial"/>
          <w:color w:val="000000"/>
          <w:lang w:val="uk-UA"/>
        </w:rPr>
        <w:tab/>
      </w:r>
      <w:r>
        <w:rPr>
          <w:rFonts w:ascii="Arial" w:hAnsi="Arial"/>
          <w:color w:val="000000"/>
          <w:lang w:val="uk-UA"/>
        </w:rPr>
        <w:tab/>
      </w:r>
      <w:r>
        <w:rPr>
          <w:rFonts w:ascii="Arial" w:hAnsi="Arial"/>
          <w:color w:val="000000"/>
          <w:lang w:val="uk-UA"/>
        </w:rPr>
        <w:tab/>
      </w:r>
      <w:r>
        <w:rPr>
          <w:rFonts w:ascii="Arial" w:hAnsi="Arial"/>
          <w:color w:val="000000"/>
          <w:lang w:val="uk-UA"/>
        </w:rPr>
        <w:tab/>
      </w:r>
      <w:r w:rsidRPr="00BD528B">
        <w:rPr>
          <w:rFonts w:ascii="Times New Roman" w:hAnsi="Times New Roman"/>
          <w:color w:val="000000"/>
          <w:sz w:val="28"/>
          <w:szCs w:val="28"/>
          <w:lang w:val="uk-UA"/>
        </w:rPr>
        <w:t>Додаток</w:t>
      </w:r>
      <w:r w:rsidR="00B4283D">
        <w:rPr>
          <w:rFonts w:ascii="Times New Roman" w:hAnsi="Times New Roman"/>
          <w:color w:val="000000"/>
          <w:sz w:val="28"/>
          <w:szCs w:val="28"/>
          <w:lang w:val="uk-UA"/>
        </w:rPr>
        <w:t xml:space="preserve"> 1</w:t>
      </w:r>
    </w:p>
    <w:p w14:paraId="0E7419DB" w14:textId="68676426" w:rsidR="00BD528B" w:rsidRDefault="00BD528B" w:rsidP="008D42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372" w:firstLine="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до </w:t>
      </w:r>
      <w:proofErr w:type="spellStart"/>
      <w:r w:rsidR="008D421E">
        <w:rPr>
          <w:rFonts w:ascii="Times New Roman" w:hAnsi="Times New Roman"/>
          <w:color w:val="000000"/>
          <w:sz w:val="28"/>
          <w:szCs w:val="28"/>
          <w:lang w:val="uk-UA"/>
        </w:rPr>
        <w:t>проєкту</w:t>
      </w:r>
      <w:proofErr w:type="spellEnd"/>
      <w:r w:rsidR="008D421E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 </w:t>
      </w:r>
      <w:r w:rsidR="008D421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міської ради</w:t>
      </w:r>
    </w:p>
    <w:p w14:paraId="50AC5631" w14:textId="20B1E43C" w:rsidR="00BD528B" w:rsidRPr="00BD528B" w:rsidRDefault="00BD528B" w:rsidP="003A76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від____________№_____</w:t>
      </w:r>
      <w:r w:rsidRPr="00BD528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tbl>
      <w:tblPr>
        <w:tblW w:w="1034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0348"/>
      </w:tblGrid>
      <w:tr w:rsidR="003A766E" w:rsidRPr="00B4283D" w14:paraId="202197C6" w14:textId="77777777" w:rsidTr="00B4283D">
        <w:trPr>
          <w:trHeight w:val="752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4A243EBC" w14:textId="77777777" w:rsidR="00BD528B" w:rsidRDefault="00BD528B" w:rsidP="00694B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-6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bookmarkStart w:id="0" w:name="bookmark=id.gjdgxs"/>
            <w:bookmarkEnd w:id="0"/>
          </w:p>
          <w:p w14:paraId="39D2B68D" w14:textId="638D989A" w:rsidR="003A766E" w:rsidRDefault="003A766E" w:rsidP="00694B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-6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МЕМОРАНДУМ </w:t>
            </w:r>
          </w:p>
          <w:p w14:paraId="63B21876" w14:textId="77777777" w:rsidR="003A766E" w:rsidRDefault="003A766E" w:rsidP="00694B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-6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ПРО СПІВРОБІТНИЦТВО</w:t>
            </w:r>
          </w:p>
          <w:p w14:paraId="42614D85" w14:textId="77777777" w:rsidR="003A766E" w:rsidRDefault="003A766E" w:rsidP="00694B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-6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 РАМКАХ НАЦІОНАЛЬНОГО ПРОЄКТУ «ПЛІЧ-О-ПЛІЧ: ЗГУРТОВАНІ ГРОМАДИ»</w:t>
            </w:r>
          </w:p>
          <w:p w14:paraId="29E7BB50" w14:textId="77777777" w:rsidR="003A766E" w:rsidRDefault="003A766E" w:rsidP="00694B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-6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(далі – Меморандум)</w:t>
            </w:r>
          </w:p>
          <w:p w14:paraId="3A09B74B" w14:textId="77777777" w:rsidR="003A766E" w:rsidRDefault="003A766E" w:rsidP="00694BC3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093E7993" w14:textId="6179FBE4" w:rsidR="003A766E" w:rsidRPr="008D421E" w:rsidRDefault="003A766E" w:rsidP="008D421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  <w:t xml:space="preserve"> «____»________________2024 року</w:t>
            </w:r>
          </w:p>
          <w:p w14:paraId="49DAD91B" w14:textId="37A63480" w:rsidR="003A766E" w:rsidRDefault="00AE12AF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Житомирська міська територіальна громада в особі Житомирської міської ради, від імені якої діє секретар міської ради Галина ШИМАНСЬКА</w:t>
            </w:r>
            <w:r w:rsidR="003A76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(надалі – Громада-партнер) </w:t>
            </w:r>
            <w:r w:rsidR="003A76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та </w:t>
            </w:r>
            <w:r w:rsidRPr="00AE12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Миколаївська міська територіальна громада в особі Миколаївської міської ради, від імені якої діє міський голова Олександр С</w:t>
            </w:r>
            <w:r w:rsidR="003A2A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ЄНКЕВИЧ</w:t>
            </w:r>
            <w:r w:rsidRPr="00AE12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(надалі - Г</w:t>
            </w:r>
            <w:r w:rsidR="003A766E" w:rsidRPr="00AE12A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ромада-форпост</w:t>
            </w:r>
            <w:r w:rsidRPr="00AE12A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,</w:t>
            </w:r>
          </w:p>
          <w:p w14:paraId="556CD4C3" w14:textId="77777777" w:rsidR="00AE12AF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разом іменовані надалі – Сторони, </w:t>
            </w:r>
          </w:p>
          <w:p w14:paraId="6BC7ADAF" w14:textId="5D20FBE8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задля посилення стійкості, згуртованості та спроможності українців через єднання громад та країни,  дбаючи про потреби людей, </w:t>
            </w:r>
          </w:p>
          <w:p w14:paraId="665EFA59" w14:textId="2106ADC9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виходячи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 необхідності об’єднання зусиль держави, спрямованих на відновлення громад та регіонів, які постраждали внаслідок збройної агресії та забезпечення доступу до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життєво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важливих послуг мешканцям громад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-форпост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14:paraId="64B71833" w14:textId="386786B0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бажаючи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залучити жителів партнерських громад до відновлення, задовольнити гуманітарні потреби жителів громад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-форпост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14:paraId="5F283DA2" w14:textId="5D5082DB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підтверджуючи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свою готовність співпрацювати з метою забезпечення підтримки дітей із громад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-форпост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а також проведення культурних, освітніх та спортивних заходів для зміцнення соціальних зав’язків;</w:t>
            </w:r>
          </w:p>
          <w:p w14:paraId="25D15947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  <w:t>орієнтуючись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досягнення конкретних та позитивних результатів  домовились про наступне.</w:t>
            </w:r>
          </w:p>
          <w:p w14:paraId="51538F1E" w14:textId="77777777" w:rsidR="00097C0F" w:rsidRDefault="008D421E" w:rsidP="00694B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</w:t>
            </w:r>
          </w:p>
          <w:p w14:paraId="513222BC" w14:textId="5D91C4D1" w:rsidR="00097C0F" w:rsidRDefault="008D421E" w:rsidP="00097C0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 xml:space="preserve">                   </w:t>
            </w:r>
            <w:r w:rsidR="00B4283D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</w:t>
            </w:r>
            <w:r w:rsidR="00097C0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 </w:t>
            </w:r>
            <w:r w:rsidR="00B4283D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097C0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 </w:t>
            </w:r>
            <w:r w:rsidR="00B4283D" w:rsidRPr="00B4283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3</w:t>
            </w:r>
            <w:r w:rsidR="00097C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097C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Продовження додатка 1</w:t>
            </w:r>
          </w:p>
          <w:p w14:paraId="07C44B2E" w14:textId="0B6B683B" w:rsidR="008D421E" w:rsidRPr="00B4283D" w:rsidRDefault="008D421E" w:rsidP="008D4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  <w:p w14:paraId="13D41F1C" w14:textId="4D7E77BC" w:rsidR="003A766E" w:rsidRDefault="003A766E" w:rsidP="003A76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ЗАГАЛЬНІ ПОЛОЖЕННЯ</w:t>
            </w:r>
          </w:p>
          <w:p w14:paraId="42407ADC" w14:textId="505FFF4B" w:rsidR="003A766E" w:rsidRPr="00AE12AF" w:rsidRDefault="003A766E" w:rsidP="00694BC3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="-69" w:firstLine="78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Сторони, базуючись на потребах постраждал</w:t>
            </w:r>
            <w:r w:rsidR="00AE12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збройної агресії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="00AE12AF" w:rsidRPr="00AE12A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Г</w:t>
            </w:r>
            <w:r w:rsidRPr="00AE12A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ромад</w:t>
            </w:r>
            <w:r w:rsidR="00AE12AF" w:rsidRPr="00AE12A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и</w:t>
            </w:r>
            <w:r w:rsidRPr="00AE12A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-форпост</w:t>
            </w:r>
            <w:r w:rsidR="00AE12AF" w:rsidRPr="00AE12A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а також усвідомлюючи недостатність внутрішніх резервів 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громади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для її поступового відродження та розвитку, заявляють про намір співпрацювати та здійснювати спільні заходи для підвищення спроможності </w:t>
            </w:r>
            <w:r w:rsidR="00AE12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</w:t>
            </w:r>
            <w:r w:rsidRPr="00AE12A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ромад</w:t>
            </w:r>
            <w:r w:rsidR="00AE12A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и</w:t>
            </w:r>
            <w:r w:rsidRPr="00AE12A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-форпост</w:t>
            </w:r>
            <w:r w:rsidR="00AE12A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процесі термінового відновлення житла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соціальної інфраструктури</w:t>
            </w:r>
            <w:r w:rsidR="00AE12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E12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пошкоджених внаслідок бойових дій та/або обстрілів,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проведення поточних  ремонтів, відновлення життєзабезпечення громади, а також гуманітарної та будь-якої іншої допомоги.</w:t>
            </w:r>
          </w:p>
          <w:p w14:paraId="3EB62F4D" w14:textId="77777777" w:rsidR="003A766E" w:rsidRDefault="003A766E" w:rsidP="00694B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2. НАПРЯМКИ СПІВРОБІТНИЦТВА</w:t>
            </w:r>
          </w:p>
          <w:p w14:paraId="6E416D98" w14:textId="77777777" w:rsidR="003A766E" w:rsidRDefault="003A766E" w:rsidP="00694BC3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1. 3а взаємною домовленістю відносини Сторін у рамках цього Меморандуму здійснюються на основі принципів рівноправності, законності, взаємодопомоги, врахування інтересів суспільства, оперативності, раціональності.</w:t>
            </w:r>
          </w:p>
          <w:p w14:paraId="5F164B24" w14:textId="77777777" w:rsidR="003A766E" w:rsidRDefault="003A766E" w:rsidP="00694BC3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 У процесі відносин Сторони використовують усі засоби, способи та методи, які на їхню думку є необхідними для реалізації положень цього Меморандуму та досягнення її мети, та які не суперечать чинному законодавству України.</w:t>
            </w:r>
          </w:p>
          <w:p w14:paraId="3A0F6498" w14:textId="6A0CA28F" w:rsidR="003A766E" w:rsidRDefault="003A766E" w:rsidP="00AE12AF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3. Сторони відповідно до умов цього Меморандуму, виходять з того, що кожна Сторона діє таким чином, аби не порушувати самостійність іншої Сторони та її ділової репутації.</w:t>
            </w:r>
          </w:p>
          <w:p w14:paraId="7B92EE29" w14:textId="77777777" w:rsidR="003A766E" w:rsidRDefault="003A766E" w:rsidP="00694B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ІНШІ УМОВИ</w:t>
            </w:r>
          </w:p>
          <w:p w14:paraId="4EC79E05" w14:textId="115E2CDD" w:rsidR="003A766E" w:rsidRDefault="003A766E" w:rsidP="003A76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6"/>
              </w:tabs>
              <w:spacing w:after="0" w:line="240" w:lineRule="auto"/>
              <w:ind w:left="0" w:firstLine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Сторони працюватимуть разом, щоб посилити загальну співпрацю між державними органами, науковими установами, кластерами та бізнесом з питань </w:t>
            </w:r>
            <w:r w:rsidRPr="00AE12AF">
              <w:rPr>
                <w:rFonts w:ascii="Times New Roman" w:hAnsi="Times New Roman"/>
                <w:color w:val="1D1D1B"/>
                <w:sz w:val="28"/>
                <w:szCs w:val="28"/>
                <w:highlight w:val="white"/>
                <w:lang w:val="uk-UA"/>
              </w:rPr>
              <w:t xml:space="preserve">відновлення та розвитку </w:t>
            </w:r>
            <w:r w:rsidR="0038205D">
              <w:rPr>
                <w:rFonts w:ascii="Times New Roman" w:hAnsi="Times New Roman"/>
                <w:color w:val="1D1D1B"/>
                <w:sz w:val="28"/>
                <w:szCs w:val="28"/>
                <w:highlight w:val="white"/>
                <w:lang w:val="uk-UA"/>
              </w:rPr>
              <w:t>Громади-форпосту</w:t>
            </w:r>
            <w:r w:rsidRPr="00AE12AF">
              <w:rPr>
                <w:rFonts w:ascii="Times New Roman" w:hAnsi="Times New Roman"/>
                <w:color w:val="1D1D1B"/>
                <w:sz w:val="28"/>
                <w:szCs w:val="28"/>
                <w:highlight w:val="white"/>
                <w:lang w:val="uk-UA"/>
              </w:rPr>
              <w:t>, а також</w:t>
            </w:r>
            <w:r>
              <w:rPr>
                <w:rFonts w:ascii="Times New Roman" w:hAnsi="Times New Roman"/>
                <w:color w:val="1D1D1B"/>
                <w:sz w:val="27"/>
                <w:szCs w:val="27"/>
                <w:highlight w:val="whit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посилити 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її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фінансову та професійну спроможність для забезпечення здійснення визначених законодавством повноважень</w:t>
            </w:r>
            <w:r>
              <w:rPr>
                <w:rFonts w:ascii="ProbaPro" w:hAnsi="ProbaPro"/>
                <w:color w:val="1D1D1B"/>
                <w:sz w:val="27"/>
                <w:szCs w:val="27"/>
                <w:highlight w:val="white"/>
                <w:lang w:val="uk-UA"/>
              </w:rPr>
              <w:t>.</w:t>
            </w:r>
          </w:p>
          <w:p w14:paraId="5B05FADC" w14:textId="77777777" w:rsidR="003A766E" w:rsidRDefault="003A766E" w:rsidP="003A76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Сторони домовились здійснювати у межах компетенції співпрацю відповідно до узгоджених напрямків з відновлення та розвитку шляхом:</w:t>
            </w:r>
          </w:p>
          <w:p w14:paraId="0F75A9FC" w14:textId="77777777" w:rsidR="003A766E" w:rsidRDefault="003A766E" w:rsidP="003A766E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забезпечення необхідних умов для життєдіяльності;  </w:t>
            </w:r>
          </w:p>
          <w:p w14:paraId="3006D6C7" w14:textId="77777777" w:rsidR="003A766E" w:rsidRDefault="003A766E" w:rsidP="003A766E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залучення жителів партнерських громад до відновлення;</w:t>
            </w:r>
          </w:p>
          <w:p w14:paraId="116A6CE8" w14:textId="4804A3B3" w:rsidR="003A766E" w:rsidRDefault="003A766E" w:rsidP="003A766E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задоволення гуманітарних потреби жителів 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ромад</w:t>
            </w:r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-форпост</w:t>
            </w:r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14:paraId="3AE0C73D" w14:textId="17DFF2CB" w:rsidR="003A766E" w:rsidRDefault="003A766E" w:rsidP="003A766E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термінового реагування на руйнації</w:t>
            </w:r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14:paraId="5C484986" w14:textId="183670C9" w:rsidR="003A766E" w:rsidRDefault="003A766E" w:rsidP="003A766E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проведення спільних соці</w:t>
            </w:r>
            <w:r w:rsidR="003820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ально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-культурних заходів;</w:t>
            </w:r>
          </w:p>
          <w:p w14:paraId="5C3975C4" w14:textId="77777777" w:rsidR="003A766E" w:rsidRDefault="003A766E" w:rsidP="003A766E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визначення прогнозованої потреби та можливих джерел фінансування. </w:t>
            </w:r>
          </w:p>
          <w:p w14:paraId="2367C31C" w14:textId="6E79A0A3" w:rsidR="003A766E" w:rsidRDefault="003A766E" w:rsidP="003A76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Сторони прагнуть розробляти та впроваджувати конкретні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проєкти</w:t>
            </w:r>
            <w:proofErr w:type="spellEnd"/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сприяючи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відновленн</w:t>
            </w:r>
            <w:r w:rsidR="00A81810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життєзабезпечення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ромад</w:t>
            </w:r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-форпост</w:t>
            </w:r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 основі принципів безпеки, екологічної відповідності, комфорту,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інклюзивності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енергоефективності та технологічності.</w:t>
            </w:r>
          </w:p>
          <w:p w14:paraId="536EE734" w14:textId="77777777" w:rsidR="008D421E" w:rsidRDefault="008D421E" w:rsidP="008D4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FCC7184" w14:textId="530DFCC4" w:rsidR="008D421E" w:rsidRDefault="008D421E" w:rsidP="008D4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                   </w:t>
            </w:r>
          </w:p>
          <w:p w14:paraId="4593E3B6" w14:textId="77777777" w:rsidR="008D421E" w:rsidRDefault="008D421E" w:rsidP="008D4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513B7FD8" w14:textId="77777777" w:rsidR="00B4283D" w:rsidRDefault="00B4283D" w:rsidP="00B42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28552018" w14:textId="3720EC82" w:rsidR="00B4283D" w:rsidRDefault="00B4283D" w:rsidP="00B42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             </w:t>
            </w:r>
            <w:r w:rsidR="00097C0F" w:rsidRPr="00097C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="00097C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</w:t>
            </w:r>
            <w:r w:rsidR="00097C0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Продовження додатка 1</w:t>
            </w:r>
          </w:p>
          <w:p w14:paraId="6A626ECC" w14:textId="77777777" w:rsidR="00097C0F" w:rsidRPr="00097C0F" w:rsidRDefault="00097C0F" w:rsidP="00B42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14:paraId="5EB4DA05" w14:textId="72A468CB" w:rsidR="003A766E" w:rsidRDefault="003A766E" w:rsidP="003A76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Сторони сприятимуть розвитку прямих контактів і партнерства між відповідними суб’єктами державного, комунального та приватного секторів з метою об’єднання інноваційної та бізнес-екосистем своїх регіонів.</w:t>
            </w:r>
          </w:p>
          <w:p w14:paraId="5B1CCB48" w14:textId="77777777" w:rsidR="003A766E" w:rsidRDefault="003A766E" w:rsidP="003A76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Сторони намагатимуться заохочувати та сприяти діалогу, налагодженню контактів і співпраці між компаніями та дослідницькими організаціями шляхом візитів, семінарів, зустрічей та інших заходів, які є взаємовигідними та прийнятними для обох Сторін.</w:t>
            </w:r>
          </w:p>
          <w:p w14:paraId="7AAF5E59" w14:textId="77777777" w:rsidR="003A766E" w:rsidRDefault="003A766E" w:rsidP="003A76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Сторони братимуть участь в інших домовленостях, які дозволять співпрацювати у спільній діяльності, що становить взаємний інтерес.</w:t>
            </w:r>
          </w:p>
          <w:p w14:paraId="3DFBAAE2" w14:textId="214497DB" w:rsidR="003A766E" w:rsidRPr="00A81810" w:rsidRDefault="003A766E" w:rsidP="00694BC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6" w:firstLine="71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Перелік заходів та напрямків співробітництва не є вичерпним і відповідно до чинного законодавства та після погодження обох Сторін може розширюватись.</w:t>
            </w:r>
          </w:p>
          <w:p w14:paraId="7AD76512" w14:textId="77777777" w:rsidR="003A766E" w:rsidRDefault="003A766E" w:rsidP="00694B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spacing w:line="326" w:lineRule="auto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bookmarkStart w:id="1" w:name="_heading=h.1fob9te"/>
            <w:bookmarkEnd w:id="1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4. ПРИКІНЦЕВІ ПОЛОЖЕННЯ</w:t>
            </w:r>
          </w:p>
          <w:p w14:paraId="344D5847" w14:textId="77777777" w:rsidR="003A766E" w:rsidRDefault="003A766E" w:rsidP="003A766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Цей Меморандум набуває чинності з моменту його підписання Сторонами та діє протягом року. Дія Меморандуму може бути автоматично продовжена Сторонами на такий самий період.</w:t>
            </w:r>
          </w:p>
          <w:p w14:paraId="164075A3" w14:textId="77777777" w:rsidR="003A766E" w:rsidRDefault="003A766E" w:rsidP="003A766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Зміни та доповнення до цього Меморандуму можуть бути внесені за взаємною згодою Сторін. </w:t>
            </w:r>
          </w:p>
          <w:p w14:paraId="41ED9986" w14:textId="77777777" w:rsidR="003A766E" w:rsidRDefault="003A766E" w:rsidP="003A766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78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Протоколи та додатки до цього Меморандуму є його невід’ємними частинами у разі, якщо вони викладені в письмовій формі та підписані Сторонами.</w:t>
            </w:r>
          </w:p>
          <w:p w14:paraId="53278311" w14:textId="77777777" w:rsidR="003A766E" w:rsidRDefault="003A766E" w:rsidP="008D421E">
            <w:pPr>
              <w:pStyle w:val="a3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" w:firstLine="71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Усі розбіжності і спори, які можуть виникнути між Сторонами у зв’язку з виконанням цього Меморандуму, вирішуються шляхом переговорів.</w:t>
            </w:r>
          </w:p>
          <w:p w14:paraId="2DDC17C4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F8885F4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387D3FB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lang w:val="uk-UA"/>
              </w:rPr>
              <w:t xml:space="preserve">    5.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lang w:val="uk-UA"/>
              </w:rPr>
              <w:t xml:space="preserve">ІДПИСИ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lang w:val="uk-UA"/>
              </w:rPr>
              <w:t>ТОРІН</w:t>
            </w:r>
          </w:p>
          <w:p w14:paraId="6CDC2537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548C916F" w14:textId="1D0E0B86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ромади-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партнера________________</w:t>
            </w:r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Галина</w:t>
            </w:r>
            <w:proofErr w:type="spellEnd"/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ШИМАНСЬКА</w:t>
            </w:r>
          </w:p>
          <w:p w14:paraId="56997DB0" w14:textId="77777777" w:rsidR="00A81810" w:rsidRDefault="00A81810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2FB4433D" w14:textId="6F276D50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ромади-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форпосту________________</w:t>
            </w:r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Олександр</w:t>
            </w:r>
            <w:proofErr w:type="spellEnd"/>
            <w:r w:rsidR="00A8181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СЄНКЕВИЧ</w:t>
            </w:r>
          </w:p>
          <w:p w14:paraId="4C885B09" w14:textId="77777777" w:rsidR="00B4283D" w:rsidRDefault="00B4283D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2B67616" w14:textId="77777777" w:rsidR="00B4283D" w:rsidRDefault="00B4283D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3483250" w14:textId="2AEFC0B9" w:rsidR="00B4283D" w:rsidRDefault="00B4283D" w:rsidP="00B42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Директор юридичного</w:t>
            </w:r>
          </w:p>
          <w:p w14:paraId="7300E308" w14:textId="38B3D60D" w:rsidR="00B4283D" w:rsidRDefault="00B4283D" w:rsidP="00B42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департаменту міської ради                                       Євгеній ЧЕРНИШ</w:t>
            </w:r>
          </w:p>
          <w:p w14:paraId="159CAC41" w14:textId="77777777" w:rsidR="00B4283D" w:rsidRDefault="00B4283D" w:rsidP="00B42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410D19B9" w14:textId="517DE574" w:rsidR="00B4283D" w:rsidRDefault="00B4283D" w:rsidP="00B42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Секретар міської ради                                               Галина ШИМАНСЬКА</w:t>
            </w:r>
          </w:p>
          <w:p w14:paraId="318454ED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CBAD2CD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635DFFB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BDE9466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4EFDC54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0E46319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4BA9518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74F6797B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2E9F53A1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158095A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196B8E93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4E495ED0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FC7415A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4A231A32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FB0DDC9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7F3937E4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512217CB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23F7AB3A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F7099CC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4DC91D1F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76F0B66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A15196D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567D4E7A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20387D08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32216629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46590CF5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6152F994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473D9628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20B64BE2" w14:textId="77777777" w:rsidR="003A766E" w:rsidRDefault="003A766E" w:rsidP="006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66" w:firstLine="85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0C89DE4B" w14:textId="77777777" w:rsidR="003A766E" w:rsidRPr="00A81810" w:rsidRDefault="003A766E" w:rsidP="00694B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D528B" w:rsidRPr="00B4283D" w14:paraId="61565432" w14:textId="77777777" w:rsidTr="00B4283D">
        <w:trPr>
          <w:trHeight w:val="752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4BAA5A48" w14:textId="77777777" w:rsidR="00BD528B" w:rsidRDefault="00BD528B" w:rsidP="00694B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-6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BD528B" w:rsidRPr="00B4283D" w14:paraId="36119CB7" w14:textId="77777777" w:rsidTr="00B4283D">
        <w:trPr>
          <w:trHeight w:val="752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4DC267B6" w14:textId="77777777" w:rsidR="00BD528B" w:rsidRDefault="00BD528B" w:rsidP="00694B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-6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BD528B" w:rsidRPr="00B4283D" w14:paraId="2AA99A71" w14:textId="77777777" w:rsidTr="00B4283D">
        <w:trPr>
          <w:trHeight w:val="752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4A2C9053" w14:textId="77777777" w:rsidR="00BD528B" w:rsidRDefault="00BD528B" w:rsidP="00694B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left="-6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43C84712" w14:textId="77777777" w:rsidR="003A766E" w:rsidRDefault="003A766E" w:rsidP="003A766E">
      <w:pPr>
        <w:tabs>
          <w:tab w:val="left" w:pos="2694"/>
        </w:tabs>
        <w:spacing w:line="480" w:lineRule="auto"/>
        <w:rPr>
          <w:sz w:val="24"/>
          <w:szCs w:val="24"/>
          <w:lang w:val="ru-RU"/>
        </w:rPr>
      </w:pPr>
    </w:p>
    <w:p w14:paraId="1EF2A1EC" w14:textId="77777777" w:rsidR="00F12C76" w:rsidRPr="00A81810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A81810" w:rsidSect="003A766E">
      <w:headerReference w:type="default" r:id="rId7"/>
      <w:pgSz w:w="11906" w:h="16838"/>
      <w:pgMar w:top="850" w:right="850" w:bottom="850" w:left="1417" w:header="708" w:footer="708" w:gutter="0"/>
      <w:pgNumType w:start="1" w:chapSep="period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9CCCB" w14:textId="77777777" w:rsidR="00AF42D4" w:rsidRDefault="00AF42D4">
      <w:pPr>
        <w:spacing w:after="0" w:line="240" w:lineRule="auto"/>
      </w:pPr>
      <w:r>
        <w:separator/>
      </w:r>
    </w:p>
  </w:endnote>
  <w:endnote w:type="continuationSeparator" w:id="0">
    <w:p w14:paraId="3EA65967" w14:textId="77777777" w:rsidR="00AF42D4" w:rsidRDefault="00AF4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191D8" w14:textId="77777777" w:rsidR="00AF42D4" w:rsidRDefault="00AF42D4">
      <w:pPr>
        <w:spacing w:after="0" w:line="240" w:lineRule="auto"/>
      </w:pPr>
      <w:r>
        <w:separator/>
      </w:r>
    </w:p>
  </w:footnote>
  <w:footnote w:type="continuationSeparator" w:id="0">
    <w:p w14:paraId="4A9F6363" w14:textId="77777777" w:rsidR="00AF42D4" w:rsidRDefault="00AF4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D180D" w14:textId="3C21B2ED" w:rsidR="00D80AD5" w:rsidRPr="00BD528B" w:rsidRDefault="00B4283D" w:rsidP="00B4283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  <w:lang w:val="uk-UA"/>
      </w:rPr>
    </w:pPr>
    <w:r>
      <w:rPr>
        <w:color w:val="000000"/>
        <w:lang w:val="uk-UA"/>
      </w:rPr>
      <w:t xml:space="preserve">                                       </w:t>
    </w:r>
    <w:r w:rsidR="00BD528B">
      <w:rPr>
        <w:color w:val="000000"/>
        <w:lang w:val="uk-UA"/>
      </w:rPr>
      <w:tab/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66859"/>
    <w:multiLevelType w:val="multilevel"/>
    <w:tmpl w:val="0C22FA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35F97"/>
    <w:multiLevelType w:val="hybridMultilevel"/>
    <w:tmpl w:val="BA02875C"/>
    <w:lvl w:ilvl="0" w:tplc="03727A54">
      <w:start w:val="3"/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2E27580A"/>
    <w:multiLevelType w:val="multilevel"/>
    <w:tmpl w:val="BB9AB69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0F5DF4"/>
    <w:multiLevelType w:val="multilevel"/>
    <w:tmpl w:val="E45AE1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B3567"/>
    <w:multiLevelType w:val="multilevel"/>
    <w:tmpl w:val="7B5886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2051765114">
    <w:abstractNumId w:val="4"/>
  </w:num>
  <w:num w:numId="2" w16cid:durableId="1590191095">
    <w:abstractNumId w:val="0"/>
  </w:num>
  <w:num w:numId="3" w16cid:durableId="868026181">
    <w:abstractNumId w:val="3"/>
  </w:num>
  <w:num w:numId="4" w16cid:durableId="670986526">
    <w:abstractNumId w:val="2"/>
  </w:num>
  <w:num w:numId="5" w16cid:durableId="1473255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66E"/>
    <w:rsid w:val="00097C0F"/>
    <w:rsid w:val="002A1BF9"/>
    <w:rsid w:val="0038205D"/>
    <w:rsid w:val="003A2A67"/>
    <w:rsid w:val="003A766E"/>
    <w:rsid w:val="00400BB3"/>
    <w:rsid w:val="0043377C"/>
    <w:rsid w:val="00594449"/>
    <w:rsid w:val="006C0B77"/>
    <w:rsid w:val="00715AB8"/>
    <w:rsid w:val="00807D14"/>
    <w:rsid w:val="008242FF"/>
    <w:rsid w:val="008256C7"/>
    <w:rsid w:val="00870751"/>
    <w:rsid w:val="008D421E"/>
    <w:rsid w:val="00922C48"/>
    <w:rsid w:val="00A81810"/>
    <w:rsid w:val="00AC3618"/>
    <w:rsid w:val="00AE12AF"/>
    <w:rsid w:val="00AF42D4"/>
    <w:rsid w:val="00B4283D"/>
    <w:rsid w:val="00B915B7"/>
    <w:rsid w:val="00BD528B"/>
    <w:rsid w:val="00C15E6C"/>
    <w:rsid w:val="00D80AD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ABF76"/>
  <w15:chartTrackingRefBased/>
  <w15:docId w15:val="{82707544-87DD-4631-8026-D0ABF56B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66E"/>
    <w:pPr>
      <w:spacing w:line="256" w:lineRule="auto"/>
    </w:pPr>
    <w:rPr>
      <w:rFonts w:ascii="Calibri" w:eastAsia="Times New Roman" w:hAnsi="Calibri" w:cs="Times New Roman"/>
      <w:kern w:val="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76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528B"/>
    <w:rPr>
      <w:rFonts w:ascii="Calibri" w:eastAsia="Times New Roman" w:hAnsi="Calibri" w:cs="Times New Roman"/>
      <w:kern w:val="0"/>
      <w:lang w:val="en-US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D52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528B"/>
    <w:rPr>
      <w:rFonts w:ascii="Calibri" w:eastAsia="Times New Roman" w:hAnsi="Calibri" w:cs="Times New Roman"/>
      <w:kern w:val="0"/>
      <w:lang w:val="en-US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8</cp:revision>
  <cp:lastPrinted>2024-12-09T08:59:00Z</cp:lastPrinted>
  <dcterms:created xsi:type="dcterms:W3CDTF">2024-12-05T14:17:00Z</dcterms:created>
  <dcterms:modified xsi:type="dcterms:W3CDTF">2024-12-09T09:09:00Z</dcterms:modified>
</cp:coreProperties>
</file>