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D5" w:rsidRDefault="00544703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354C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ОЦІНЮВАННЯ</w:t>
      </w:r>
      <w:r w:rsidR="00292866"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354C" w:rsidRPr="008255AA" w:rsidRDefault="00FC354C" w:rsidP="00D901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конкурсних пропозицій</w:t>
      </w:r>
    </w:p>
    <w:tbl>
      <w:tblPr>
        <w:tblW w:w="50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1455"/>
        <w:gridCol w:w="5112"/>
        <w:gridCol w:w="2906"/>
        <w:gridCol w:w="1957"/>
        <w:gridCol w:w="2287"/>
      </w:tblGrid>
      <w:tr w:rsidR="00FC354C" w:rsidRPr="008255AA" w:rsidTr="00D901D5">
        <w:trPr>
          <w:trHeight w:val="60"/>
          <w:jc w:val="center"/>
        </w:trPr>
        <w:tc>
          <w:tcPr>
            <w:tcW w:w="1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n82"/>
            <w:bookmarkEnd w:id="0"/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354C" w:rsidRPr="008255AA" w:rsidRDefault="006F1BD0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="00FC354C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агальне значення балів</w:t>
            </w:r>
          </w:p>
        </w:tc>
        <w:tc>
          <w:tcPr>
            <w:tcW w:w="12262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Значення балів за критеріями оцінювання</w:t>
            </w:r>
            <w:r w:rsidR="008F45B8"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відповідність учасника конкурсу критеріям діяльності надавачів соціальних послуг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-1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фінансовий стан учасника конкурсу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планова кількість отримувачів соціальних послуг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вартість соціальних послуг</w:t>
            </w:r>
          </w:p>
        </w:tc>
      </w:tr>
      <w:tr w:rsidR="00292866" w:rsidRPr="008255AA" w:rsidTr="00D901D5">
        <w:trPr>
          <w:trHeight w:val="2220"/>
          <w:jc w:val="center"/>
        </w:trPr>
        <w:tc>
          <w:tcPr>
            <w:tcW w:w="17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балів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 не</w:t>
            </w:r>
            <w:r w:rsidR="00BF789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відповідає критерію оцінки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повністю не відповідає одному або декільком критеріям діяльності надавачів соціальних послуг.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має кредиторську заборгованість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кількість отримувачів соціальної послуги, що є меншою за чисельність отримувачів, установлену умовами конкурсу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вартість соціальної послуги, яка перевищує обсяг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:rsidTr="00D901D5">
        <w:trPr>
          <w:trHeight w:val="732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1-3 бали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відповідає критерію оцінки у незначній</w:t>
            </w:r>
            <w:r w:rsidR="00162EA6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мірі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відповідає критеріям діяльності надавачів соціальних послуг незначною мірою.</w:t>
            </w:r>
          </w:p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незначної міри відповідності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до 1 року (незначний досвід);мінімальна кількість працівників у надавача соціальних послуг;</w:t>
            </w:r>
            <w:r w:rsidR="009F6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відповідає умовам конкурсу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найменшою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Учасником запропонована мінімальна кількість отримувачів соціальної послуги, що дорівнює чисельності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отримувачів, установленій умовами конкурсу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Учасником запропонована вартість соціальної послуги / вартість надання соціальної послуги одному отримувачу протягом однієї людино-години, яка дорівнює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обсягу бюджетних коштів для виплати компенсації вартості надання соціальної послуги згідно з умовами конкурсу</w:t>
            </w:r>
          </w:p>
        </w:tc>
      </w:tr>
      <w:tr w:rsidR="00292866" w:rsidRPr="008255AA" w:rsidTr="00D901D5">
        <w:trPr>
          <w:trHeight w:val="3165"/>
          <w:jc w:val="center"/>
        </w:trPr>
        <w:tc>
          <w:tcPr>
            <w:tcW w:w="17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4-6 балів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частково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C37AAD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частково відповідає критеріям діяльності надавачів соціальних послуг.</w:t>
            </w:r>
          </w:p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часткової відповідності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 до 1,5 року;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працівників у надавача є більшою від мінімальної;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мінімально перевищує умови конкурсу (середній рівень)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вартісною оцінкою, що є третьою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 наступною за значенням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значенням 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третя або наступна за вигідністю вартість соціальної послуги / вартість надання соціальної послуги одному отримувачу протягом однієї людино-години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-4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7-9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переважно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переважно відповідає критеріям діяльності надавачів соціальних послуг.</w:t>
            </w:r>
          </w:p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Ознаками переважної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від 1,5 до 3 років;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не має кредиторської заборгованості та є платоспроможним для надання соціальної послуги з другою за значенням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значенням кількість отримувачів соціальної послуги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Учасником запропонована друга за вигідністю вартість соціальної послуги / вартість надання соціальної послуги одному отримувачу протягом однієї людино-години</w:t>
            </w:r>
          </w:p>
        </w:tc>
      </w:tr>
      <w:tr w:rsidR="00292866" w:rsidRPr="008255AA" w:rsidTr="00D901D5">
        <w:trPr>
          <w:trHeight w:val="6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балів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Конкурсна пропозиція повністю</w:t>
            </w:r>
            <w:r w:rsidR="0008626F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 w:rsidR="0008626F"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максимально</w:t>
            </w:r>
            <w:r w:rsidRPr="00825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відповідає критерію оцінки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AAD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Учасник максимально відповідає критеріям діяльності надавачів соціальних послуг.</w:t>
            </w:r>
          </w:p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Ознаками максимальної відповідності критеріям можуть бути: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 на ринку надання соціальних послуг понад 3 роки;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достатня кількість працівників у надавача соціальних послуг, регулярне підвищення кваліфікації працівників, залучення волонтерів;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 матеріально-технічної бази надавача соціальних послуг кращий, ніж передбачено умовами конкурсу, і відповідає рівню значно вище від середнього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Учасник не має кредиторської заборгованості та є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платоспроможним на рівні надання соціальної послуги з найвищою вартісною оцінкою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Учасником запропонована найбільша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кількість отримувачів соціальної послуги</w:t>
            </w:r>
            <w:r w:rsidRPr="00825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4C" w:rsidRPr="008255AA" w:rsidRDefault="00FC354C" w:rsidP="00D901D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Учасником запропонована найнижча вартість</w:t>
            </w:r>
            <w:r w:rsid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соціальної послуги/найнижча вартість надання соціальної послуги одному отримувачу протягом однієї людино-години6</w:t>
            </w:r>
          </w:p>
        </w:tc>
      </w:tr>
    </w:tbl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83"/>
      <w:bookmarkEnd w:id="1"/>
      <w:r w:rsidRPr="008255AA"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ru-RU"/>
        </w:rPr>
        <w:lastRenderedPageBreak/>
        <w:t>-</w:t>
      </w: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1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Використовуються критерії діяльності надавачів соціальних послуг, затверджені постановою Кабінету Міністрів України від 03 березня 2020 року </w:t>
      </w:r>
      <w:hyperlink r:id="rId8" w:tgtFrame="_blank" w:history="1">
        <w:r w:rsidRPr="008255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185</w:t>
        </w:r>
      </w:hyperlink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затвердження критеріїв діяльності надавачів соціальних послуг».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-2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Третьою, четвертою, п’ятою і наступною після максимальної вартісної оцінки соціальної послуги, запропонованої учасниками конкурсу.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-3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найбільшої кількості отримувачів соціальних послуг, запропонованої учасниками конкурсу.</w:t>
      </w:r>
    </w:p>
    <w:p w:rsidR="00615EAC" w:rsidRPr="008255AA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-4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Третя, четверта, п’ята і наступна після найнижчої вартості послуг, запропонованої учасниками конкурсу.</w:t>
      </w: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-5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Якщо всі учасники пропонують однакову найбільшу кількість отримувачів соціальної послуги, усі конкурсні пропозиції оцінюються в 10 балів.</w:t>
      </w:r>
    </w:p>
    <w:p w:rsidR="00FC354C" w:rsidRDefault="00FC354C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5A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-6 </w:t>
      </w:r>
      <w:r w:rsidRPr="008255A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всі учасники пропонують однакову найнижчу вартість соціальної послуги / вартість надання соціальної послуги одному отримувачу протягом однієї людино-години, усі конкурсні пропозиції оцінюються в 10 балів</w:t>
      </w:r>
    </w:p>
    <w:p w:rsidR="00B21A06" w:rsidRDefault="00B21A06" w:rsidP="00D901D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A06" w:rsidRPr="00B21A06" w:rsidRDefault="00B21A06" w:rsidP="00D901D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Директор департаменту соціальної </w:t>
      </w:r>
    </w:p>
    <w:p w:rsidR="00B21A06" w:rsidRPr="00B21A06" w:rsidRDefault="00B21A06" w:rsidP="00D901D5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політики міської ради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     Вікторія КРАСНОПІР</w:t>
      </w: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Керуючий справами виконавчого </w:t>
      </w:r>
    </w:p>
    <w:p w:rsidR="00B21A06" w:rsidRPr="00B21A06" w:rsidRDefault="00B21A06" w:rsidP="00D901D5">
      <w:pPr>
        <w:tabs>
          <w:tab w:val="left" w:pos="709"/>
          <w:tab w:val="left" w:pos="708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комітету міської ради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  <w:r w:rsidRPr="00B21A06">
        <w:rPr>
          <w:rFonts w:ascii="Times New Roman" w:eastAsia="Calibri" w:hAnsi="Times New Roman" w:cs="Times New Roman"/>
          <w:sz w:val="28"/>
          <w:szCs w:val="28"/>
        </w:rPr>
        <w:t xml:space="preserve">    Ольга ПАШКО</w:t>
      </w:r>
    </w:p>
    <w:p w:rsidR="00B21A06" w:rsidRPr="00B21A06" w:rsidRDefault="00B21A06" w:rsidP="00D901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21A06" w:rsidRPr="00B21A06" w:rsidSect="00D901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67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9BB" w:rsidRDefault="000549BB" w:rsidP="00642E34">
      <w:pPr>
        <w:spacing w:after="0" w:line="240" w:lineRule="auto"/>
      </w:pPr>
      <w:r>
        <w:separator/>
      </w:r>
    </w:p>
  </w:endnote>
  <w:endnote w:type="continuationSeparator" w:id="0">
    <w:p w:rsidR="000549BB" w:rsidRDefault="000549BB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9BB" w:rsidRDefault="000549BB" w:rsidP="00642E34">
      <w:pPr>
        <w:spacing w:after="0" w:line="240" w:lineRule="auto"/>
      </w:pPr>
      <w:r>
        <w:separator/>
      </w:r>
    </w:p>
  </w:footnote>
  <w:footnote w:type="continuationSeparator" w:id="0">
    <w:p w:rsidR="000549BB" w:rsidRDefault="000549BB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Default="00D901D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836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0EED" w:rsidRPr="00FC3092" w:rsidRDefault="00CF0EE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30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30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7439" w:rsidRPr="0095743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3</w:t>
        </w:r>
        <w:r w:rsidRPr="00FC30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1512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>Продовження додатка 2 до Положення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1D5" w:rsidRPr="00D901D5" w:rsidRDefault="00D901D5" w:rsidP="00D901D5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D901D5">
      <w:rPr>
        <w:rFonts w:ascii="Times New Roman" w:hAnsi="Times New Roman" w:cs="Times New Roman"/>
        <w:sz w:val="28"/>
        <w:szCs w:val="28"/>
      </w:rPr>
      <w:t xml:space="preserve">Додаток </w:t>
    </w:r>
    <w:r w:rsidR="00957439">
      <w:rPr>
        <w:rFonts w:ascii="Times New Roman" w:hAnsi="Times New Roman" w:cs="Times New Roman"/>
        <w:sz w:val="28"/>
        <w:szCs w:val="28"/>
      </w:rPr>
      <w:t>2</w:t>
    </w:r>
    <w:r w:rsidRPr="00D901D5">
      <w:rPr>
        <w:rFonts w:ascii="Times New Roman" w:hAnsi="Times New Roman" w:cs="Times New Roman"/>
        <w:sz w:val="28"/>
        <w:szCs w:val="28"/>
      </w:rPr>
      <w:t xml:space="preserve"> до </w:t>
    </w:r>
    <w:r w:rsidR="00957439">
      <w:rPr>
        <w:rFonts w:ascii="Times New Roman" w:hAnsi="Times New Roman" w:cs="Times New Roman"/>
        <w:sz w:val="28"/>
        <w:szCs w:val="28"/>
      </w:rPr>
      <w:t>П</w:t>
    </w:r>
    <w:bookmarkStart w:id="2" w:name="_GoBack"/>
    <w:bookmarkEnd w:id="2"/>
    <w:r w:rsidRPr="00D901D5">
      <w:rPr>
        <w:rFonts w:ascii="Times New Roman" w:hAnsi="Times New Roman" w:cs="Times New Roman"/>
        <w:sz w:val="28"/>
        <w:szCs w:val="28"/>
      </w:rPr>
      <w:t xml:space="preserve">оложення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549BB"/>
    <w:rsid w:val="0008626F"/>
    <w:rsid w:val="000A18D1"/>
    <w:rsid w:val="000A3B88"/>
    <w:rsid w:val="000C5C71"/>
    <w:rsid w:val="001238AE"/>
    <w:rsid w:val="00134E6C"/>
    <w:rsid w:val="00162EA6"/>
    <w:rsid w:val="00197177"/>
    <w:rsid w:val="00197DDB"/>
    <w:rsid w:val="001A34BE"/>
    <w:rsid w:val="001C12BF"/>
    <w:rsid w:val="001D0DC9"/>
    <w:rsid w:val="001D48B6"/>
    <w:rsid w:val="001D7345"/>
    <w:rsid w:val="001F0D6A"/>
    <w:rsid w:val="00225931"/>
    <w:rsid w:val="002416F0"/>
    <w:rsid w:val="00292866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44703"/>
    <w:rsid w:val="005742A9"/>
    <w:rsid w:val="005E3E30"/>
    <w:rsid w:val="0060047D"/>
    <w:rsid w:val="006060C3"/>
    <w:rsid w:val="00615EAC"/>
    <w:rsid w:val="00642E34"/>
    <w:rsid w:val="00654DD3"/>
    <w:rsid w:val="00655451"/>
    <w:rsid w:val="006722B3"/>
    <w:rsid w:val="00691576"/>
    <w:rsid w:val="006A68D1"/>
    <w:rsid w:val="006E2683"/>
    <w:rsid w:val="006F1BD0"/>
    <w:rsid w:val="006F1CC0"/>
    <w:rsid w:val="00700074"/>
    <w:rsid w:val="00710A93"/>
    <w:rsid w:val="0071251D"/>
    <w:rsid w:val="007323AF"/>
    <w:rsid w:val="00753042"/>
    <w:rsid w:val="0076326C"/>
    <w:rsid w:val="007755D4"/>
    <w:rsid w:val="00793A18"/>
    <w:rsid w:val="007B7D95"/>
    <w:rsid w:val="007D4E7F"/>
    <w:rsid w:val="007D58F5"/>
    <w:rsid w:val="00812439"/>
    <w:rsid w:val="008255AA"/>
    <w:rsid w:val="00852BBE"/>
    <w:rsid w:val="00857D41"/>
    <w:rsid w:val="0087744A"/>
    <w:rsid w:val="008826B1"/>
    <w:rsid w:val="008A361D"/>
    <w:rsid w:val="008C4C12"/>
    <w:rsid w:val="008C6D1F"/>
    <w:rsid w:val="008F45B8"/>
    <w:rsid w:val="00901DCC"/>
    <w:rsid w:val="00923349"/>
    <w:rsid w:val="009234F4"/>
    <w:rsid w:val="00943396"/>
    <w:rsid w:val="00943D3B"/>
    <w:rsid w:val="00957439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9F6E52"/>
    <w:rsid w:val="00A00070"/>
    <w:rsid w:val="00A322EA"/>
    <w:rsid w:val="00A546B6"/>
    <w:rsid w:val="00A56E2C"/>
    <w:rsid w:val="00A65FD0"/>
    <w:rsid w:val="00A9715F"/>
    <w:rsid w:val="00AF162A"/>
    <w:rsid w:val="00B04352"/>
    <w:rsid w:val="00B05255"/>
    <w:rsid w:val="00B07681"/>
    <w:rsid w:val="00B14CC8"/>
    <w:rsid w:val="00B21A06"/>
    <w:rsid w:val="00B241CA"/>
    <w:rsid w:val="00B33006"/>
    <w:rsid w:val="00B519CD"/>
    <w:rsid w:val="00B520F4"/>
    <w:rsid w:val="00B819D1"/>
    <w:rsid w:val="00B86F15"/>
    <w:rsid w:val="00BB21A1"/>
    <w:rsid w:val="00BF46F0"/>
    <w:rsid w:val="00BF7021"/>
    <w:rsid w:val="00BF7334"/>
    <w:rsid w:val="00BF7896"/>
    <w:rsid w:val="00C02552"/>
    <w:rsid w:val="00C33D0C"/>
    <w:rsid w:val="00C3549B"/>
    <w:rsid w:val="00C35812"/>
    <w:rsid w:val="00C37AAD"/>
    <w:rsid w:val="00C610F5"/>
    <w:rsid w:val="00CB4F17"/>
    <w:rsid w:val="00CD5C86"/>
    <w:rsid w:val="00CF0EED"/>
    <w:rsid w:val="00D26397"/>
    <w:rsid w:val="00D411E1"/>
    <w:rsid w:val="00D662FB"/>
    <w:rsid w:val="00D73E72"/>
    <w:rsid w:val="00D901D5"/>
    <w:rsid w:val="00DA328D"/>
    <w:rsid w:val="00DB56B8"/>
    <w:rsid w:val="00DC5FC7"/>
    <w:rsid w:val="00DD3E5F"/>
    <w:rsid w:val="00DD3FBB"/>
    <w:rsid w:val="00E003E8"/>
    <w:rsid w:val="00E26FB0"/>
    <w:rsid w:val="00E45E48"/>
    <w:rsid w:val="00E71C88"/>
    <w:rsid w:val="00E7773B"/>
    <w:rsid w:val="00E876D7"/>
    <w:rsid w:val="00E91B6E"/>
    <w:rsid w:val="00EC74C0"/>
    <w:rsid w:val="00ED241C"/>
    <w:rsid w:val="00ED644E"/>
    <w:rsid w:val="00EF0FD1"/>
    <w:rsid w:val="00EF6F27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092"/>
    <w:rsid w:val="00FC354C"/>
    <w:rsid w:val="00FC3C61"/>
    <w:rsid w:val="00FE0D34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9F72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  <w:style w:type="paragraph" w:customStyle="1" w:styleId="rvps7">
    <w:name w:val="rvps7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FC354C"/>
  </w:style>
  <w:style w:type="paragraph" w:customStyle="1" w:styleId="rvps12">
    <w:name w:val="rvps12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C354C"/>
  </w:style>
  <w:style w:type="character" w:customStyle="1" w:styleId="rvts37">
    <w:name w:val="rvts37"/>
    <w:basedOn w:val="a0"/>
    <w:rsid w:val="00FC354C"/>
  </w:style>
  <w:style w:type="paragraph" w:customStyle="1" w:styleId="rvps14">
    <w:name w:val="rvps14"/>
    <w:basedOn w:val="a"/>
    <w:rsid w:val="00FC3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58">
    <w:name w:val="rvts58"/>
    <w:basedOn w:val="a0"/>
    <w:rsid w:val="00FC354C"/>
  </w:style>
  <w:style w:type="character" w:customStyle="1" w:styleId="rvts82">
    <w:name w:val="rvts82"/>
    <w:basedOn w:val="a0"/>
    <w:rsid w:val="00FC354C"/>
  </w:style>
  <w:style w:type="character" w:styleId="ac">
    <w:name w:val="Hyperlink"/>
    <w:basedOn w:val="a0"/>
    <w:uiPriority w:val="99"/>
    <w:semiHidden/>
    <w:unhideWhenUsed/>
    <w:rsid w:val="00FC35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495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85-2020-%D0%B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7860B-F3E2-489F-A2BA-8DA908CB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3732</Words>
  <Characters>2128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User</cp:lastModifiedBy>
  <cp:revision>156</cp:revision>
  <cp:lastPrinted>2024-02-09T12:04:00Z</cp:lastPrinted>
  <dcterms:created xsi:type="dcterms:W3CDTF">2020-04-13T09:17:00Z</dcterms:created>
  <dcterms:modified xsi:type="dcterms:W3CDTF">2024-12-26T09:30:00Z</dcterms:modified>
</cp:coreProperties>
</file>