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85" w:rsidRPr="002146D2" w:rsidRDefault="00965185" w:rsidP="00965185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</w:pPr>
      <w:bookmarkStart w:id="0" w:name="RANGE!A1:I162"/>
      <w:r w:rsidRPr="002146D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 xml:space="preserve">Звіт по результати виконанню «Програми благоустрою та розвитку </w:t>
      </w:r>
    </w:p>
    <w:p w:rsidR="00965185" w:rsidRPr="002146D2" w:rsidRDefault="00965185" w:rsidP="00965185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</w:pPr>
      <w:r w:rsidRPr="002146D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>комунального господарства м. Житомира на 2</w:t>
      </w:r>
      <w:r w:rsidR="0066516B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>016-2022</w:t>
      </w:r>
      <w:r w:rsidRPr="002146D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 xml:space="preserve"> роки» </w:t>
      </w:r>
      <w:r w:rsidR="0066516B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>за 2018</w:t>
      </w:r>
      <w:r w:rsidRPr="002146D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 w:bidi="ar-SA"/>
        </w:rPr>
        <w:t xml:space="preserve"> року</w:t>
      </w:r>
      <w:bookmarkEnd w:id="0"/>
    </w:p>
    <w:p w:rsidR="00965185" w:rsidRPr="00615032" w:rsidRDefault="00965185" w:rsidP="00965185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2146D2">
        <w:rPr>
          <w:rFonts w:ascii="Times New Roman" w:hAnsi="Times New Roman" w:cs="Times New Roman"/>
          <w:sz w:val="28"/>
          <w:szCs w:val="28"/>
          <w:lang w:val="uk-UA"/>
        </w:rPr>
        <w:t xml:space="preserve">Дата і номер рішення міської ради, яким затверджено Програму та зміни до неї:  </w:t>
      </w:r>
      <w:r w:rsidRPr="002146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від 28.12.2015 № 38, останні </w:t>
      </w:r>
      <w:r w:rsidRPr="0061503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зміни 18.12.20</w:t>
      </w:r>
      <w:r w:rsidR="00615032" w:rsidRPr="0061503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18</w:t>
      </w:r>
      <w:r w:rsidRPr="0061503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 xml:space="preserve"> № </w:t>
      </w:r>
      <w:r w:rsidR="00615032" w:rsidRPr="0061503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1281</w:t>
      </w:r>
    </w:p>
    <w:p w:rsidR="00965185" w:rsidRPr="002146D2" w:rsidRDefault="00965185" w:rsidP="0096518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146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Відповідальний виконавець Програми: </w:t>
      </w:r>
      <w:r w:rsidRPr="002146D2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комунального господарства міської ради</w:t>
      </w:r>
    </w:p>
    <w:p w:rsidR="00965185" w:rsidRPr="002146D2" w:rsidRDefault="00965185" w:rsidP="00965185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146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Термін реалізації Програми: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2016</w:t>
      </w:r>
      <w:r w:rsidR="0066516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– 2022</w:t>
      </w:r>
      <w:r w:rsidRPr="002146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роки</w:t>
      </w:r>
    </w:p>
    <w:p w:rsidR="0063223E" w:rsidRDefault="0063223E" w:rsidP="009651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3678" w:rsidRDefault="00965185" w:rsidP="009651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6516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46D2"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</w:t>
      </w:r>
    </w:p>
    <w:tbl>
      <w:tblPr>
        <w:tblW w:w="19307" w:type="dxa"/>
        <w:tblInd w:w="108" w:type="dxa"/>
        <w:tblLayout w:type="fixed"/>
        <w:tblLook w:val="04A0"/>
      </w:tblPr>
      <w:tblGrid>
        <w:gridCol w:w="506"/>
        <w:gridCol w:w="2188"/>
        <w:gridCol w:w="2835"/>
        <w:gridCol w:w="850"/>
        <w:gridCol w:w="1418"/>
        <w:gridCol w:w="1134"/>
        <w:gridCol w:w="1134"/>
        <w:gridCol w:w="1134"/>
        <w:gridCol w:w="850"/>
        <w:gridCol w:w="3543"/>
        <w:gridCol w:w="241"/>
        <w:gridCol w:w="393"/>
        <w:gridCol w:w="340"/>
        <w:gridCol w:w="377"/>
        <w:gridCol w:w="237"/>
        <w:gridCol w:w="285"/>
        <w:gridCol w:w="237"/>
        <w:gridCol w:w="353"/>
        <w:gridCol w:w="330"/>
        <w:gridCol w:w="448"/>
        <w:gridCol w:w="237"/>
        <w:gridCol w:w="237"/>
      </w:tblGrid>
      <w:tr w:rsidR="00965185" w:rsidRPr="003C1A86" w:rsidTr="00876EF9">
        <w:trPr>
          <w:trHeight w:val="40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bookmarkStart w:id="1" w:name="RANGE!A1:J88"/>
            <w:bookmarkEnd w:id="1"/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66516B">
            <w:pPr>
              <w:ind w:firstLine="0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185" w:rsidRPr="00965185" w:rsidRDefault="0096518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тис.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грн</w:t>
            </w:r>
            <w:proofErr w:type="spellEnd"/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93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N з/п</w:t>
            </w:r>
          </w:p>
        </w:tc>
        <w:tc>
          <w:tcPr>
            <w:tcW w:w="21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Пріоритетні завдання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Зміст заходів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6942D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Термін виконання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Виконавці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6942D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Орієнтовний </w:t>
            </w:r>
            <w:proofErr w:type="spellStart"/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обсяз</w:t>
            </w:r>
            <w:proofErr w:type="spellEnd"/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фінансування відповідно до програми, тис.грн.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6942D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Річний обсяг фінансування, тис.грн.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6942D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Фактично профінансовано у звітному періоді, тис.грн.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6942D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Відсоток виконання заходу, %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Інформація про виконання, або причини невиконання заходу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804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295"/>
        </w:trPr>
        <w:tc>
          <w:tcPr>
            <w:tcW w:w="1559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І: Забезпечення функціонування об"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єктів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 xml:space="preserve"> життєдіяльності  міста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871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утримання в належному технічному стані об'єктів дорожнього господарства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1.1.Утримання вулиць (доріг та тротуарів)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 xml:space="preserve">УКГ міської ради (2016-2018 роки)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 xml:space="preserve"> "УАШ"</w:t>
            </w:r>
          </w:p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>Управління транспорту і зв'язку (2019-2022 роки),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31 896,91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31 896,91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31 896,81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C47401" w:rsidP="00C47401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Забезпечено утримання доріг та </w:t>
            </w:r>
            <w:proofErr w:type="spellStart"/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тратуарів</w:t>
            </w:r>
            <w:proofErr w:type="spellEnd"/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у належному санітарному стані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3C1A86" w:rsidTr="00876EF9">
        <w:trPr>
          <w:trHeight w:val="1817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1.2.Поточний ремонт вулиць та доріг, в т.ч. кошти депутатів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 xml:space="preserve">УКГ міської ради (2016-2018 роки)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 xml:space="preserve"> "УАШ"</w:t>
            </w:r>
          </w:p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uk-UA" w:bidi="ar-SA"/>
              </w:rPr>
              <w:t>Управління транспорту і зв'язку (2019-2022 роки),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17 184,01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17 184,01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17 184,01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C962A0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C962A0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 </w:t>
            </w:r>
            <w:r w:rsidR="00C47401"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відремонтовано 61</w:t>
            </w:r>
            <w:r w:rsidR="00C962A0"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,4 </w:t>
            </w:r>
            <w:proofErr w:type="spellStart"/>
            <w:r w:rsidR="00C47401"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тис.кв.м</w:t>
            </w:r>
            <w:proofErr w:type="spellEnd"/>
            <w:r w:rsidR="00C47401"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268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утримання в належному стані об'єктів, задіяних в прийомі 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поверхневих стоків в дощову каналізацію, штучних споруд, мостів та шляхопроводів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lastRenderedPageBreak/>
              <w:t>3.1.1.Утримання та поточний ремонт зливових мереж та штучних споруд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AC6E8C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УКГ міської ради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КП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"Експлуатація штучних споруд"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4 528,17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4 528,17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4 528,17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C47401" w:rsidRDefault="00965185" w:rsidP="00C47401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C4740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 </w:t>
            </w:r>
            <w:r w:rsidR="00C47401" w:rsidRPr="00C4740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Забезпечено утримання  у належному санітарному стані та поточний ремонт зливових мереж та штучних споруд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11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3.1.2.Утримання та поточний ремонт зливових мереж на внутрішньоквартальних та прибудинкових територіях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852,30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852,30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852,30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C47401" w:rsidRDefault="00C47401" w:rsidP="00C47401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C4740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Забезпечено утримання у належному санітарному стані та поточний ремонт зливових мереж на внутрішньоквартальних та прибудинкових територіях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70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3.2.Утримання та поточний ремонт водопідйомної греблі на річці Тетерів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582,00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582,00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C47401" w:rsidRDefault="00C47401" w:rsidP="00C47401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C4740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Забезпечено утримання   у належному санітарному стані та поточний ремонт водопідйомної греблі на річці Тетерів,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3C1A86" w:rsidTr="00876EF9">
        <w:trPr>
          <w:trHeight w:val="115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3.3.Придбання та встановлення решіток та люків оглядових колодязів підземних інженерних мереж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199,00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5185" w:rsidRPr="00F97E04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F97E04"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придбано 37 решіток та 11</w:t>
            </w:r>
            <w:r w:rsidR="00C47401"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люків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F97E04" w:rsidTr="00876EF9">
        <w:trPr>
          <w:trHeight w:val="75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3.5.Придбання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колесовідбійного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огородження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49,00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F97E04" w:rsidRDefault="00F97E04" w:rsidP="00F97E04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Придбано 18 секцій огорожі по 4 </w:t>
            </w:r>
            <w:proofErr w:type="spellStart"/>
            <w:r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м.п</w:t>
            </w:r>
            <w:proofErr w:type="spellEnd"/>
            <w:r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. Всього 72 </w:t>
            </w:r>
            <w:proofErr w:type="spellStart"/>
            <w:r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м.п</w:t>
            </w:r>
            <w:proofErr w:type="spellEnd"/>
            <w:r w:rsidRPr="00F97E04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24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в належному стані геологічні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памяток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природи місцевого значення, прибережних смуг та русел річок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4.1.Упорядкування прибережних захисних смуг та розчищення русел річок. Проведення заходів, спрямованих на запобігання знищенню чи пошкодженню та утримання в належному стані геологічних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памʼяток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природи місцевого значення скель «Чотири брати», «Голова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Чацького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777,20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777,20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C47401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C47401"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утримання у належному санітарному стані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740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функціонування мереж зовнішнього освітлення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5.1.Утримання та поточний ремонт мереж зовнішнього освітлення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т.ч.кошти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депутатів: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Фурлет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І.В. - 23,5 тис.грн.;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Кучик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В.К. - 10,0 тис.грн.; Тичина В.А. - 30,0 тис.грн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"ЕМЗО Міськсвітло"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10 864,72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10 864,72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10 864,72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C47401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C47401"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утримання у належному санітарному стані та поточний ремонт мереж зовнішнього освітлення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3C1A86" w:rsidTr="00876EF9">
        <w:trPr>
          <w:trHeight w:val="449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5.2.Розрахунки за спожиту електроенергію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  <w:t>8 462,94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C47401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C47401" w:rsidP="005D35BE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безперебійне освітлення міста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267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святкове оформлення та освітлення міста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6.1.Монтаж та демонтаж новорічної ялинки на майдані С.П.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Корольва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, святкове оформлення міста та освітлення новорічних 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ялинок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615032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УКГ міської</w:t>
            </w:r>
            <w:r w:rsid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ради </w:t>
            </w:r>
            <w:proofErr w:type="spellStart"/>
            <w:r w:rsid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"ЕМЗО Міськсвітло", </w:t>
            </w:r>
            <w:proofErr w:type="spellStart"/>
            <w:r w:rsid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"Зеленбуд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147,36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147,36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C47401" w:rsidP="005D35BE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Виконано демонтаж новорічної ялинки 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 січні 2018 та </w:t>
            </w:r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монтаж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r w:rsidRPr="00C47401">
              <w:rPr>
                <w:rFonts w:ascii="Times New Roman" w:eastAsia="Times New Roman" w:hAnsi="Times New Roman" w:cs="Times New Roman"/>
                <w:lang w:val="uk-UA" w:eastAsia="uk-UA" w:bidi="ar-SA"/>
              </w:rPr>
              <w:t>у грудень 2018р.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99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6.2.Облаштування святкової ілюмінації  новорічної ялинки на бульварі Польському (депутат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Онопрієнко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5D35BE" w:rsidP="005D35BE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Встановлено святкову ілюмінацію на бульварі Польському 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0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збереження та утримання на належному рівні міської зеленої зони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7.1.Утримання та поточний ремонт </w:t>
            </w:r>
            <w:r w:rsidR="005D35BE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об’єктів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озеленення в т.ч. кошти депутата Мойсеєва Ю.В.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15 079,30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15 079,30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15 079,30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5D35BE" w:rsidP="005D35BE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5D35BE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утримання та поточний ремонт об’єктів озелененн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я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765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7.7.Розрахунки за спожитий газ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36,15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5D35BE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5D35BE" w:rsidP="005D35BE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5D35BE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безперебійну роботу "Вічного вогню"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5C2642" w:rsidTr="00876EF9">
        <w:trPr>
          <w:trHeight w:val="1395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7.13.Придбання та встановлення лавочки та дитячої гойдалки у сквері на розі вулиць Троянівська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Радивилівська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(депутат Мойсеєв Ю.В)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12,50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2642" w:rsidRDefault="005D35BE" w:rsidP="005C2642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та встановлено:</w:t>
            </w:r>
            <w:r w:rsidR="005C2642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</w:p>
          <w:p w:rsidR="005C2642" w:rsidRDefault="005C2642" w:rsidP="005C2642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- лавочка 1шт., </w:t>
            </w:r>
          </w:p>
          <w:p w:rsidR="005C2642" w:rsidRDefault="005C2642" w:rsidP="005C2642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- рама для 2-х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міс</w:t>
            </w:r>
            <w:r w:rsidR="005D35BE">
              <w:rPr>
                <w:rFonts w:ascii="Times New Roman" w:eastAsia="Times New Roman" w:hAnsi="Times New Roman" w:cs="Times New Roman"/>
                <w:lang w:val="uk-UA" w:eastAsia="uk-UA" w:bidi="ar-SA"/>
              </w:rPr>
              <w:t>ної</w:t>
            </w:r>
            <w:proofErr w:type="spellEnd"/>
            <w:r w:rsidR="005D35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дитячої гойдалки 1 шт., </w:t>
            </w:r>
          </w:p>
          <w:p w:rsidR="00965185" w:rsidRPr="00965185" w:rsidRDefault="005C2642" w:rsidP="005C2642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- люлька для гойдалки 2 шт.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166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3B7873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Забезпечити земельними ділянками учасників АТО та виділити земельну ділянку для будівництва сонячної електростанції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3B7873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8.5. Розроблення технічної документації із землеустрою щодо поділу земельної ділянки, що знаходиться на території </w:t>
            </w:r>
            <w:proofErr w:type="spellStart"/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Глибочицької</w:t>
            </w:r>
            <w:proofErr w:type="spellEnd"/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сільської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3B787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3B7873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3B787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3B7873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3B7873" w:rsidRDefault="003B7873" w:rsidP="003B7873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Розроблено технічну документацію</w:t>
            </w:r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із землеустрою щодо поділу земельної ділянки, що знаходиться на території </w:t>
            </w:r>
            <w:proofErr w:type="spellStart"/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Глибочицької</w:t>
            </w:r>
            <w:proofErr w:type="spellEnd"/>
            <w:r w:rsidRPr="003B7873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сільської ради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3C1A86" w:rsidTr="00876EF9">
        <w:trPr>
          <w:trHeight w:val="103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Ліквідувати наслідки буреломів,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сніговалів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, вітровалів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9.2.Виконання  природоохоронних заходів: ліквідація наслідків буреломів,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сніговалів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, вітровалів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490,00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426,52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445F8" w:rsidRDefault="009445F8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445F8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Зрізано 235</w:t>
            </w:r>
            <w:r w:rsidR="00177DC5" w:rsidRPr="009445F8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дерев </w:t>
            </w:r>
            <w:r w:rsidR="00965185" w:rsidRPr="009445F8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910955" w:rsidTr="00876EF9">
        <w:trPr>
          <w:trHeight w:val="79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Забезпечення функціонування  фонтанів та безперебійної роботи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"Житомирводоканал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" з надання послуг населенню. Забезпечення належного стану водопровідного та каналізаційного господарства та відновлення живих водних ресурсів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 xml:space="preserve">10.1.Утримання та поточний ремонт фонтанів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1 026,17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1 026,17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1 026,17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177DC5" w:rsidP="00177DC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177DC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утримання, поточний ремонт та безперебійну роботу 5 фонтанів міста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3C1A86" w:rsidTr="00876EF9">
        <w:trPr>
          <w:trHeight w:val="66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10.2.Розрахунки за спожиту воду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150,47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AC6E8C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149,89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177DC5" w:rsidP="00177DC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177DC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водопостачання 5 фонтанів міста</w:t>
            </w:r>
            <w:r w:rsidR="0096518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965185" w:rsidRPr="00177DC5" w:rsidTr="00876EF9">
        <w:trPr>
          <w:trHeight w:val="238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10.4. Заходи щодо відновлення та підтримання сприятливого гідрологічного режиму, санітарного стану, відновлення живих водних ресурсів, упорядкування прибережно-захисних смуг та очищення русел малих річок міста та річки Тетерів, в т.ч. 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85" w:rsidRPr="00965185" w:rsidRDefault="0096518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160,00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518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185" w:rsidRPr="00965185" w:rsidRDefault="0096518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185" w:rsidRPr="00965185" w:rsidRDefault="0096518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66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- на зариблення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197,00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160,00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591D7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та випущено 7 тон риби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03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10.5.Фінансова підтримка: для розрахунків з ПАТ "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Житомиробленерго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" за електроенергію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37 750,00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37 750,00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37 750,00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F24DA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Погашається заборгованість за спожиту електроенергію згідно встановленого графіку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81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10.6.Придбання пожежних гідрантів та підставок під пожежні гідранти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559,24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559,24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558,83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F24DA4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F24DA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Н–0.75-65шт., Н–1.0-40шт.,                                 Н–1.25-15шт.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F24DA4">
        <w:trPr>
          <w:trHeight w:val="894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DC5" w:rsidRPr="006942D3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6942D3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10.7.Погашення заборгованості з різниці в тарифах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4 168,60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4 168,00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4 168,00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Погашення заборгованості між фактичною вартістю постачання холодної води та водовідведення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12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Забезпечення безперебійної роботи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"Житомиртеплокомуненерго" з надання послуг населенню.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11.1.Фінансова підтримка: на виплату заробітної плати та сплату податків та зборів на заробітну плату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"Житомиртеплокомуненерго"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36 950,00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36 950,00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36 950,00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F24DA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Погашається заборгованість із виплати з/п згідно встановленого графіку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06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11.2.Фінансова підтримка: на погашення заборгованості за спожитий природний газ за договорами реструктуризації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8 190,21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8 190,21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7 703,55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F24DA4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F24DA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F24DA4"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Погашається заборгованість за спожитий природний газ згідно встановленого графіку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02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11.3.Для реалізації проекту з розвитку системи теплопостачання у м.</w:t>
            </w:r>
            <w:r w:rsidR="009C634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Житомирі за фінансування ЄБРР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  <w:t>5 388,63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3 955,60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3 955,60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погашення відсотків по кредиту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11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11.4.На погашення кредитних </w:t>
            </w:r>
            <w:r w:rsidR="00F24DA4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зобов’язань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за договором NEFCO CPF DU 1/2012 від 15.10.13 року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680,00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680,00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Погашено кредитні зобов’язання 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F24DA4" w:rsidTr="00876EF9">
        <w:trPr>
          <w:trHeight w:val="111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DC5" w:rsidRPr="00DA3D3F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DA3D3F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11.5. Фінансова допомога для придбання двох лічильників тепла Житомирській територіальній організації УТОГ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103,79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F24DA4" w:rsidP="00F24DA4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Кошти були виділені у 4 кварталі, відбулася затримка у виготовленні технічної документації. Захід буде реалізовано у 2019 році 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738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Сприяти забезпеченню екологічної безпеки та контролю за раціональним природокористуванням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12.1.Надання трансфертів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«Інспекція з благоустрою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615032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"Інспекція з благоустрою </w:t>
            </w:r>
            <w:proofErr w:type="spellStart"/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м.Житомира</w:t>
            </w:r>
            <w:proofErr w:type="spellEnd"/>
            <w:r w:rsidRPr="006150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719,50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BE06FF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BE06F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719,50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719,50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F24DA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F24DA4" w:rsidRPr="00F24DA4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Забезпечується утримання відділу екології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207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Демонтувати самовільно збудовані та встановлені металеві конструкції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13.1.Демонтаж самовільно збудованих та встановлених металевих конструкцій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обʼєктах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благоустрою, в т.ч. супровід демонтажу та демонтаж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памятних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дощок,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анотаційних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 дощок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памятників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(75,0 тис.грн.) та інші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BE06FF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BE06F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409,50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409,50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BE06FF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виконано роботи по демонтажу 285</w:t>
            </w:r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самовільно збудованих та встановлених металевих конструкцій на </w:t>
            </w:r>
            <w:proofErr w:type="spellStart"/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>обʼєктах</w:t>
            </w:r>
            <w:proofErr w:type="spellEnd"/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благоустрою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03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належне утримання  м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ісць загального користування об’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єктів 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благоустрою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14.1.Утримання місць загального користування - об"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єктів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благоустрою для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утримння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 належному санітарному стані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BE06FF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BE06F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BE06FF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</w:t>
            </w:r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>печено належне утримання в належному санітарному стані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307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14.2.Для забезпечення виконання повноважень щодо укладання, підписання, реєстрації, супроводу договорів про пайову участь в утриманні об’єктів благоустрою на території міс</w:t>
            </w:r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>та Житомира, а також контролю за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сплатою пайової участі шляхом надання трансфертів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«Інспекція з благоустрою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» ЖМР на утримання лінійного відділу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962,80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962,66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BE06FF" w:rsidP="00BE06FF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укладання договорів пайової участі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732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D3F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DA3D3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14.3.Утримання та поточний ремонт спортивних майданчиків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78,60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78,60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337B84" w:rsidP="00337B84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BE06FF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у</w:t>
            </w:r>
            <w:r w:rsidRPr="00DA3D3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тримання та поточний 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9 </w:t>
            </w:r>
            <w:r w:rsidRPr="00DA3D3F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спортивних майданчиків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986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благоустрій  кладовищ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15.1.Утримання та поточний ремонт міських кладовищ, в т.ч. кошти депутата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Скоропада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І.М.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"СККПО"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11 519,00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11 519,00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A1611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</w:t>
            </w:r>
            <w:r w:rsidRPr="00A16115">
              <w:rPr>
                <w:rFonts w:ascii="Times New Roman" w:eastAsia="Times New Roman" w:hAnsi="Times New Roman" w:cs="Times New Roman"/>
                <w:lang w:val="uk-UA" w:eastAsia="uk-UA" w:bidi="ar-SA"/>
              </w:rPr>
              <w:t>печено належне утримання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3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Здійснити контроль за виконанням робіт по реконструкції, будівництву, утриманню та поточному ремонту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обʼєктах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комунального господарства міста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17.1.Утримання відділу технічного нагляду за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обʼєктами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благоустрою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63223E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322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УКГ міської ради відділ технічного нагляду за об'єктами благоустрою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526,74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526,74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526,31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A1611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A16115" w:rsidRDefault="00A16115" w:rsidP="00A16115">
            <w:pPr>
              <w:ind w:firstLine="0"/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Забез</w:t>
            </w:r>
            <w:r w:rsidRPr="00A16115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печено належне утримання відділу технічного нагляду за об’єктами благоустрою</w:t>
            </w:r>
            <w:r w:rsidR="00177DC5" w:rsidRPr="00A16115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  <w:r w:rsidRPr="00965185"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  <w:t xml:space="preserve"> 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185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17.2. Плата за видачу сертифіката, який видається у разі прийняття в експлуатацію закінченого будівництвом об'єкта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219,00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A1611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Об’єкти капітального будівництва які потребують сертифікати при їх прийнятті відсутні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24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19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оперативне реагування на проблемні питання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житєзабезпечення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міста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19.1.Забезпечення оперативного реагування на проблемні питання життєзабезпечення міста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AC6E8C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Управління з питань надзвичайних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ситуац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. та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цивільн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. захисту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насел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. (2019-2022 роки), УКГ міської ради (2018 рік)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КП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"МІЦ"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1 605,70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1 605,70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1 539,16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95,9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A16115" w:rsidRDefault="00177DC5" w:rsidP="00A16115">
            <w:pPr>
              <w:ind w:firstLine="0"/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  <w:r w:rsidR="00A16115" w:rsidRPr="00A16115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Забезпечено функціонування підприємства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517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розвиток газового комплексу шляхом надання фінансової підтримки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«Житомирміськгаз»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20.1.Фінансова підтримка на заходи пов'язані з діяльністю підприємства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AC6E8C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УКГ міської ради </w:t>
            </w:r>
            <w:proofErr w:type="spellStart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КП</w:t>
            </w:r>
            <w:proofErr w:type="spellEnd"/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"Житомирміськгаз"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A16115" w:rsidRDefault="00A16115" w:rsidP="00A16115">
            <w:pPr>
              <w:ind w:firstLine="0"/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</w:pPr>
            <w:r w:rsidRPr="00A16115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Забезпечено функціонування підприємства</w:t>
            </w:r>
            <w:r w:rsidR="00177DC5" w:rsidRPr="00A16115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450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0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ВСЬОГО ПО РОЗДІЛУ І: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207 055,9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205 622,2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203 997,2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99,2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420"/>
        </w:trPr>
        <w:tc>
          <w:tcPr>
            <w:tcW w:w="155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ІІ. Підвищення ефективності комунального господарства, поліпшення  благоустрою міста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39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Провести капітальний ремонт об'єктів транспортної інфраструктури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1.1.Капітальний ремонт та реконструкція вулиць, доріг та шляхопроводів в т.ч. виготовлення ПКД, в т.ч.: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"Управління автомобільних шляхів",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"ЕШС"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AC6E8C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u w:val="single"/>
                <w:lang w:val="uk-UA" w:eastAsia="uk-UA" w:bidi="ar-SA"/>
              </w:rPr>
            </w:pPr>
            <w:r w:rsidRPr="00AC6E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u w:val="single"/>
                <w:lang w:val="uk-UA" w:eastAsia="uk-UA" w:bidi="ar-SA"/>
              </w:rPr>
              <w:t>59 644,23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24 814,23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20 696,27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83,4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C962A0" w:rsidRDefault="00A1611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виконано капітальний ремонт та реконструкцію 38,1тис.кв.м.</w:t>
            </w:r>
            <w:r w:rsidR="00177DC5" w:rsidRPr="00C962A0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233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1.2.Субвенція з державного  бюджету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"Управління автомобільних шляхів"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A16115" w:rsidP="00A1611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A16115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и у ви</w:t>
            </w:r>
            <w:r w:rsidRPr="00A16115">
              <w:rPr>
                <w:rFonts w:ascii="Times New Roman" w:eastAsia="Times New Roman" w:hAnsi="Times New Roman" w:cs="Times New Roman"/>
                <w:lang w:val="uk-UA" w:eastAsia="uk-UA" w:bidi="ar-SA"/>
              </w:rPr>
              <w:t>гляді субвенції не надходили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47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1.3.Виготовлення ПКД на капітальний ремонт асфальтобетонного покриття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вул.Західній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(від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вул.Скульптора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Олішкевича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до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вул.Св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.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Йоана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Павла ІІ)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"Управління автомобільних шляхів"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A1611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A16115" w:rsidRPr="00A16115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у бюджеті не передбачені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  <w:r w:rsidRPr="00965185"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  <w:t xml:space="preserve"> 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00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3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Удосконалити пішохідну та транспортну інфраструктуру міста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3.3. Роботи з реконструкції підземного переходу на проспекті Миру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,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т.ч.виготовлення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ПКД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51,29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A1611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A16115" w:rsidP="00A1611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A16115">
              <w:rPr>
                <w:rFonts w:ascii="Times New Roman" w:eastAsia="Times New Roman" w:hAnsi="Times New Roman" w:cs="Times New Roman"/>
                <w:lang w:val="uk-UA" w:eastAsia="uk-UA" w:bidi="ar-SA"/>
              </w:rPr>
              <w:t>виготовлено ПКД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99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3.4. Роботи з реконструкції підземного переходу на проспекті Миру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(субвенція)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26124E" w:rsidP="00A70326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Проведено реконструкцію підземного переходу </w:t>
            </w:r>
            <w:r w:rsidR="00A70326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75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Відновити гідрологічний режим та поліпшити санітарний стан річок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4.3.Виготовлення проектно-кошторисної документації та виконання заходів щодо відновлення і підтримання сприятливого гідрологічного режиму та санітарного стану русла річки Тетерів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УКГ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384,59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54,9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581BC7" w:rsidRDefault="00581BC7" w:rsidP="00581BC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581BC7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виготовлено</w:t>
            </w:r>
            <w:r w:rsidR="00A70326" w:rsidRPr="00581BC7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ПКД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(неоплачені видатки 2018 року)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44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4.4.Виконання заходів щодо відновлення і підтримання сприятливого гідрологічного режиму та санітарного стану річки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Крошенка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1 950,00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1 216,58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62,4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7A69F6" w:rsidRDefault="007A69F6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7A69F6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Виготовлено ПКД, пройдено експертизу, розчищено русло річки </w:t>
            </w:r>
            <w:proofErr w:type="spellStart"/>
            <w:r w:rsidRPr="007A69F6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Крошенка</w:t>
            </w:r>
            <w:proofErr w:type="spellEnd"/>
            <w:r w:rsidRPr="007A69F6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581BC7" w:rsidTr="00876EF9">
        <w:trPr>
          <w:trHeight w:val="208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Покращити зовнішнє освітлення в місті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6.2.Капітальний ремонт мереж зовнішнього освітлення із заміною ліхтарів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ліхтарі та встановлення додаткових ліхтарів в т.ч. придбання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світлодіодних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світильників та виготовлення ПКД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"ЕМЗО Міськсвітло"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u w:val="single"/>
                <w:lang w:val="uk-UA" w:eastAsia="uk-UA" w:bidi="ar-SA"/>
              </w:rPr>
              <w:t>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521,37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581BC7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</w:pPr>
            <w:r w:rsidRPr="00581B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uk-UA" w:eastAsia="uk-UA" w:bidi="ar-SA"/>
              </w:rPr>
              <w:t>52,1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581BC7" w:rsidRDefault="00581BC7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581BC7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Завершення перехідних об’єктів 2017 року.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  <w:r w:rsidRPr="00965185"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76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6.5. Придбання та монтаж святкової ілюмінації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275,00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A70326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A70326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Захід реалізовано, придбано та встановлено 32 новорічні парасольки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110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Покращити технічний стан об'єктів благоустрою зеленого господарства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8.3.Придбання та встановлення дитячого ігрового комплексу на перехресті вулиць Троянівська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Радивільська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195,61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195,61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A70326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A70326"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та встановлено дитячий ігровий</w:t>
            </w:r>
            <w:r w:rsidR="00A70326" w:rsidRPr="00A70326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комплекс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54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8.4.Капітальний ремонт скверу з елементами </w:t>
            </w:r>
            <w:r w:rsidR="00581BC7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благоустрою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та озеленення на розі вулиць Небесної сотні і Лятошинського в м. Житомирі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  <w:t>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4 229,33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94,0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74515C" w:rsidRDefault="0074515C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74515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Влаштовано 1396 м</w:t>
            </w:r>
            <w:r w:rsidRPr="0074515C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val="uk-UA" w:eastAsia="uk-UA" w:bidi="ar-SA"/>
              </w:rPr>
              <w:t>2</w:t>
            </w:r>
            <w:r w:rsidRPr="0074515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тротуарної плитки, 477м </w:t>
            </w:r>
            <w:proofErr w:type="spellStart"/>
            <w:r w:rsidRPr="0074515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поребрику</w:t>
            </w:r>
            <w:proofErr w:type="spellEnd"/>
            <w:r w:rsidRPr="0074515C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, 16 зовнішніх світильників, придбано 34 лавочки.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81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8.6.Капітальні вкладення на придбання багаторічних насаджень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296,80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293,83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A70326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A70326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A70326"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придбані дерева - дуб                                              в кількості 53 шт.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87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належну та безперебійну роботу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"Житомирводоканал" з надання послуг шляхом збільшення статутного капіталу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Покращення фінансового стану підприємства, в т.ч.: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19 120,99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19 120,99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17 297,30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90,5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785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10.8.Реконструкція водопровідної насосної станції № 2 (новий машинний зал) із встановленням частотних перетворювачів по вул. Чуднівська (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Черняховського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), 120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м.Житомир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10 385,79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  <w:t>10 385,79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  <w:t>9 960,18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Виконано.</w:t>
            </w:r>
            <w:r w:rsidR="0091095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</w:t>
            </w: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Запровадження цього заходу дозволило досягти економії електричної енергії, яка складає до 31% від роботи ВНС-2 підйому (в середньому  це 5000 кВт в день, що в грошовому еквіваленті складає 10-11 тис. грн.</w:t>
            </w:r>
            <w:r w:rsidR="0091095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)</w:t>
            </w: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A70326" w:rsidTr="0087488B">
        <w:trPr>
          <w:trHeight w:val="1125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10.12.На технічне переоснащення вузлів обліку води в багатоповерхових будинках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м.Житомира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4 930,20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B72889" w:rsidRDefault="00A70326" w:rsidP="00B72889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влашто</w:t>
            </w:r>
            <w:r w:rsidR="00B72889"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вано всього 431</w:t>
            </w:r>
            <w:r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вузлів обліку води у т.ч. за кошти міського бюджету у 2018р. </w:t>
            </w:r>
            <w:r w:rsidR="00B72889"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148</w:t>
            </w:r>
            <w:r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шт</w:t>
            </w:r>
            <w:r w:rsidR="00177DC5"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1F585A" w:rsidTr="0063223E">
        <w:trPr>
          <w:trHeight w:val="1541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10.13.Реконструкція водопровідних мереж мікрорайонів Польський Бульвар,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Суріна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Гора,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Клосовського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просп.Миру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1 171,74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F585A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DC5" w:rsidRPr="0087488B" w:rsidRDefault="00177DC5" w:rsidP="001F585A">
            <w:pPr>
              <w:spacing w:after="240"/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87488B">
              <w:rPr>
                <w:rFonts w:ascii="Times New Roman" w:eastAsia="Times New Roman" w:hAnsi="Times New Roman" w:cs="Times New Roman"/>
                <w:lang w:val="uk-UA" w:eastAsia="uk-UA" w:bidi="ar-SA"/>
              </w:rPr>
              <w:t>Перекладено 13</w:t>
            </w:r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>54</w:t>
            </w:r>
            <w:r w:rsidRPr="0087488B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м. водопровідних мереж мікрорайонів П</w:t>
            </w:r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ольський бульвар, </w:t>
            </w:r>
            <w:proofErr w:type="spellStart"/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>Сурина</w:t>
            </w:r>
            <w:proofErr w:type="spellEnd"/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гора.  Фінансування виконаних робіт </w:t>
            </w:r>
            <w:r w:rsidRPr="0087488B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планується </w:t>
            </w:r>
            <w:r w:rsidR="001F585A">
              <w:rPr>
                <w:rFonts w:ascii="Times New Roman" w:eastAsia="Times New Roman" w:hAnsi="Times New Roman" w:cs="Times New Roman"/>
                <w:lang w:val="uk-UA" w:eastAsia="uk-UA" w:bidi="ar-SA"/>
              </w:rPr>
              <w:t>у І кварталі</w:t>
            </w:r>
            <w:r w:rsidR="0087488B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2019</w:t>
            </w:r>
            <w:r w:rsidRPr="0087488B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р.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2C1409">
        <w:trPr>
          <w:trHeight w:val="1968"/>
        </w:trPr>
        <w:tc>
          <w:tcPr>
            <w:tcW w:w="50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10.14.Придбання трьох дозувальних насосів в комплекті та установки дозування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гіпохлориту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натрію, в т.ч. попередження надзвичайних ситуацій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1 235,20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1 235,20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1 235,18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2C1409" w:rsidRDefault="00177DC5" w:rsidP="0087488B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2C140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Придбано три дозувальні насоси. Проведено роботи з  монтажу  дозувального насосного обладнання.  </w:t>
            </w:r>
            <w:r w:rsidRPr="002C140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br/>
              <w:t xml:space="preserve">За рахунок встановлення дозаторів </w:t>
            </w:r>
            <w:proofErr w:type="spellStart"/>
            <w:r w:rsidRPr="002C140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гіпохлоритна</w:t>
            </w:r>
            <w:proofErr w:type="spellEnd"/>
            <w:r w:rsidRPr="002C140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станція вийде на повну проектну потужність, а саме: з 410 кг виробленого хлору в день на 580 кг/день.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79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11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безперебійне функціонування водопровідно-каналізаційних мереж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Проведення будівництва та капітального ремонту мереж, в т.ч.: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88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11.8.Виготовлення ПКД на будівництво мережі водовідведення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вул.Західній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9387A" w:rsidRDefault="009C634E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9387A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Орієнтовна вартість ви</w:t>
            </w:r>
            <w:r w:rsidR="0099387A" w:rsidRPr="0099387A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готовлення комплексної ПКД, з урахуванням проектно-вишукувальних робіт становитиме 270,0тис.грн. </w:t>
            </w:r>
            <w:r w:rsidRPr="0099387A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Передбачене фінансування є недостатнім на проектування.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2C1409">
        <w:trPr>
          <w:trHeight w:val="106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12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Забезпечити належну та безперебійну роботу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"Житомиртеплокомуненерго" з надання послуг населенню шляхом збільшення статутного капіталу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Фінансова підтримка для реалізації проектів, в т.ч.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"Житомиртеплокомуненерго"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18 405,42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63,0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2C1409">
        <w:trPr>
          <w:trHeight w:val="108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12.2. Встановлення лічильників теплової енергії в житлових будинках міста Житомира, в т.ч. ОСББ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3 200,00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3 163,47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2C1409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влаштовано всього 710 вузлів обліку теплової енергії в житлових будинках міста у т.ч. 110шт у 2018р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2C1409">
        <w:trPr>
          <w:trHeight w:val="108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12.6.Для реалізації проекту з розвитку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енергоефективності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у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за фінансування СЕКО, в т.ч.: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  <w:t>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uk-UA" w:bidi="ar-SA"/>
              </w:rPr>
              <w:t>15 241,95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58,6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2C1409">
        <w:trPr>
          <w:trHeight w:val="267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12.6.1.Реконструкція теплових мереж котелень РК-10,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вул.Вільський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Шлях, 15,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вул.Вільський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Шлях, 18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. Реконструкція системи теплопостачання міста Житомира (Гоголівська, 3- Київська, 82 (РК-9))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7 742,93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59,6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DC5" w:rsidRPr="0099387A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9387A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Реконструкція теплових мереж РК-10 в м. Житомирі з повною заміною труб Ø 350 мм в ППУ ізоляції протяжністю 900 м п. в двотрубному вимірі, реконструкція теплової мережі Ǿ 219 мм у ППУ ізоляції протяжністю 72 м п. в двотрубному вимірі за адресою вул. І. Мазепи, 19а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2C1409">
        <w:trPr>
          <w:trHeight w:val="238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12.6.2.Технічне переоснащення теплових вузлів шляхом встановлення індивідуальних теплових пунктів (ІТП) в будинках, що підключені до котелень РК-10 (57 шт.),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вул.Вільський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Шлях, 15 (9 шт.),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вул.Вільський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 Шлях, 18 (6 шт.), РК-11 (47 шт.)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2016-2018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13 000,00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7 499,02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57,7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77DC5" w:rsidRPr="00B72889" w:rsidRDefault="00177DC5" w:rsidP="002C1409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проведено техні</w:t>
            </w:r>
            <w:r w:rsidR="002C1409"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чне переоснащення </w:t>
            </w:r>
            <w:r w:rsidR="00B72889"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 46</w:t>
            </w:r>
            <w:r w:rsidRPr="00B72889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 ІТП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489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належну та безперебійну роботу комунального підприємства із надання послуг населенню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14.2. Підготовка до опалювального сезону в т.ч. поповнення запасу матеріалів, закупівлю обладнання, виконання робіт та послуг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"Житомиртеплокомуненерго"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u w:val="single"/>
                <w:lang w:val="uk-UA" w:eastAsia="uk-UA" w:bidi="ar-SA"/>
              </w:rPr>
              <w:t>18 557,0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10 466,15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2C1409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2C1409" w:rsidRDefault="002C1409" w:rsidP="0054547A">
            <w:pPr>
              <w:ind w:firstLine="0"/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</w:pPr>
            <w:r w:rsidRPr="002C1409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 xml:space="preserve">Придбано </w:t>
            </w:r>
            <w:r w:rsidR="00177DC5" w:rsidRPr="002C1409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 xml:space="preserve">матеріали, запасні частини та палива мастильні матеріали </w:t>
            </w:r>
            <w:r w:rsidR="0054547A">
              <w:rPr>
                <w:rFonts w:ascii="Times New Roman" w:eastAsia="Times New Roman" w:hAnsi="Times New Roman" w:cs="Times New Roman"/>
                <w:bCs/>
                <w:lang w:val="uk-UA" w:eastAsia="uk-UA" w:bidi="ar-SA"/>
              </w:rPr>
              <w:t>для проведення ремонтних робіт в опалювальний період 2018-2019 для забезпечення безперебійного надання послуг з централізованого теплопостачання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627A9">
        <w:trPr>
          <w:trHeight w:val="547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8627A9">
            <w:pPr>
              <w:ind w:firstLine="0"/>
              <w:jc w:val="both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14.3.Реконструкція вузла обліку газу котельні РК-8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B72889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B72889" w:rsidRDefault="00B72889" w:rsidP="00B72889">
            <w:pPr>
              <w:ind w:firstLine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uk-UA" w:bidi="ar-SA"/>
              </w:rPr>
            </w:pPr>
            <w:r w:rsidRPr="00B72889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uk-UA" w:bidi="ar-SA"/>
              </w:rPr>
              <w:t>Роботи виконані у повному обсязі, фінансування перенесено на І квартал 2019 року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2576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Покращити матеріально-технічний стан підприємства шляхом збільшення статутного капіталу. Покращити надання послуг з інформування населення. Забезпечити виконання потреб мешканців в отриманні послуг торгівлі.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16.2.Придбання та розміщення туалетів громадського користування, в т.ч. виготовлення ПКД (вул. В.Бердичівська, 31 (ріг вул. І.Кочерги),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вул.Б.Лятошинського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, 13 та бульвар Новий,2-4)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УКГ міської ради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"Інспекція з благоустрою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840,00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8627A9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та розміщено три туалети громадського користування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455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16.7. Придбання та встановлення торгівельних конструкцій на торгівельному майданчику за адресою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вул.Чуднівська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, 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199,00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8627A9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та встановлено 10 торгівельних конструкцій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599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16.8. Придбання офісної комп'ютерної техніки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B72889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Фінансування заходу перенесено на І квартал 2019 року</w:t>
            </w:r>
            <w:r w:rsidR="00177DC5"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138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Забезпечити кладовища міста урнами для зберігання сміття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19.1.Придбання та впровадження обладнання (контейнерів) для збору та складування побутових і промислових відходів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178,10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177,95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8627A9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Придбано 18 контейнерів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345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0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ВСЬОГО ПО РОЗДІЛУ ІІ: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173 806,7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96 569,7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76 249,7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79,0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50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ВСЬОГО ПО УПРАВЛІННЮ: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380 862,6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302 192,0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280 246,9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92,7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216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DC5" w:rsidRPr="00965185" w:rsidRDefault="00177DC5" w:rsidP="00965185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26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Реалізувати проекти бюджету участі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26.2.Будівництво пішохідного маршруту з елементами благоустрою до річки Кам’янка в рамках реалізації проектної пропозиції бюджету участі № 29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"ЕШС", "Зеленбуд"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461,99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461,99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408,00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8627A9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Роботи виконані у повному обсязі, а саме: влаштування сходів з облаштуванням 178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м.п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210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26.3.Будівництво пішохідного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веломаршруту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вздовж річки Кам’янка в рамках реалізації проектної пропозиції бюджету участі № 48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"ЕШС", "Зеленбуд"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276,22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276,22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189,80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100,0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7DC5" w:rsidRPr="00965185" w:rsidRDefault="00177DC5" w:rsidP="008627A9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Роботи виконані у повному обсязі, а саме: влаштування тротуарної</w:t>
            </w:r>
            <w:r w:rsidR="008627A9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плитки  </w:t>
            </w:r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1218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кв.м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. (406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м.п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.)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207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26.4.Виготовлення ПКД для продовження проекту "Будівництво пішохідного та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веломаршруту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вздовж річки Кам’янка в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(від ПК4+06 до ПК6+26)"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63223E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6322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6322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6322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"ЕШС", "Зеленбуд"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7DC5" w:rsidRPr="00581BC7" w:rsidRDefault="00581BC7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581BC7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Виготовлено ПКД та пройдено експертизу проекту (неоплачені видатки 2018 року)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910955" w:rsidTr="00876EF9">
        <w:trPr>
          <w:trHeight w:val="1485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26.6.Будівництво "Музичний фонтан "Фонтан щастя" зі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світлодіодною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підсвіткою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на бульварі Польському у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м.Житомирі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" в т.ч. ПКД (бюджет участі)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УКГ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995,900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39,220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3,9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7DC5" w:rsidRPr="00581BC7" w:rsidRDefault="00581BC7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581BC7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Виготовлено ПКД та пройдено експертизу проекту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58560D" w:rsidTr="00876EF9">
        <w:trPr>
          <w:trHeight w:val="141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26.8.Капітальний ремонт благоустрою території  "Дивосвіт"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-парк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розваг та відпочинку на </w:t>
            </w:r>
            <w:proofErr w:type="spellStart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Крошні</w:t>
            </w:r>
            <w:proofErr w:type="spellEnd"/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 т.ч. ПКД (бюджет участі)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УКГ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7DC5" w:rsidRPr="0058560D" w:rsidRDefault="0058560D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58560D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 xml:space="preserve">Недостатньо коштів для реалізації проекту у об’ємах, що запропонував автор проекту 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РАЗОМ: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DC5" w:rsidRPr="00876EF9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</w:pPr>
            <w:r w:rsidRPr="00876E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  <w:t>383 646,70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DC5" w:rsidRPr="00876EF9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</w:pPr>
            <w:r w:rsidRPr="00876E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  <w:t>304 976,06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DC5" w:rsidRPr="00876EF9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</w:pPr>
            <w:r w:rsidRPr="00876E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  <w:t>280 883,89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DC5" w:rsidRPr="00876EF9" w:rsidRDefault="00177DC5" w:rsidP="0096518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</w:pPr>
            <w:r w:rsidRPr="00876E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 w:bidi="ar-SA"/>
              </w:rPr>
              <w:t>92,1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965185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  <w:tr w:rsidR="00177DC5" w:rsidRPr="003C1A86" w:rsidTr="00876EF9">
        <w:trPr>
          <w:trHeight w:val="33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Default="00177DC5" w:rsidP="00965185">
            <w:pPr>
              <w:ind w:firstLine="0"/>
              <w:jc w:val="both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  <w:p w:rsidR="00615032" w:rsidRPr="00965185" w:rsidRDefault="00615032" w:rsidP="00965185">
            <w:pPr>
              <w:ind w:firstLine="0"/>
              <w:jc w:val="both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965185" w:rsidRDefault="00177DC5" w:rsidP="00965185">
            <w:pPr>
              <w:ind w:firstLine="0"/>
              <w:rPr>
                <w:rFonts w:ascii="Arial CYR" w:eastAsia="Times New Roman" w:hAnsi="Arial CYR" w:cs="Arial CYR"/>
                <w:color w:val="000000"/>
                <w:lang w:val="uk-UA" w:eastAsia="uk-UA" w:bidi="ar-SA"/>
              </w:rPr>
            </w:pPr>
          </w:p>
        </w:tc>
      </w:tr>
    </w:tbl>
    <w:p w:rsidR="005044B2" w:rsidRPr="00615032" w:rsidRDefault="00615032" w:rsidP="005044B2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Виконання результативн</w:t>
      </w:r>
      <w:r w:rsidRPr="00615032">
        <w:rPr>
          <w:rFonts w:ascii="Times New Roman" w:hAnsi="Times New Roman" w:cs="Times New Roman"/>
          <w:sz w:val="28"/>
          <w:szCs w:val="28"/>
          <w:lang w:val="uk-UA"/>
        </w:rPr>
        <w:t xml:space="preserve">их показників програми </w:t>
      </w:r>
    </w:p>
    <w:p w:rsidR="00615032" w:rsidRPr="00615032" w:rsidRDefault="00615032" w:rsidP="005044B2">
      <w:pPr>
        <w:ind w:firstLine="0"/>
        <w:rPr>
          <w:sz w:val="16"/>
          <w:szCs w:val="16"/>
          <w:lang w:val="ru-RU"/>
        </w:rPr>
      </w:pPr>
    </w:p>
    <w:tbl>
      <w:tblPr>
        <w:tblW w:w="26581" w:type="dxa"/>
        <w:tblInd w:w="93" w:type="dxa"/>
        <w:tblLook w:val="04A0"/>
      </w:tblPr>
      <w:tblGrid>
        <w:gridCol w:w="482"/>
        <w:gridCol w:w="6337"/>
        <w:gridCol w:w="1070"/>
        <w:gridCol w:w="1339"/>
        <w:gridCol w:w="1418"/>
        <w:gridCol w:w="2410"/>
        <w:gridCol w:w="2545"/>
        <w:gridCol w:w="560"/>
        <w:gridCol w:w="1140"/>
        <w:gridCol w:w="1180"/>
        <w:gridCol w:w="1380"/>
        <w:gridCol w:w="960"/>
        <w:gridCol w:w="960"/>
        <w:gridCol w:w="960"/>
        <w:gridCol w:w="960"/>
        <w:gridCol w:w="960"/>
        <w:gridCol w:w="960"/>
        <w:gridCol w:w="960"/>
      </w:tblGrid>
      <w:tr w:rsidR="00F66D8B" w:rsidRPr="00910955" w:rsidTr="00F66D8B">
        <w:trPr>
          <w:trHeight w:val="855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D8B" w:rsidRPr="007D715D" w:rsidRDefault="00F66D8B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bookmarkStart w:id="2" w:name="RANGE!A1:G172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№ з/п</w:t>
            </w:r>
          </w:p>
          <w:bookmarkEnd w:id="2"/>
          <w:p w:rsidR="00F66D8B" w:rsidRPr="007D715D" w:rsidRDefault="00F66D8B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Назва показника</w:t>
            </w:r>
          </w:p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Одиниця виміру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Планове значення показника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Фактичне значення показника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Причини невиконання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Що зроблено для виправлення ситуації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F66D8B" w:rsidRPr="00910955" w:rsidTr="00F66D8B">
        <w:trPr>
          <w:trHeight w:val="435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D8B" w:rsidRPr="007D715D" w:rsidRDefault="00F66D8B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63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8B" w:rsidRPr="007D715D" w:rsidRDefault="00F66D8B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6D8B" w:rsidRPr="007D715D" w:rsidRDefault="00F66D8B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6D8B" w:rsidRPr="007D715D" w:rsidRDefault="00F66D8B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8B" w:rsidRPr="007D715D" w:rsidRDefault="00F66D8B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8B" w:rsidRPr="007D715D" w:rsidRDefault="00F66D8B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8B" w:rsidRPr="007D715D" w:rsidRDefault="00F66D8B" w:rsidP="007D715D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8B" w:rsidRPr="007D715D" w:rsidRDefault="00F66D8B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 w:rsidRPr="007D715D">
              <w:rPr>
                <w:rFonts w:ascii="Arial CYR" w:eastAsia="Times New Roman" w:hAnsi="Arial CYR" w:cs="Arial CYR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 w:rsidRPr="007D715D">
              <w:rPr>
                <w:rFonts w:ascii="Arial CYR" w:eastAsia="Times New Roman" w:hAnsi="Arial CYR" w:cs="Arial CYR"/>
                <w:lang w:val="uk-UA" w:eastAsia="uk-UA" w:bidi="ar-SA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 w:rsidRPr="007D715D">
              <w:rPr>
                <w:rFonts w:ascii="Arial CYR" w:eastAsia="Times New Roman" w:hAnsi="Arial CYR" w:cs="Arial CYR"/>
                <w:lang w:val="uk-UA" w:eastAsia="uk-UA" w:bidi="ar-SA"/>
              </w:rPr>
              <w:t>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>
              <w:rPr>
                <w:rFonts w:ascii="Arial CYR" w:eastAsia="Times New Roman" w:hAnsi="Arial CYR" w:cs="Arial CYR"/>
                <w:lang w:val="uk-UA" w:eastAsia="uk-UA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>
              <w:rPr>
                <w:rFonts w:ascii="Arial CYR" w:eastAsia="Times New Roman" w:hAnsi="Arial CYR" w:cs="Arial CYR"/>
                <w:lang w:val="uk-UA" w:eastAsia="uk-UA" w:bidi="ar-S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>
              <w:rPr>
                <w:rFonts w:ascii="Arial CYR" w:eastAsia="Times New Roman" w:hAnsi="Arial CYR" w:cs="Arial CYR"/>
                <w:lang w:val="uk-UA" w:eastAsia="uk-UA" w:bidi="ar-SA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lang w:val="uk-UA" w:eastAsia="uk-UA" w:bidi="ar-SA"/>
              </w:rPr>
            </w:pPr>
            <w:r>
              <w:rPr>
                <w:rFonts w:ascii="Arial CYR" w:eastAsia="Times New Roman" w:hAnsi="Arial CYR" w:cs="Arial CYR"/>
                <w:lang w:val="uk-UA" w:eastAsia="uk-UA" w:bidi="ar-SA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D715D">
        <w:trPr>
          <w:trHeight w:val="28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Завдання: Забезпечення утримання в належному технічному стані об"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єктів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 xml:space="preserve"> дорожнього господарства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357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Обсяги фінансування на виконання заходів програми, в т.ч.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73 895,04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69 777,08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утримання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31 896,81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31 896,81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A433E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поточний ремонт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17 184,00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17 184,00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A433E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капітальний ремонт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24 814,23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20 696,27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A433E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Фінансування перенесено на 2019 рік </w:t>
            </w: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(неоплачені видатки)</w:t>
            </w:r>
            <w:r w:rsidR="007D715D"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256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вулиць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покриття асфальтобетонне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1969,7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покриття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щебневе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провулків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130,1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273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покриття асфальтобетонне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264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покриття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щебневе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224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проїздів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242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покриття асфальтобетонне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274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 xml:space="preserve">покриття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i/>
                <w:iCs/>
                <w:lang w:val="uk-UA" w:eastAsia="uk-UA" w:bidi="ar-SA"/>
              </w:rPr>
              <w:t>щебневе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19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Площі, майдани: покриття асфальтобетонне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66D8B">
        <w:trPr>
          <w:trHeight w:val="272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Загальна площа доріг, що підлягає прибиранню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2191,3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2191,3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61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доріг, що підлягає поточному ремонту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Площі доріг, капітальний ремонт, яких планується провести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т.м2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32,7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16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витрати на утримання 1 м 2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265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Витрати на поточний ремонт 1м2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326,7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24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Витрати на капітальний ремонт та реконструкцію 1м2 доріг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632,4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  <w:r w:rsidRPr="007D715D"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46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Питома вага утримання доріг, до тих, що необхідно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утримувативати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63223E">
        <w:trPr>
          <w:trHeight w:val="51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Питома вага  доріг, яких у звітному році здійснюється поточний ремонт, до загальної протяжності доріг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D715D">
        <w:trPr>
          <w:trHeight w:val="61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Завдання . Утримання в належному стані об'єктів, задіяних в прийомі поверхневого стоку в дощову каналізацію, штучних споруд, мостів та шляхопроводів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32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мостів, шляхопроводів та пішохідних містків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оглядових колодязів та зливоприймальних решіток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6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мостів, шляхопроводів та пішохідних містків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кв. 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31089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площа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каменю, мостових тумб на мостах 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 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колекторів зливової каналізації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дренажної мережі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протяжність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колесовідбійної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огорожі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5070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2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виконання заходів програми, в т.ч.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5 628,50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5 629,50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5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утримання та поточний ремонт зливових мереж на внутрішньоквартальних та прибудинкових територіях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852,30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853,30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3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прибирання мостів та шляхопроводів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1 225,40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1 225,40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8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фарбування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барєрної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огорожі та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на мостах та шляхопроводах,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колесовідбійного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огородження, мостових тумб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372,90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372,90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2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промивку та прочищення зливових мереж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1 012,10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1 012,10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39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витрати на обслуговування очисних споруд Північно-західного району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586,00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підтримка вакууму в сифоні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106,60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33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ремонт зливоприймальних решіток та колодязів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532,70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532,70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придбання та встановлення зливоприймальних решіток та люків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940,50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940,50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5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мостів, шляхопроводів та пішохідних містків, що потребують ремонту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мостів, шляхопроводів та пішохідних містків, що планується утримувати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 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31089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31089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51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оглядових колодязів та зливоприймальних решіток, що необхідно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D722EF">
        <w:trPr>
          <w:trHeight w:val="54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оглядових колодязів та зливоприймальних решіток, що планується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мереж зливової каналізації, що необхідно прочистити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мереж зливової каналізації, що планується прочистити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34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дренажної мережі, що потребує прочищення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дренажної мережі, що планується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площа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та мостових тумб на мостах, що потрібно пофарбувати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 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площа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та мостових тумб на мостах, що планується пофарбувати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 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середні видатки на утримання 1 моста, шляхопроводу та пішохідних містків в рік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76587,5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76587,5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37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середні видатки на ремонт та встановлення  1 оглядового колодязю та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зливоприймальної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решітки, люку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3329,4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3329,4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3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середні видатки на прочищення 1 км  зливової каналізації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22491,1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22491,1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56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середні видатки на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покраску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1 кв. м.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та мостових тумб на мостах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207,2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95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питома вага кількості оглядових колодязів та зливоприймальних решіток, що планується відремонтувати до кількості оглядових колодязів та зливоприймальних решіток, що потрібно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78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питома вага кількості мереж зливової каналізації, що планується прочистити до кількості мереж зливової каналізації, що потрібно прочистити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53,8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84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питома вага протяжності дренажної мережі, що планується відремонтувати до протяжності дренажної мережі, що потрібно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7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питома вага кількості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та мостових тумб на мостах, що планується пофарбувати до кількості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бордюрного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каменю та мостових тумб на мостах, що потрібно пофарбувати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D715D">
        <w:trPr>
          <w:trHeight w:val="28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Завдання.  Забезпечення функціонування мереж зовнішнього освітлення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2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29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кількість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всього: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28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- з лампами  розжарювання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26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- лампи 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ДНаТ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-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світлодіодні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23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- люмінесцентні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94357C">
        <w:trPr>
          <w:trHeight w:val="26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загальна протяжність електричних мереж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559,21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559,21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94357C">
        <w:trPr>
          <w:trHeight w:val="28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оплату електроенергії по зовнішньому освітленню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8 462,94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4357C" w:rsidRDefault="0094357C" w:rsidP="0094357C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9435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Забезпечено безперебійне освітлення міста </w:t>
            </w:r>
            <w:r w:rsidR="007D715D" w:rsidRPr="009435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19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виконання заходів програми, в т.ч.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12 709,50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12 230,80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302418">
        <w:trPr>
          <w:trHeight w:val="21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утримання мереж зовнішнього освітлення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8 354,30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8 354,30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A433E">
        <w:trPr>
          <w:trHeight w:val="21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поточний ремонт мереж зовнішнього освітлення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2 510,40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2 510,40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A433E">
        <w:trPr>
          <w:trHeight w:val="103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капітальний ремонт мереж зовнішнього освітлення із заміною ліхтарів з лампою розжарювання на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світлодіодні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ліхтарі та встановлення додаткових ліхтарів в т.ч. придбання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світлодіодних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світильників та виготовлення ПКД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1 844,80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1 366,10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A433E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eastAsia="uk-UA" w:bidi="ar-SA"/>
              </w:rPr>
              <w:t>Фінансування перенесено на 2019 рік (неоплачені видатки)</w:t>
            </w:r>
            <w:r w:rsidR="007D715D"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9AE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D79AE">
        <w:trPr>
          <w:trHeight w:val="26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обсяг споживання електроенергії на зовнішнє освітлення в рік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  <w:r w:rsidRPr="007D715D"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  <w:t>тис.кВт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3 620,3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910955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</w:pPr>
            <w:r w:rsidRPr="00910955">
              <w:rPr>
                <w:rFonts w:ascii="Times New Roman" w:eastAsia="Times New Roman" w:hAnsi="Times New Roman" w:cs="Times New Roman"/>
                <w:color w:val="000000" w:themeColor="text1"/>
                <w:lang w:val="uk-UA" w:eastAsia="uk-UA" w:bidi="ar-SA"/>
              </w:rPr>
              <w:t>3 404,3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514D2A" w:rsidRDefault="0094357C" w:rsidP="0094357C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514D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За рахунок встановлення енергозберігаючих ламп </w:t>
            </w:r>
            <w:r w:rsidR="007D715D" w:rsidRPr="00514D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0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кількість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які знаходяться на утриманні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31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кількість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які підлягають поточному ремонту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2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кількість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, які планується відремонтувати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1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протяжність електричних мереж, які планується відремонтувати (поточний ремонт)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км.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6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обсяг споживання електроенергії на 1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світлоточку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кВт.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216,8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9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середній розмір витрат на  утримання 1 км електромереж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14 939,5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14 939,5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1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середній розмір витрат на поточний ремонт 1 км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електоромереж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218 295,7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218 295,7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77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динаміка  видатків на утримання та поточний ремонт електричних мереж та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в порівнянні з попереднім роком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136,3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55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відсоток протяжності електромереж, які планується відремонтувати до загальної протяжності електромереж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5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відсоток кількості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, які планується відремонтувати до загальної кількості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світлоточок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28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Завдання. Збереження та утримання на належному рівні міської зеленої зони, поліпшення екологічних умов міста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FD1C32">
        <w:trPr>
          <w:trHeight w:val="2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виконання заходів програми в т.ч. кошти депутатів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15 730,16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15 620,31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FD1C32">
        <w:trPr>
          <w:trHeight w:val="23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оплату газопостачання на Монументі Слави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36,2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FD1C32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5D35BE">
              <w:rPr>
                <w:rFonts w:ascii="Times New Roman" w:eastAsia="Times New Roman" w:hAnsi="Times New Roman" w:cs="Times New Roman"/>
                <w:lang w:val="uk-UA" w:eastAsia="uk-UA" w:bidi="ar-SA"/>
              </w:rPr>
              <w:t>Забезпечено безперебійну роботу "Вічного вогню"</w:t>
            </w:r>
            <w:r w:rsidRPr="00965185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  <w:r w:rsidR="007D715D"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виконання робіт по прибиранню об’єктів благоустрою та озеленення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9 077,40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9 077,40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виконання робіт по знесенню дерев, корчування пнів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341,49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341,49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51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догляд за квітниками (улаштування квітників з усіма видами супутніх робіт, вирощування однорічних квітів)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2 237,26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2 237,26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обрізування дерев та кущів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716,66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716,66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викошування газонів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597,42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0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ремонтно-будівельні роботи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96,50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23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боротьба зі шкідниками та хворобами рослин, в т.ч. знешкодження омели, амброзії, борщівника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Сосновського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, вакцинація уражених дерев; підсів газонів, садіння багаторічних квіткових рослин, садіння нових дерев та кущів, вирощування дерев та кущів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 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2 012,53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2 012,53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29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дерев на зелених зонах міста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15 430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зелених насаджень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59,8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газонів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48,2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квітників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скверів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аварійних дерев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0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аварійних дерев, що планується зрізати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2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кількість дерев, що планується обрізати та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кронувати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об"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єктів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, що потребує прибирання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28,2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об"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єктів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, яку планується прибирати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7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середні видатки на зрізання 1 аварійного дерева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2 203,16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2 203,16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середні видатки на обрізання та кронування 1 дерева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614,10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614,10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5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видатки на прибирання 1 га площі об"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єктів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благоустрою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40 889,19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40 889,19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3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відсоток кількості  аварійних дерев, що планується зрізати до загальної кількості дерев на зелених зонах міста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83"/>
        </w:trPr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відсоток кількості дерев, що планується обрізати та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скронувати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до загальної кількості дерев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7,6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30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 xml:space="preserve">Завдання. Забезпечення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фуккціонування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 xml:space="preserve"> фонтанів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2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фонтанів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насосних агрегатів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6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утримання та поточний ремонт фонтанів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1 026,17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1 026,17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водопостачання в рік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150,47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149,89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працюючих фонтанів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працюючих насосних агрегатів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од.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8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кількість місяців роботи фонтанів в рік *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міс.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видатки на  водопостачання на один фонтан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51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середньомісячні видатки на утримання та поточний ремонт (крім водопостачання)  одного фонтану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28,50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5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динаміка кількості працюючих фонтанів до аналогічного періоду минулого року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67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динаміка кількості місяців роботи фонтанів в рік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910955" w:rsidTr="007D715D">
        <w:trPr>
          <w:trHeight w:val="345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lastRenderedPageBreak/>
              <w:t>Завдання. Утримання місць загального користування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3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утримання місць загального користування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3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території місць загального користування, яку планується утримувати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тис.кв.м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389,9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середньомісячні видатки на утримання 1 </w:t>
            </w:r>
            <w:proofErr w:type="spellStart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кв.м</w:t>
            </w:r>
            <w:proofErr w:type="spellEnd"/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. місць загального користування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0,64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4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6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відсоток освоєння коштів на утримання місць загального користування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Завдання. Забезпечення благоустрою кладовищ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затрат: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514D2A">
        <w:trPr>
          <w:trHeight w:val="1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виконання заходів програми, в т.ч.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11 519,00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11 519,00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6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утримання кладовищ в т.ч. кошти депутатів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8 296,48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8 296,48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охорону кладовищ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1 457,47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1 457,47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5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видатки на поховання одиноких та невідомих громадян в рік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1 463,54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1 463,54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видатки на поточний ремонт кладовищ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тис.грн.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301,51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3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загальна площа кладовищ з прилеглою територією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141,93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141,93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2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продукту: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4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кладовищ, яка підлягає прибиранню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39,34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26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площа кладовищ, яка підлягає охороні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110,04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3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ефективності: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6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видатки на утримання, благоустрій та поточний ремонт 1 га кладовищ, що підлягає утриманню та поточному ремонту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18 213,0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18 213,0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19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видатки на охорону 1 га кладовищ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1 103,7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1 103,7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середньомісячні видатки на поховання одиноких та невідомих громадян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грн.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121 961,7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121 961,7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right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4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b/>
                <w:bCs/>
                <w:lang w:val="uk-UA" w:eastAsia="uk-UA" w:bidi="ar-SA"/>
              </w:rPr>
              <w:t>Показники якості: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52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динаміка площі кладовищ  (в порівнянні з відповідним періодом минулого року)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EC620B">
        <w:trPr>
          <w:trHeight w:val="4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6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динаміка видатків на утримання та поточний ремонт кладовищ  (в порівнянні з відповідним періодом минулого року)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%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109,2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7D715D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D715D" w:rsidRPr="007D715D" w:rsidTr="007D715D">
        <w:trPr>
          <w:trHeight w:val="37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  <w:p w:rsidR="00AD03FE" w:rsidRDefault="00AD03FE" w:rsidP="007D715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  <w:p w:rsidR="00AD03FE" w:rsidRPr="007D715D" w:rsidRDefault="00AD03FE" w:rsidP="007D715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15D" w:rsidRPr="007D715D" w:rsidRDefault="007D715D" w:rsidP="007D715D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</w:tbl>
    <w:p w:rsidR="009150B6" w:rsidRPr="002146D2" w:rsidRDefault="009150B6" w:rsidP="009150B6">
      <w:pPr>
        <w:pStyle w:val="ac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14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Оцінка ефективності виконання програми та пропозиції щодо подальшої реалізації програми.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Завдяки реалізації заходів Програми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="00706F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2018</w:t>
      </w:r>
      <w:r w:rsidRPr="002146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створено умови щодо утримання, відновлення і захисту сприятливого для життєдіяльності середовища, покрашення благоустрою</w:t>
      </w:r>
      <w:r w:rsidRPr="003D47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D47DE">
        <w:rPr>
          <w:rFonts w:ascii="Times New Roman" w:eastAsia="Corbel" w:hAnsi="Times New Roman" w:cs="Times New Roman"/>
          <w:sz w:val="28"/>
          <w:szCs w:val="28"/>
          <w:lang w:val="uk-UA"/>
        </w:rPr>
        <w:t xml:space="preserve"> в умовах якого забезпечуються захист довкілля, санітарне епідемічне благополуччя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Забезпечено своєчасне та безперебійне надання якісних послуг з централізованого водопостачання та водовідведення, централізованого теплопостачання. Утримано в належному санітарному стані та проведено поточний ремонт вулиць та провулків міста</w:t>
      </w:r>
      <w:r w:rsidRPr="00013A4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мережі зовнішнього освітлення, об’єктів озеленення, місць загального користування, зливових мереж та штучних споруд, міських кладовищ. 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Утримано у належному санітарному стані та забезпечено цілодобову охорону водонапірної греблі на річці Тетерів, очисних споруд північно-західного району та міського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Корбутівського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кладовища. 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Виконані роботи по капітальному</w:t>
      </w:r>
      <w:r w:rsidRPr="006651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ремонту:</w:t>
      </w:r>
    </w:p>
    <w:p w:rsidR="009150B6" w:rsidRDefault="00C31D62" w:rsidP="00910955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5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38,1 тис.м</w:t>
      </w:r>
      <w:r w:rsidRPr="0074515C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Pr="00745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150B6" w:rsidRPr="00745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вулиць, доріг та шляхопроводів;</w:t>
      </w:r>
    </w:p>
    <w:p w:rsidR="0074515C" w:rsidRPr="0074515C" w:rsidRDefault="0074515C" w:rsidP="009150B6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515C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Капітальний ремонт скверу з елементами благоустрою та озеленення на розі вулиць Небесної сотні і Лятошинського в м. Житомирі</w:t>
      </w:r>
    </w:p>
    <w:p w:rsidR="00706FD4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Забезпечено роботу 6 міських фонтанів та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</w:t>
      </w:r>
      <w:r w:rsidRPr="00C9666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онументу Слави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»</w:t>
      </w:r>
      <w:r w:rsidRPr="00C9666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(вічного вогню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C96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Проводилось влаштування новорічної ялинки та святкової ілюмінації на майдані С.П.Корольова. </w:t>
      </w:r>
    </w:p>
    <w:p w:rsidR="009150B6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09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Закону України «Про комерційний облік теплової енергії та водопостачання» № 2119-19 від 22.06.2017р. оснащено лічильниками обліку теплової енергії 51,4% житлових будинків.</w:t>
      </w:r>
    </w:p>
    <w:p w:rsidR="009150B6" w:rsidRPr="00FD1436" w:rsidRDefault="009150B6" w:rsidP="009150B6">
      <w:pPr>
        <w:ind w:firstLine="66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Виготовлена проектно-кошторисна документація</w:t>
      </w:r>
      <w:r w:rsidR="00FD1436" w:rsidRPr="00FD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</w:t>
      </w:r>
      <w:r w:rsidRPr="00FD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9150B6" w:rsidRPr="00FD1436" w:rsidRDefault="00FD1436" w:rsidP="009150B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Роботи з реконструкції підземного переходу на проспекті Миру в </w:t>
      </w:r>
      <w:proofErr w:type="spellStart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м.Житомирі</w:t>
      </w:r>
      <w:proofErr w:type="spellEnd"/>
      <w:r w:rsidR="00745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;</w:t>
      </w:r>
      <w:r w:rsidRPr="00FD14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FD1436" w:rsidRPr="00FD1436" w:rsidRDefault="00FD1436" w:rsidP="009150B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Відновлення і підтримання сприятливого гідрологічного режиму та санітарного стану русла річки Тетерів</w:t>
      </w:r>
      <w:r w:rsidR="00745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;</w:t>
      </w:r>
    </w:p>
    <w:p w:rsidR="00FD1436" w:rsidRPr="00FD1436" w:rsidRDefault="00FD1436" w:rsidP="009150B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Відновлення і підтримання сприятливого гідрологічного режиму та санітарного стану річки </w:t>
      </w:r>
      <w:proofErr w:type="spellStart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Крошенка</w:t>
      </w:r>
      <w:proofErr w:type="spellEnd"/>
      <w:r w:rsidR="00745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;</w:t>
      </w:r>
    </w:p>
    <w:p w:rsidR="00FD1436" w:rsidRPr="00FD1436" w:rsidRDefault="0074515C" w:rsidP="009150B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П</w:t>
      </w:r>
      <w:r w:rsidR="00FD1436"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родовження проекту "Будівництво пішохідного та </w:t>
      </w:r>
      <w:proofErr w:type="spellStart"/>
      <w:r w:rsidR="00FD1436"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веломаршруту</w:t>
      </w:r>
      <w:proofErr w:type="spellEnd"/>
      <w:r w:rsidR="00FD1436"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 вздовж річки Кам’янка в </w:t>
      </w:r>
      <w:proofErr w:type="spellStart"/>
      <w:r w:rsidR="00FD1436"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м.Житомирі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;</w:t>
      </w:r>
    </w:p>
    <w:p w:rsidR="00FD1436" w:rsidRPr="00FD1436" w:rsidRDefault="00FD1436" w:rsidP="009150B6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Будівництво "Музичний фонтан "Фонтан щастя" зі </w:t>
      </w:r>
      <w:proofErr w:type="spellStart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світлодіодною</w:t>
      </w:r>
      <w:proofErr w:type="spellEnd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 </w:t>
      </w:r>
      <w:proofErr w:type="spellStart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підсвіткою</w:t>
      </w:r>
      <w:proofErr w:type="spellEnd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 на бульварі Польському у </w:t>
      </w:r>
      <w:proofErr w:type="spellStart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м.Житомирі</w:t>
      </w:r>
      <w:proofErr w:type="spellEnd"/>
      <w:r w:rsidRPr="00FD14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"</w:t>
      </w:r>
    </w:p>
    <w:p w:rsidR="00910955" w:rsidRPr="00910955" w:rsidRDefault="009150B6" w:rsidP="00FD1436">
      <w:pPr>
        <w:ind w:firstLine="66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</w:pPr>
      <w:r w:rsidRPr="009109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рамках реалізації проекту участі виконано</w:t>
      </w:r>
      <w:r w:rsidR="00910955" w:rsidRPr="00910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 будівництво пішохідного маршруту з елементами благоустрою до річки Кам’янка, будівництво пішохідного та </w:t>
      </w:r>
      <w:proofErr w:type="spellStart"/>
      <w:r w:rsidR="00910955" w:rsidRPr="00910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веломаршруту</w:t>
      </w:r>
      <w:proofErr w:type="spellEnd"/>
      <w:r w:rsidR="00910955" w:rsidRPr="00910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 xml:space="preserve"> вздовж річки Кам’янка.</w:t>
      </w:r>
    </w:p>
    <w:p w:rsidR="005A64F4" w:rsidRPr="002A4ED9" w:rsidRDefault="005A64F4" w:rsidP="009150B6">
      <w:pPr>
        <w:ind w:firstLine="66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A64F4">
        <w:rPr>
          <w:rFonts w:ascii="Times New Roman" w:eastAsia="Times New Roman" w:hAnsi="Times New Roman" w:cs="Times New Roman"/>
          <w:iCs/>
          <w:sz w:val="28"/>
          <w:szCs w:val="28"/>
          <w:lang w:val="uk-UA" w:eastAsia="uk-UA" w:bidi="ar-SA"/>
        </w:rPr>
        <w:t>Реконструкція водопровідної насосної станції № 2 (новий машинний зал) із встановленням частотних перетворювачів по вул. Чуднівська (</w:t>
      </w:r>
      <w:proofErr w:type="spellStart"/>
      <w:r w:rsidRPr="005A64F4">
        <w:rPr>
          <w:rFonts w:ascii="Times New Roman" w:eastAsia="Times New Roman" w:hAnsi="Times New Roman" w:cs="Times New Roman"/>
          <w:iCs/>
          <w:sz w:val="28"/>
          <w:szCs w:val="28"/>
          <w:lang w:val="uk-UA" w:eastAsia="uk-UA" w:bidi="ar-SA"/>
        </w:rPr>
        <w:t>Черняховського</w:t>
      </w:r>
      <w:proofErr w:type="spellEnd"/>
      <w:r w:rsidRPr="005A64F4">
        <w:rPr>
          <w:rFonts w:ascii="Times New Roman" w:eastAsia="Times New Roman" w:hAnsi="Times New Roman" w:cs="Times New Roman"/>
          <w:iCs/>
          <w:sz w:val="28"/>
          <w:szCs w:val="28"/>
          <w:lang w:val="uk-UA" w:eastAsia="uk-UA" w:bidi="ar-SA"/>
        </w:rPr>
        <w:t xml:space="preserve">), 120. </w:t>
      </w:r>
      <w:r w:rsidRPr="005A64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ar-SA"/>
        </w:rPr>
        <w:t xml:space="preserve"> Запровадження цього заходу дозволило досягти економії електричної енергії, яка складає </w:t>
      </w:r>
      <w:r w:rsidRPr="002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ar-SA"/>
        </w:rPr>
        <w:t>до 31% від роботи ВНС-2 підйому (в середньому  це 5000 кВт в день, що в грошовому еквіваленті складає 10-11 тис. грн.)</w:t>
      </w:r>
    </w:p>
    <w:p w:rsidR="002A4ED9" w:rsidRPr="002A4ED9" w:rsidRDefault="005A64F4" w:rsidP="009150B6">
      <w:pPr>
        <w:ind w:firstLine="66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У 2018 році виконано робіт в рамках реалізації Програми на загальну суму 2</w:t>
      </w:r>
      <w:r w:rsidR="002A4ED9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</w:t>
      </w:r>
      <w:r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883,89 тис.грн.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 плані </w:t>
      </w:r>
      <w:r w:rsidR="002A4ED9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304976,06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тис.грн., що становить </w:t>
      </w:r>
      <w:r w:rsidR="002A4ED9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92,1</w:t>
      </w:r>
      <w:r w:rsid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%. Неоплачені видатки за 2018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станом на 01.01.2018 року складають</w:t>
      </w:r>
      <w:r w:rsidR="002A4ED9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10760,04 тис.грн. або 3,5% від плану</w:t>
      </w:r>
    </w:p>
    <w:p w:rsidR="009150B6" w:rsidRPr="002A4ED9" w:rsidRDefault="002A4ED9" w:rsidP="009150B6">
      <w:pPr>
        <w:ind w:firstLine="66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Тобто, за 2018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обсяг робіт виконано на загальну суму </w:t>
      </w:r>
      <w:r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291643,93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тис.грн. або </w:t>
      </w:r>
      <w:r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95,6</w:t>
      </w:r>
      <w:r w:rsidR="009150B6" w:rsidRPr="002A4E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% від плану, що є позитивним показником у виконанні Програми. </w:t>
      </w:r>
    </w:p>
    <w:p w:rsidR="009150B6" w:rsidRPr="0005242D" w:rsidRDefault="009150B6" w:rsidP="009150B6">
      <w:pPr>
        <w:ind w:firstLine="6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«</w:t>
      </w:r>
      <w:r w:rsidRPr="0005242D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Програма благоустрою та розвитку комунального господарства м. Житомира на 2016-20</w:t>
      </w:r>
      <w:r w:rsidR="00FD1436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22</w:t>
      </w:r>
      <w:r w:rsidRPr="0005242D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»</w:t>
      </w:r>
      <w:r w:rsidRPr="0005242D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є діючою </w:t>
      </w:r>
      <w:r w:rsidR="00FD1436"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>и буде реалізовуватися у 2019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 w:bidi="ar-SA"/>
        </w:rPr>
        <w:t xml:space="preserve"> році.</w:t>
      </w:r>
    </w:p>
    <w:p w:rsidR="007D715D" w:rsidRPr="009150B6" w:rsidRDefault="007D715D" w:rsidP="005044B2">
      <w:pPr>
        <w:ind w:firstLine="0"/>
        <w:rPr>
          <w:lang w:val="uk-UA"/>
        </w:rPr>
      </w:pPr>
    </w:p>
    <w:sectPr w:rsidR="007D715D" w:rsidRPr="009150B6" w:rsidSect="0096518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23915"/>
    <w:multiLevelType w:val="hybridMultilevel"/>
    <w:tmpl w:val="9DE02920"/>
    <w:lvl w:ilvl="0" w:tplc="44B4235A">
      <w:start w:val="3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">
    <w:nsid w:val="58241AF4"/>
    <w:multiLevelType w:val="hybridMultilevel"/>
    <w:tmpl w:val="640CBD4E"/>
    <w:lvl w:ilvl="0" w:tplc="57E41C0C">
      <w:start w:val="407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2">
    <w:nsid w:val="5EFB090B"/>
    <w:multiLevelType w:val="hybridMultilevel"/>
    <w:tmpl w:val="53266B7A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3832E21"/>
    <w:multiLevelType w:val="hybridMultilevel"/>
    <w:tmpl w:val="B9DA55B8"/>
    <w:lvl w:ilvl="0" w:tplc="E91691B8">
      <w:start w:val="3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4">
    <w:nsid w:val="7D417C9C"/>
    <w:multiLevelType w:val="hybridMultilevel"/>
    <w:tmpl w:val="0A60604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B06B4"/>
    <w:multiLevelType w:val="hybridMultilevel"/>
    <w:tmpl w:val="F3A00374"/>
    <w:lvl w:ilvl="0" w:tplc="352C43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5185"/>
    <w:rsid w:val="0015753A"/>
    <w:rsid w:val="00174106"/>
    <w:rsid w:val="00177DC5"/>
    <w:rsid w:val="00193163"/>
    <w:rsid w:val="001D7FFB"/>
    <w:rsid w:val="001F585A"/>
    <w:rsid w:val="0026124E"/>
    <w:rsid w:val="002A4ED9"/>
    <w:rsid w:val="002C1409"/>
    <w:rsid w:val="002D34B9"/>
    <w:rsid w:val="00302418"/>
    <w:rsid w:val="00333895"/>
    <w:rsid w:val="00337B84"/>
    <w:rsid w:val="0037753C"/>
    <w:rsid w:val="003B7808"/>
    <w:rsid w:val="003B7873"/>
    <w:rsid w:val="003C1A86"/>
    <w:rsid w:val="003E3678"/>
    <w:rsid w:val="003E40A1"/>
    <w:rsid w:val="004F61A5"/>
    <w:rsid w:val="005044B2"/>
    <w:rsid w:val="00514D2A"/>
    <w:rsid w:val="0054547A"/>
    <w:rsid w:val="00581BC7"/>
    <w:rsid w:val="0058560D"/>
    <w:rsid w:val="00591D79"/>
    <w:rsid w:val="005A64F4"/>
    <w:rsid w:val="005C2642"/>
    <w:rsid w:val="005C7C05"/>
    <w:rsid w:val="005D171C"/>
    <w:rsid w:val="005D35BE"/>
    <w:rsid w:val="00615032"/>
    <w:rsid w:val="0063223E"/>
    <w:rsid w:val="00634EC3"/>
    <w:rsid w:val="00651726"/>
    <w:rsid w:val="0066516B"/>
    <w:rsid w:val="006942D3"/>
    <w:rsid w:val="00706FD4"/>
    <w:rsid w:val="0074515C"/>
    <w:rsid w:val="007A433E"/>
    <w:rsid w:val="007A69F6"/>
    <w:rsid w:val="007D715D"/>
    <w:rsid w:val="007D79AE"/>
    <w:rsid w:val="008627A9"/>
    <w:rsid w:val="0087488B"/>
    <w:rsid w:val="00876EF9"/>
    <w:rsid w:val="008C503C"/>
    <w:rsid w:val="008D250E"/>
    <w:rsid w:val="008E63A2"/>
    <w:rsid w:val="00907C64"/>
    <w:rsid w:val="00910955"/>
    <w:rsid w:val="009150B6"/>
    <w:rsid w:val="0094357C"/>
    <w:rsid w:val="009445F8"/>
    <w:rsid w:val="00965185"/>
    <w:rsid w:val="0098104E"/>
    <w:rsid w:val="0099387A"/>
    <w:rsid w:val="009962B2"/>
    <w:rsid w:val="009C634E"/>
    <w:rsid w:val="00A16115"/>
    <w:rsid w:val="00A70326"/>
    <w:rsid w:val="00AC6E8C"/>
    <w:rsid w:val="00AD03FE"/>
    <w:rsid w:val="00B72889"/>
    <w:rsid w:val="00BE06FF"/>
    <w:rsid w:val="00C31D62"/>
    <w:rsid w:val="00C47401"/>
    <w:rsid w:val="00C962A0"/>
    <w:rsid w:val="00C96B68"/>
    <w:rsid w:val="00D002AF"/>
    <w:rsid w:val="00D722EF"/>
    <w:rsid w:val="00DA3D3F"/>
    <w:rsid w:val="00E27D93"/>
    <w:rsid w:val="00EC620B"/>
    <w:rsid w:val="00F24DA4"/>
    <w:rsid w:val="00F66D8B"/>
    <w:rsid w:val="00F97E04"/>
    <w:rsid w:val="00FD1436"/>
    <w:rsid w:val="00FD1C32"/>
    <w:rsid w:val="00FD2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85"/>
  </w:style>
  <w:style w:type="paragraph" w:styleId="1">
    <w:name w:val="heading 1"/>
    <w:basedOn w:val="a"/>
    <w:next w:val="a"/>
    <w:link w:val="10"/>
    <w:uiPriority w:val="9"/>
    <w:qFormat/>
    <w:rsid w:val="0015753A"/>
    <w:pPr>
      <w:pBdr>
        <w:bottom w:val="single" w:sz="12" w:space="1" w:color="2A6C7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53A"/>
    <w:pPr>
      <w:pBdr>
        <w:bottom w:val="single" w:sz="8" w:space="1" w:color="3891A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53A"/>
    <w:pPr>
      <w:pBdr>
        <w:bottom w:val="single" w:sz="4" w:space="1" w:color="7DC2D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753A"/>
    <w:pPr>
      <w:pBdr>
        <w:bottom w:val="single" w:sz="4" w:space="2" w:color="A8D6E2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753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3891A7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753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3891A7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753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753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753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53A"/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5753A"/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5753A"/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753A"/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5753A"/>
    <w:rPr>
      <w:rFonts w:asciiTheme="majorHAnsi" w:eastAsiaTheme="majorEastAsia" w:hAnsiTheme="majorHAnsi" w:cstheme="majorBidi"/>
      <w:color w:val="3891A7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5753A"/>
    <w:rPr>
      <w:rFonts w:asciiTheme="majorHAnsi" w:eastAsiaTheme="majorEastAsia" w:hAnsiTheme="majorHAnsi" w:cstheme="majorBidi"/>
      <w:i/>
      <w:iCs/>
      <w:color w:val="3891A7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5753A"/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5753A"/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753A"/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753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5753A"/>
    <w:pPr>
      <w:pBdr>
        <w:top w:val="single" w:sz="8" w:space="10" w:color="93CCDB" w:themeColor="accent1" w:themeTint="7F"/>
        <w:bottom w:val="single" w:sz="24" w:space="15" w:color="C32D2E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15753A"/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15753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5753A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15753A"/>
    <w:rPr>
      <w:b/>
      <w:bCs/>
      <w:spacing w:val="0"/>
    </w:rPr>
  </w:style>
  <w:style w:type="character" w:styleId="a9">
    <w:name w:val="Emphasis"/>
    <w:uiPriority w:val="20"/>
    <w:qFormat/>
    <w:rsid w:val="0015753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15753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15753A"/>
  </w:style>
  <w:style w:type="paragraph" w:styleId="ac">
    <w:name w:val="List Paragraph"/>
    <w:basedOn w:val="a"/>
    <w:uiPriority w:val="34"/>
    <w:qFormat/>
    <w:rsid w:val="0015753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5753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5753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15753A"/>
    <w:pPr>
      <w:pBdr>
        <w:top w:val="single" w:sz="12" w:space="10" w:color="A8D6E2" w:themeColor="accent1" w:themeTint="66"/>
        <w:left w:val="single" w:sz="36" w:space="4" w:color="3891A7" w:themeColor="accent1"/>
        <w:bottom w:val="single" w:sz="24" w:space="10" w:color="C32D2E" w:themeColor="accent3"/>
        <w:right w:val="single" w:sz="36" w:space="4" w:color="3891A7" w:themeColor="accent1"/>
      </w:pBdr>
      <w:shd w:val="clear" w:color="auto" w:fill="3891A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15753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3891A7" w:themeFill="accent1"/>
    </w:rPr>
  </w:style>
  <w:style w:type="character" w:styleId="af">
    <w:name w:val="Subtle Emphasis"/>
    <w:uiPriority w:val="19"/>
    <w:qFormat/>
    <w:rsid w:val="0015753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15753A"/>
    <w:rPr>
      <w:b/>
      <w:bCs/>
      <w:i/>
      <w:iCs/>
      <w:color w:val="3891A7" w:themeColor="accent1"/>
      <w:sz w:val="22"/>
      <w:szCs w:val="22"/>
    </w:rPr>
  </w:style>
  <w:style w:type="character" w:styleId="af1">
    <w:name w:val="Subtle Reference"/>
    <w:uiPriority w:val="31"/>
    <w:qFormat/>
    <w:rsid w:val="0015753A"/>
    <w:rPr>
      <w:color w:val="auto"/>
      <w:u w:val="single" w:color="C32D2E" w:themeColor="accent3"/>
    </w:rPr>
  </w:style>
  <w:style w:type="character" w:styleId="af2">
    <w:name w:val="Intense Reference"/>
    <w:basedOn w:val="a0"/>
    <w:uiPriority w:val="32"/>
    <w:qFormat/>
    <w:rsid w:val="0015753A"/>
    <w:rPr>
      <w:b/>
      <w:bCs/>
      <w:color w:val="912122" w:themeColor="accent3" w:themeShade="BF"/>
      <w:u w:val="single" w:color="C32D2E" w:themeColor="accent3"/>
    </w:rPr>
  </w:style>
  <w:style w:type="character" w:styleId="af3">
    <w:name w:val="Book Title"/>
    <w:basedOn w:val="a0"/>
    <w:uiPriority w:val="33"/>
    <w:qFormat/>
    <w:rsid w:val="0015753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15753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Солнцестояние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олнцестояние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олнцестояние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67C81-0F1D-4AB7-B98D-990F22A7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21</Pages>
  <Words>26103</Words>
  <Characters>14879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</dc:creator>
  <cp:lastModifiedBy>KV</cp:lastModifiedBy>
  <cp:revision>46</cp:revision>
  <cp:lastPrinted>2019-01-28T14:12:00Z</cp:lastPrinted>
  <dcterms:created xsi:type="dcterms:W3CDTF">2019-01-23T18:52:00Z</dcterms:created>
  <dcterms:modified xsi:type="dcterms:W3CDTF">2019-01-28T14:21:00Z</dcterms:modified>
</cp:coreProperties>
</file>