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804675949" r:id="rId8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 планової мережі </w:t>
      </w: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закладів дошкільної освіти, закладів </w:t>
      </w: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загальної середньої освіти та закладів  </w:t>
      </w: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позашкільної освіти на 2025/2026 </w:t>
      </w: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>навчальний  рік</w:t>
      </w:r>
    </w:p>
    <w:p w:rsidR="00617E6F" w:rsidRDefault="00617E6F" w:rsidP="00617E6F">
      <w:pPr>
        <w:pStyle w:val="a3"/>
        <w:rPr>
          <w:sz w:val="28"/>
          <w:szCs w:val="28"/>
        </w:rPr>
      </w:pPr>
    </w:p>
    <w:p w:rsidR="00617E6F" w:rsidRDefault="00617E6F" w:rsidP="00617E6F">
      <w:pPr>
        <w:pStyle w:val="a3"/>
        <w:jc w:val="both"/>
      </w:pPr>
      <w:r>
        <w:rPr>
          <w:sz w:val="28"/>
          <w:szCs w:val="28"/>
        </w:rPr>
        <w:tab/>
        <w:t>Розглянувши подану департаментом освіти міської  ради  планову мережу закладів   дошкільної   освіти, закладів  загальної середньої освіти та закладів  позашкільної освіти на 2025/2026  навчальний  рік  та відповідно до статті 32 Закону України “Про місцеве самоврядування в Україні”, виконавчий комітет міської ради</w:t>
      </w:r>
    </w:p>
    <w:p w:rsidR="00617E6F" w:rsidRDefault="00617E6F" w:rsidP="00617E6F">
      <w:pPr>
        <w:pStyle w:val="a3"/>
      </w:pPr>
    </w:p>
    <w:p w:rsidR="00617E6F" w:rsidRDefault="00617E6F" w:rsidP="00617E6F">
      <w:pPr>
        <w:pStyle w:val="a3"/>
        <w:rPr>
          <w:sz w:val="28"/>
          <w:szCs w:val="28"/>
        </w:rPr>
      </w:pPr>
      <w:r>
        <w:rPr>
          <w:sz w:val="28"/>
          <w:szCs w:val="28"/>
        </w:rPr>
        <w:t>ВИРІШИВ :</w:t>
      </w:r>
    </w:p>
    <w:p w:rsidR="00617E6F" w:rsidRDefault="00617E6F" w:rsidP="00617E6F">
      <w:pPr>
        <w:pStyle w:val="a3"/>
      </w:pPr>
    </w:p>
    <w:p w:rsidR="00617E6F" w:rsidRDefault="00617E6F" w:rsidP="00617E6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1.    Затвердити на 2025/2026  навчальний рік :</w:t>
      </w:r>
    </w:p>
    <w:p w:rsidR="00617E6F" w:rsidRDefault="00617E6F" w:rsidP="00617E6F">
      <w:pPr>
        <w:pStyle w:val="a3"/>
        <w:ind w:left="1065"/>
      </w:pPr>
    </w:p>
    <w:p w:rsidR="00617E6F" w:rsidRDefault="00617E6F" w:rsidP="00617E6F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закладів дошкільної освіти  згідно з додатком 1.</w:t>
      </w:r>
    </w:p>
    <w:p w:rsidR="00617E6F" w:rsidRDefault="00617E6F" w:rsidP="00617E6F">
      <w:pPr>
        <w:pStyle w:val="a3"/>
        <w:ind w:left="1093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 груп  Житомирського спеціального закладу дошкільної освіти  № 59 Житомирської міської ради згідно з додатком 2.</w:t>
      </w:r>
    </w:p>
    <w:p w:rsidR="00617E6F" w:rsidRDefault="00617E6F" w:rsidP="00617E6F">
      <w:pPr>
        <w:pStyle w:val="a3"/>
        <w:ind w:left="568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кабінетів масажу та лікувальної фізкультури закладів дошкільної освіти згідно з додатком 3.</w:t>
      </w:r>
    </w:p>
    <w:p w:rsidR="00617E6F" w:rsidRDefault="00617E6F" w:rsidP="00617E6F">
      <w:pPr>
        <w:pStyle w:val="a3"/>
        <w:ind w:left="568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офтальмологічних кабінетів закладів дошкільної освіти  згідно з додатком 4.</w:t>
      </w:r>
    </w:p>
    <w:p w:rsidR="00617E6F" w:rsidRDefault="00617E6F" w:rsidP="00617E6F">
      <w:pPr>
        <w:pStyle w:val="a3"/>
        <w:ind w:left="568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Планову мережу інклюзивних груп закладів дошкільної освіти згідно з додатком 5.    </w:t>
      </w:r>
    </w:p>
    <w:p w:rsidR="00617E6F" w:rsidRDefault="00617E6F" w:rsidP="00617E6F">
      <w:pPr>
        <w:pStyle w:val="a3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</w:t>
      </w:r>
    </w:p>
    <w:p w:rsidR="00617E6F" w:rsidRPr="00617E6F" w:rsidRDefault="00617E6F" w:rsidP="00617E6F">
      <w:pPr>
        <w:pStyle w:val="a3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Планову  мережу  закладів загальної середньої освіти  згідно з додатком 6.</w:t>
      </w:r>
    </w:p>
    <w:p w:rsidR="00617E6F" w:rsidRPr="00EA2E1A" w:rsidRDefault="00617E6F" w:rsidP="00EA2E1A">
      <w:pPr>
        <w:pStyle w:val="a5"/>
        <w:numPr>
          <w:ilvl w:val="1"/>
          <w:numId w:val="1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класів заочної форми навчання ліцею № 20 міста Житомира згідно з додатком 7.</w:t>
      </w:r>
    </w:p>
    <w:p w:rsidR="00617E6F" w:rsidRDefault="00617E6F" w:rsidP="00617E6F">
      <w:pPr>
        <w:pStyle w:val="a3"/>
        <w:numPr>
          <w:ilvl w:val="1"/>
          <w:numId w:val="1"/>
        </w:numPr>
      </w:pPr>
      <w:r>
        <w:rPr>
          <w:sz w:val="28"/>
          <w:szCs w:val="28"/>
        </w:rPr>
        <w:lastRenderedPageBreak/>
        <w:t>Планову мережу груп подовженого дня згідно з додатком 8.</w:t>
      </w:r>
    </w:p>
    <w:p w:rsidR="00617E6F" w:rsidRDefault="00617E6F" w:rsidP="00617E6F">
      <w:pPr>
        <w:pStyle w:val="a3"/>
        <w:ind w:left="1093"/>
      </w:pPr>
    </w:p>
    <w:p w:rsidR="00617E6F" w:rsidRDefault="00617E6F" w:rsidP="00617E6F">
      <w:pPr>
        <w:pStyle w:val="a3"/>
        <w:numPr>
          <w:ilvl w:val="1"/>
          <w:numId w:val="1"/>
        </w:numPr>
        <w:ind w:left="0" w:firstLine="568"/>
        <w:rPr>
          <w:sz w:val="28"/>
          <w:szCs w:val="28"/>
        </w:rPr>
      </w:pPr>
      <w:r>
        <w:rPr>
          <w:sz w:val="28"/>
          <w:szCs w:val="28"/>
        </w:rPr>
        <w:t>Планову мережу спеціальних класів у закладах загальної середньої освіти згідно з додатком 9.</w:t>
      </w:r>
    </w:p>
    <w:p w:rsidR="00617E6F" w:rsidRDefault="00617E6F" w:rsidP="00617E6F">
      <w:pPr>
        <w:pStyle w:val="a3"/>
        <w:ind w:left="568"/>
        <w:rPr>
          <w:sz w:val="28"/>
          <w:szCs w:val="28"/>
        </w:rPr>
      </w:pPr>
    </w:p>
    <w:p w:rsidR="00617E6F" w:rsidRDefault="00617E6F" w:rsidP="00617E6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1.10. Планове навантаження вчителів - логопедів  закладів загальної середньої  освіти  згідно з додатком 10.</w:t>
      </w:r>
    </w:p>
    <w:p w:rsidR="00617E6F" w:rsidRDefault="00617E6F" w:rsidP="00617E6F">
      <w:pPr>
        <w:pStyle w:val="a3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1.11. Планову мережу  груп  і  класів  закладів  позашкільної освіти  згідно з додатком 11.</w:t>
      </w:r>
    </w:p>
    <w:p w:rsidR="00617E6F" w:rsidRDefault="00617E6F" w:rsidP="00617E6F">
      <w:pPr>
        <w:pStyle w:val="a3"/>
        <w:jc w:val="both"/>
        <w:rPr>
          <w:sz w:val="28"/>
          <w:szCs w:val="28"/>
        </w:rPr>
      </w:pPr>
    </w:p>
    <w:p w:rsidR="00617E6F" w:rsidRPr="00617E6F" w:rsidRDefault="00617E6F" w:rsidP="00617E6F">
      <w:pPr>
        <w:jc w:val="both"/>
        <w:rPr>
          <w:sz w:val="28"/>
          <w:szCs w:val="28"/>
          <w:lang w:val="uk-UA"/>
        </w:rPr>
      </w:pPr>
      <w:r w:rsidRPr="00617E6F">
        <w:rPr>
          <w:sz w:val="28"/>
          <w:szCs w:val="28"/>
          <w:lang w:val="uk-UA"/>
        </w:rPr>
        <w:t xml:space="preserve">        1.12. Планову мережу в</w:t>
      </w:r>
      <w:r w:rsidRPr="00617E6F">
        <w:rPr>
          <w:bCs/>
          <w:sz w:val="28"/>
          <w:szCs w:val="28"/>
          <w:lang w:val="uk-UA" w:eastAsia="uk-UA"/>
        </w:rPr>
        <w:t xml:space="preserve">ідокремленого підрозділу «Науковий  ліцей» Державного університету «Житомирська політехніка»  та відокремленого підрозділу «Науковий ліцей»  Житомирського державного університету імені Івана Франка </w:t>
      </w:r>
      <w:r w:rsidRPr="00617E6F">
        <w:rPr>
          <w:sz w:val="28"/>
          <w:szCs w:val="28"/>
          <w:lang w:val="uk-UA"/>
        </w:rPr>
        <w:t xml:space="preserve">згідно з додатком 12. </w:t>
      </w:r>
    </w:p>
    <w:p w:rsidR="00617E6F" w:rsidRPr="00617E6F" w:rsidRDefault="00617E6F" w:rsidP="00617E6F">
      <w:pPr>
        <w:ind w:firstLine="708"/>
        <w:jc w:val="both"/>
        <w:rPr>
          <w:sz w:val="28"/>
          <w:szCs w:val="28"/>
          <w:lang w:val="uk-UA"/>
        </w:rPr>
      </w:pPr>
    </w:p>
    <w:p w:rsidR="00617E6F" w:rsidRDefault="00617E6F" w:rsidP="00617E6F">
      <w:pPr>
        <w:pStyle w:val="a3"/>
        <w:numPr>
          <w:ilvl w:val="1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Планову мережу закладів професійно-технічної освіти згідно з додатком 13.</w:t>
      </w:r>
    </w:p>
    <w:p w:rsidR="00617E6F" w:rsidRDefault="00617E6F" w:rsidP="00617E6F">
      <w:pPr>
        <w:pStyle w:val="a3"/>
        <w:ind w:left="705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0"/>
          <w:numId w:val="2"/>
        </w:numPr>
        <w:ind w:left="0"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Департаменту освіти Житомирської міської ради організувати та забезпечити освітній процес:</w:t>
      </w:r>
    </w:p>
    <w:p w:rsidR="00617E6F" w:rsidRDefault="00617E6F" w:rsidP="00617E6F">
      <w:pPr>
        <w:pStyle w:val="a3"/>
        <w:ind w:left="705"/>
        <w:jc w:val="both"/>
        <w:rPr>
          <w:b/>
          <w:sz w:val="28"/>
          <w:szCs w:val="28"/>
        </w:rPr>
      </w:pP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17E6F">
        <w:rPr>
          <w:sz w:val="28"/>
          <w:szCs w:val="28"/>
        </w:rPr>
        <w:t xml:space="preserve"> учнів 1- 4 класів ліцею № 25 міста Житомира за </w:t>
      </w:r>
      <w:proofErr w:type="spellStart"/>
      <w:r w:rsidR="00617E6F">
        <w:rPr>
          <w:sz w:val="28"/>
          <w:szCs w:val="28"/>
        </w:rPr>
        <w:t>адресою</w:t>
      </w:r>
      <w:proofErr w:type="spellEnd"/>
      <w:r w:rsidR="00617E6F">
        <w:rPr>
          <w:sz w:val="28"/>
          <w:szCs w:val="28"/>
        </w:rPr>
        <w:t>: вулиця  Троянівська, 5 міста Житомира;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617E6F">
        <w:rPr>
          <w:sz w:val="28"/>
          <w:szCs w:val="28"/>
        </w:rPr>
        <w:t xml:space="preserve"> учнів 5-11 класів ліцею № 25 міста Житомира за </w:t>
      </w:r>
      <w:proofErr w:type="spellStart"/>
      <w:r w:rsidR="00617E6F">
        <w:rPr>
          <w:sz w:val="28"/>
          <w:szCs w:val="28"/>
        </w:rPr>
        <w:t>адресою</w:t>
      </w:r>
      <w:proofErr w:type="spellEnd"/>
      <w:r w:rsidR="00617E6F">
        <w:rPr>
          <w:sz w:val="28"/>
          <w:szCs w:val="28"/>
        </w:rPr>
        <w:t>: вулиця Велика Бердичівська, 52 міста Житомира.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numPr>
          <w:ilvl w:val="0"/>
          <w:numId w:val="2"/>
        </w:numPr>
        <w:ind w:left="0"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Здійснювати зарахування до закладів освіти Житомирської міської територіальної громади дітей інших територіальних громад з числа:</w:t>
      </w:r>
    </w:p>
    <w:p w:rsidR="00617E6F" w:rsidRDefault="00617E6F" w:rsidP="00617E6F">
      <w:pPr>
        <w:pStyle w:val="a3"/>
        <w:ind w:left="705"/>
        <w:jc w:val="both"/>
        <w:rPr>
          <w:sz w:val="28"/>
          <w:szCs w:val="28"/>
        </w:rPr>
      </w:pP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617E6F">
        <w:rPr>
          <w:sz w:val="28"/>
          <w:szCs w:val="28"/>
        </w:rPr>
        <w:t xml:space="preserve"> непільгових категорій на підставі підписаного меморандуму та укладання угоди про співпрацю між громадами з відшкодування коштів за утримання дітей інших громад відповідно до затвердженого фінансового нормативу надавача послуг;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617E6F">
        <w:rPr>
          <w:sz w:val="28"/>
          <w:szCs w:val="28"/>
        </w:rPr>
        <w:t xml:space="preserve"> пільгових категорій дітей з числа осіб: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="00617E6F">
        <w:rPr>
          <w:sz w:val="28"/>
          <w:szCs w:val="28"/>
        </w:rPr>
        <w:t xml:space="preserve"> визначених у статтях 10 та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</m:oMath>
      <w:r w:rsidR="00617E6F">
        <w:rPr>
          <w:sz w:val="28"/>
          <w:szCs w:val="28"/>
        </w:rPr>
        <w:t xml:space="preserve"> Закону України «Про статус ветеранів війни, гарантії їх соціального захисту»;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6D5F79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617E6F">
        <w:rPr>
          <w:sz w:val="28"/>
          <w:szCs w:val="28"/>
        </w:rPr>
        <w:t xml:space="preserve"> один із батьків (батьки) яких:</w:t>
      </w:r>
    </w:p>
    <w:p w:rsidR="00EA2E1A" w:rsidRDefault="00EA2E1A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6D5F79" w:rsidP="00EA2E1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617E6F">
        <w:rPr>
          <w:sz w:val="28"/>
          <w:szCs w:val="28"/>
        </w:rPr>
        <w:t xml:space="preserve"> має статус учасника бойових дій, який захищав незалежність, суверенітет</w:t>
      </w:r>
      <w:r w:rsidR="00EA2E1A">
        <w:rPr>
          <w:sz w:val="28"/>
          <w:szCs w:val="28"/>
        </w:rPr>
        <w:t xml:space="preserve"> </w:t>
      </w:r>
      <w:bookmarkStart w:id="0" w:name="_GoBack"/>
      <w:bookmarkEnd w:id="0"/>
      <w:r w:rsidR="00617E6F">
        <w:rPr>
          <w:sz w:val="28"/>
          <w:szCs w:val="28"/>
        </w:rPr>
        <w:lastRenderedPageBreak/>
        <w:t>та територіальну цілісність України і брав безпосередню участь в антитерористичній операції, забезпеченні її проведення, у здійсненні заходів із забезпечення національної безпеки і оборони, відсічі і стримування збройної агресії Російської Федерації проти України, захисту безпеки населення та інтересів держави, перебуваючи безпосередньо в районах та у період здійснення зазначених заходів (п. 19-25 ст. 6 ЗУ «Про статус ветеранів війни, гарантії їх соціального захисту»);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1547A1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617E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17E6F">
        <w:rPr>
          <w:sz w:val="28"/>
          <w:szCs w:val="28"/>
        </w:rPr>
        <w:t>має статус особи з інвалідністю внаслідок війни (</w:t>
      </w:r>
      <w:proofErr w:type="spellStart"/>
      <w:r w:rsidR="00617E6F">
        <w:rPr>
          <w:sz w:val="28"/>
          <w:szCs w:val="28"/>
        </w:rPr>
        <w:t>абз</w:t>
      </w:r>
      <w:proofErr w:type="spellEnd"/>
      <w:r w:rsidR="00617E6F">
        <w:rPr>
          <w:sz w:val="28"/>
          <w:szCs w:val="28"/>
        </w:rPr>
        <w:t>. 3 п.4, п.11-16 ч.2 ст. 7 ЗУ «Про статус ветеранів війни, гарантії їх соціального захисту»);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1547A1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 </w:t>
      </w:r>
      <w:r w:rsidR="00617E6F">
        <w:rPr>
          <w:sz w:val="28"/>
          <w:szCs w:val="28"/>
        </w:rPr>
        <w:t>брав/бере безпосередньо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(документом, що підтверджує зазначене, є довідка встановленого зразка відповідно до додатка 6 постанови КМУ № 413 від 20.08.2014 року) на підставі підтверджуючих документів (посвідчення/довідка встановлених зразків), витягу з реєстру територіальної громади відповідно до постанови КМУ від 07.02.2022 № 265 з подальшим зверненням до територіальної громади, де зареєстрована дитина, щодо підписання меморандуму та укладання угоди про співпрацю між громадами з відшкодування коштів за утримання дітей інших громад відповідно до затвердженого фінансо</w:t>
      </w:r>
      <w:r w:rsidR="007C080E">
        <w:rPr>
          <w:sz w:val="28"/>
          <w:szCs w:val="28"/>
        </w:rPr>
        <w:t>вого нормативу надавача послуг;</w:t>
      </w:r>
    </w:p>
    <w:p w:rsidR="00617E6F" w:rsidRDefault="00617E6F" w:rsidP="00617E6F">
      <w:pPr>
        <w:pStyle w:val="a3"/>
        <w:ind w:firstLine="705"/>
        <w:jc w:val="both"/>
        <w:rPr>
          <w:sz w:val="28"/>
          <w:szCs w:val="28"/>
        </w:rPr>
      </w:pPr>
    </w:p>
    <w:p w:rsidR="00617E6F" w:rsidRDefault="00105E74" w:rsidP="00617E6F">
      <w:pPr>
        <w:pStyle w:val="a3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 </w:t>
      </w:r>
      <w:r w:rsidR="00617E6F">
        <w:rPr>
          <w:sz w:val="28"/>
          <w:szCs w:val="28"/>
        </w:rPr>
        <w:t xml:space="preserve"> зарахування на вільні місця здійснювати у порядку надходження заяв протягом серпня 2025 року. </w:t>
      </w:r>
    </w:p>
    <w:p w:rsidR="00617E6F" w:rsidRDefault="00617E6F" w:rsidP="00617E6F">
      <w:pPr>
        <w:pStyle w:val="a3"/>
        <w:jc w:val="both"/>
      </w:pPr>
      <w:r>
        <w:rPr>
          <w:sz w:val="28"/>
          <w:szCs w:val="28"/>
        </w:rPr>
        <w:tab/>
      </w:r>
    </w:p>
    <w:p w:rsidR="00617E6F" w:rsidRDefault="00617E6F" w:rsidP="00617E6F">
      <w:pPr>
        <w:shd w:val="clear" w:color="auto" w:fill="FFFFFF"/>
        <w:ind w:right="15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Марію</w:t>
      </w:r>
      <w:proofErr w:type="spellEnd"/>
      <w:r>
        <w:rPr>
          <w:sz w:val="28"/>
          <w:szCs w:val="28"/>
        </w:rPr>
        <w:t xml:space="preserve"> М</w:t>
      </w:r>
      <w:proofErr w:type="spellStart"/>
      <w:r w:rsidR="00105E74">
        <w:rPr>
          <w:sz w:val="28"/>
          <w:szCs w:val="28"/>
          <w:lang w:val="uk-UA"/>
        </w:rPr>
        <w:t>ісюрову</w:t>
      </w:r>
      <w:proofErr w:type="spellEnd"/>
      <w:r>
        <w:rPr>
          <w:sz w:val="28"/>
          <w:szCs w:val="28"/>
        </w:rPr>
        <w:t>.</w:t>
      </w:r>
    </w:p>
    <w:p w:rsidR="00617E6F" w:rsidRDefault="00617E6F" w:rsidP="00617E6F">
      <w:pPr>
        <w:pStyle w:val="a3"/>
        <w:jc w:val="both"/>
      </w:pPr>
    </w:p>
    <w:p w:rsidR="00617E6F" w:rsidRDefault="00617E6F" w:rsidP="00617E6F">
      <w:pPr>
        <w:pStyle w:val="a3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jc w:val="both"/>
        <w:rPr>
          <w:sz w:val="28"/>
          <w:szCs w:val="28"/>
        </w:rPr>
      </w:pPr>
    </w:p>
    <w:p w:rsidR="00617E6F" w:rsidRDefault="00617E6F" w:rsidP="00617E6F">
      <w:pPr>
        <w:pStyle w:val="a3"/>
        <w:jc w:val="both"/>
      </w:pPr>
      <w:r>
        <w:rPr>
          <w:sz w:val="28"/>
          <w:szCs w:val="28"/>
        </w:rPr>
        <w:t xml:space="preserve">Секретар міської ради                                                         Галина ШИМАНСЬКА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52DAE" w:rsidRPr="004E5A52" w:rsidRDefault="00A52DAE" w:rsidP="00A52DAE">
      <w:pPr>
        <w:rPr>
          <w:lang w:val="uk-UA"/>
        </w:rPr>
      </w:pPr>
    </w:p>
    <w:sectPr w:rsidR="00A52DAE" w:rsidRPr="004E5A52" w:rsidSect="00EA2E1A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14" w:rsidRDefault="00F62D14" w:rsidP="00EF4E1E">
      <w:r>
        <w:separator/>
      </w:r>
    </w:p>
  </w:endnote>
  <w:endnote w:type="continuationSeparator" w:id="0">
    <w:p w:rsidR="00F62D14" w:rsidRDefault="00F62D14" w:rsidP="00EF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14" w:rsidRDefault="00F62D14" w:rsidP="00EF4E1E">
      <w:r>
        <w:separator/>
      </w:r>
    </w:p>
  </w:footnote>
  <w:footnote w:type="continuationSeparator" w:id="0">
    <w:p w:rsidR="00F62D14" w:rsidRDefault="00F62D14" w:rsidP="00EF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007078"/>
      <w:docPartObj>
        <w:docPartGallery w:val="Page Numbers (Top of Page)"/>
        <w:docPartUnique/>
      </w:docPartObj>
    </w:sdtPr>
    <w:sdtContent>
      <w:p w:rsidR="00CB16C8" w:rsidRDefault="00CB16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E1A">
          <w:rPr>
            <w:noProof/>
          </w:rPr>
          <w:t>3</w:t>
        </w:r>
        <w:r>
          <w:fldChar w:fldCharType="end"/>
        </w:r>
      </w:p>
    </w:sdtContent>
  </w:sdt>
  <w:p w:rsidR="00CB16C8" w:rsidRPr="00CB16C8" w:rsidRDefault="00CB16C8" w:rsidP="00CB16C8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D5D01"/>
    <w:multiLevelType w:val="multilevel"/>
    <w:tmpl w:val="65C0CE3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93" w:hanging="525"/>
      </w:pPr>
      <w:rPr>
        <w:sz w:val="28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" w15:restartNumberingAfterBreak="0">
    <w:nsid w:val="60765208"/>
    <w:multiLevelType w:val="multilevel"/>
    <w:tmpl w:val="9FACF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3"/>
      <w:numFmt w:val="decimal"/>
      <w:isLgl/>
      <w:lvlText w:val="%1.%2."/>
      <w:lvlJc w:val="left"/>
      <w:pPr>
        <w:ind w:left="1440" w:hanging="735"/>
      </w:pPr>
    </w:lvl>
    <w:lvl w:ilvl="2">
      <w:start w:val="1"/>
      <w:numFmt w:val="decimal"/>
      <w:isLgl/>
      <w:lvlText w:val="%1.%2.%3."/>
      <w:lvlJc w:val="left"/>
      <w:pPr>
        <w:ind w:left="1440" w:hanging="735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E537C"/>
    <w:rsid w:val="00105E74"/>
    <w:rsid w:val="001547A1"/>
    <w:rsid w:val="002B22BF"/>
    <w:rsid w:val="00367839"/>
    <w:rsid w:val="004660F4"/>
    <w:rsid w:val="00497E04"/>
    <w:rsid w:val="004A37D7"/>
    <w:rsid w:val="005E21F7"/>
    <w:rsid w:val="00617E6F"/>
    <w:rsid w:val="006D5F79"/>
    <w:rsid w:val="007C080E"/>
    <w:rsid w:val="00A52DAE"/>
    <w:rsid w:val="00CB16C8"/>
    <w:rsid w:val="00E960D7"/>
    <w:rsid w:val="00EA2E1A"/>
    <w:rsid w:val="00EF4E1E"/>
    <w:rsid w:val="00F6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2A0D1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17E6F"/>
    <w:pPr>
      <w:widowControl w:val="0"/>
      <w:autoSpaceDE w:val="0"/>
      <w:autoSpaceDN w:val="0"/>
      <w:adjustRightInd w:val="0"/>
    </w:pPr>
    <w:rPr>
      <w:color w:val="000000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17E6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E6F"/>
    <w:pPr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EF4E1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4E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F4E1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4E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A2E1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2E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2025-03-28T12:05:00Z</cp:lastPrinted>
  <dcterms:created xsi:type="dcterms:W3CDTF">2025-03-28T11:39:00Z</dcterms:created>
  <dcterms:modified xsi:type="dcterms:W3CDTF">2025-03-28T12:06:00Z</dcterms:modified>
</cp:coreProperties>
</file>