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723" w:rsidRPr="004E5B69" w:rsidRDefault="008C16BC" w:rsidP="004E5B69">
      <w:pPr>
        <w:pStyle w:val="Bodytext20"/>
        <w:shd w:val="clear" w:color="auto" w:fill="auto"/>
        <w:spacing w:line="240" w:lineRule="auto"/>
        <w:rPr>
          <w:b w:val="0"/>
          <w:sz w:val="28"/>
          <w:szCs w:val="28"/>
        </w:rPr>
      </w:pPr>
      <w:r w:rsidRPr="004E5B69">
        <w:rPr>
          <w:b w:val="0"/>
          <w:sz w:val="28"/>
          <w:szCs w:val="28"/>
        </w:rPr>
        <w:t>Обґрунтування</w:t>
      </w:r>
    </w:p>
    <w:p w:rsidR="00B75723" w:rsidRDefault="008C16BC" w:rsidP="004E5B69">
      <w:pPr>
        <w:pStyle w:val="Bodytext20"/>
        <w:shd w:val="clear" w:color="auto" w:fill="auto"/>
        <w:spacing w:line="240" w:lineRule="auto"/>
        <w:rPr>
          <w:b w:val="0"/>
          <w:sz w:val="28"/>
          <w:szCs w:val="28"/>
        </w:rPr>
      </w:pPr>
      <w:r w:rsidRPr="004E5B69">
        <w:rPr>
          <w:b w:val="0"/>
          <w:sz w:val="28"/>
          <w:szCs w:val="28"/>
        </w:rPr>
        <w:t xml:space="preserve">до </w:t>
      </w:r>
      <w:proofErr w:type="spellStart"/>
      <w:r w:rsidR="00AB6899">
        <w:rPr>
          <w:b w:val="0"/>
          <w:sz w:val="28"/>
          <w:szCs w:val="28"/>
        </w:rPr>
        <w:t>проєкту</w:t>
      </w:r>
      <w:proofErr w:type="spellEnd"/>
      <w:r w:rsidR="00AB6899">
        <w:rPr>
          <w:b w:val="0"/>
          <w:sz w:val="28"/>
          <w:szCs w:val="28"/>
        </w:rPr>
        <w:t xml:space="preserve"> </w:t>
      </w:r>
      <w:r w:rsidRPr="004E5B69">
        <w:rPr>
          <w:b w:val="0"/>
          <w:sz w:val="28"/>
          <w:szCs w:val="28"/>
        </w:rPr>
        <w:t xml:space="preserve">рішення міської ради «Про </w:t>
      </w:r>
      <w:r w:rsidR="00AB6899">
        <w:rPr>
          <w:b w:val="0"/>
          <w:sz w:val="28"/>
          <w:szCs w:val="28"/>
        </w:rPr>
        <w:t xml:space="preserve">внесення змін до </w:t>
      </w:r>
      <w:r w:rsidRPr="004E5B69">
        <w:rPr>
          <w:b w:val="0"/>
          <w:sz w:val="28"/>
          <w:szCs w:val="28"/>
        </w:rPr>
        <w:t>Програми забезпечення</w:t>
      </w:r>
      <w:r w:rsidR="004E5B69">
        <w:rPr>
          <w:b w:val="0"/>
          <w:sz w:val="28"/>
          <w:szCs w:val="28"/>
        </w:rPr>
        <w:t xml:space="preserve"> </w:t>
      </w:r>
      <w:r w:rsidRPr="004E5B69">
        <w:rPr>
          <w:b w:val="0"/>
          <w:sz w:val="28"/>
          <w:szCs w:val="28"/>
        </w:rPr>
        <w:t>техногенної та пожежної безпеки, захисту населення і територій</w:t>
      </w:r>
      <w:r w:rsidR="004E5B69">
        <w:rPr>
          <w:b w:val="0"/>
          <w:sz w:val="28"/>
          <w:szCs w:val="28"/>
        </w:rPr>
        <w:t xml:space="preserve"> </w:t>
      </w:r>
      <w:r w:rsidRPr="004E5B69">
        <w:rPr>
          <w:b w:val="0"/>
          <w:sz w:val="28"/>
          <w:szCs w:val="28"/>
        </w:rPr>
        <w:t>Житомирської міської територіальної громади від надзвичайних ситуацій на</w:t>
      </w:r>
      <w:r w:rsidR="004E5B69">
        <w:rPr>
          <w:b w:val="0"/>
          <w:sz w:val="28"/>
          <w:szCs w:val="28"/>
        </w:rPr>
        <w:t xml:space="preserve"> </w:t>
      </w:r>
      <w:r w:rsidRPr="004E5B69">
        <w:rPr>
          <w:b w:val="0"/>
          <w:sz w:val="28"/>
          <w:szCs w:val="28"/>
        </w:rPr>
        <w:t>2023-2025 роки»</w:t>
      </w:r>
    </w:p>
    <w:p w:rsidR="004E5B69" w:rsidRPr="004E5B69" w:rsidRDefault="004E5B69" w:rsidP="006452AC">
      <w:pPr>
        <w:pStyle w:val="Bodytext20"/>
        <w:shd w:val="clear" w:color="auto" w:fill="auto"/>
        <w:spacing w:line="240" w:lineRule="auto"/>
        <w:ind w:left="57" w:firstLine="720"/>
        <w:rPr>
          <w:b w:val="0"/>
          <w:sz w:val="28"/>
          <w:szCs w:val="28"/>
        </w:rPr>
      </w:pPr>
    </w:p>
    <w:p w:rsidR="00B75723" w:rsidRDefault="00AB6899" w:rsidP="004F3F63">
      <w:pPr>
        <w:pStyle w:val="Bodytext20"/>
        <w:shd w:val="clear" w:color="auto" w:fill="auto"/>
        <w:spacing w:line="240" w:lineRule="auto"/>
        <w:ind w:left="57"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Внесення змін до </w:t>
      </w:r>
      <w:r w:rsidRPr="004E5B69">
        <w:rPr>
          <w:b w:val="0"/>
          <w:sz w:val="28"/>
          <w:szCs w:val="28"/>
        </w:rPr>
        <w:t>Програми забезпечення</w:t>
      </w:r>
      <w:r>
        <w:rPr>
          <w:b w:val="0"/>
          <w:sz w:val="28"/>
          <w:szCs w:val="28"/>
        </w:rPr>
        <w:t xml:space="preserve"> </w:t>
      </w:r>
      <w:r w:rsidRPr="004E5B69">
        <w:rPr>
          <w:b w:val="0"/>
          <w:sz w:val="28"/>
          <w:szCs w:val="28"/>
        </w:rPr>
        <w:t>техногенної та пожежної безпеки, захисту населення і територій</w:t>
      </w:r>
      <w:r>
        <w:rPr>
          <w:b w:val="0"/>
          <w:sz w:val="28"/>
          <w:szCs w:val="28"/>
        </w:rPr>
        <w:t xml:space="preserve"> </w:t>
      </w:r>
      <w:r w:rsidRPr="004E5B69">
        <w:rPr>
          <w:b w:val="0"/>
          <w:sz w:val="28"/>
          <w:szCs w:val="28"/>
        </w:rPr>
        <w:t>Житомирської міської територіальної громади від надзвичайних ситуацій на</w:t>
      </w:r>
      <w:r>
        <w:rPr>
          <w:b w:val="0"/>
          <w:sz w:val="28"/>
          <w:szCs w:val="28"/>
        </w:rPr>
        <w:t xml:space="preserve"> </w:t>
      </w:r>
      <w:r w:rsidRPr="004E5B69">
        <w:rPr>
          <w:b w:val="0"/>
          <w:sz w:val="28"/>
          <w:szCs w:val="28"/>
        </w:rPr>
        <w:t>2023-2025 роки</w:t>
      </w:r>
      <w:r>
        <w:rPr>
          <w:b w:val="0"/>
          <w:sz w:val="28"/>
          <w:szCs w:val="28"/>
        </w:rPr>
        <w:t xml:space="preserve"> викликано необхідністю </w:t>
      </w:r>
      <w:r w:rsidR="001B10C2">
        <w:rPr>
          <w:b w:val="0"/>
          <w:sz w:val="28"/>
          <w:szCs w:val="28"/>
        </w:rPr>
        <w:t>додаткового фінансування</w:t>
      </w:r>
      <w:r w:rsidR="00186FB1">
        <w:rPr>
          <w:b w:val="0"/>
          <w:sz w:val="28"/>
          <w:szCs w:val="28"/>
        </w:rPr>
        <w:t xml:space="preserve"> наступних пунктів:</w:t>
      </w:r>
    </w:p>
    <w:p w:rsidR="004F3F63" w:rsidRDefault="004F3F63" w:rsidP="004F3F63">
      <w:pPr>
        <w:pStyle w:val="Bodytext20"/>
        <w:shd w:val="clear" w:color="auto" w:fill="auto"/>
        <w:spacing w:line="240" w:lineRule="auto"/>
        <w:ind w:left="57"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</w:t>
      </w:r>
      <w:r w:rsidRPr="004F3F63">
        <w:rPr>
          <w:b w:val="0"/>
          <w:sz w:val="28"/>
          <w:szCs w:val="28"/>
        </w:rPr>
        <w:t xml:space="preserve">. </w:t>
      </w:r>
      <w:r w:rsidRPr="004F3F63">
        <w:rPr>
          <w:b w:val="0"/>
          <w:sz w:val="28"/>
          <w:szCs w:val="28"/>
        </w:rPr>
        <w:t xml:space="preserve">2.1 </w:t>
      </w:r>
      <w:r>
        <w:rPr>
          <w:b w:val="0"/>
          <w:sz w:val="28"/>
          <w:szCs w:val="28"/>
        </w:rPr>
        <w:t>«</w:t>
      </w:r>
      <w:r w:rsidRPr="004F3F63">
        <w:rPr>
          <w:b w:val="0"/>
          <w:sz w:val="28"/>
          <w:szCs w:val="28"/>
        </w:rPr>
        <w:t>Придбання та утримання засобів індивідуального захисту, приладів радіаційної та хімічної розвідки, дозиметричного та хімічного контролю</w:t>
      </w:r>
      <w:r>
        <w:rPr>
          <w:b w:val="0"/>
          <w:sz w:val="28"/>
          <w:szCs w:val="28"/>
        </w:rPr>
        <w:t xml:space="preserve">» – збільшення орієнтовного обсягу фінансування заходу у 2025 році з 70,0 </w:t>
      </w:r>
      <w:proofErr w:type="spellStart"/>
      <w:r>
        <w:rPr>
          <w:b w:val="0"/>
          <w:sz w:val="28"/>
          <w:szCs w:val="28"/>
        </w:rPr>
        <w:t>тис.грн</w:t>
      </w:r>
      <w:proofErr w:type="spellEnd"/>
      <w:r>
        <w:rPr>
          <w:b w:val="0"/>
          <w:sz w:val="28"/>
          <w:szCs w:val="28"/>
        </w:rPr>
        <w:t xml:space="preserve"> до 110,0 </w:t>
      </w:r>
      <w:proofErr w:type="spellStart"/>
      <w:r>
        <w:rPr>
          <w:b w:val="0"/>
          <w:sz w:val="28"/>
          <w:szCs w:val="28"/>
        </w:rPr>
        <w:t>тис.грн</w:t>
      </w:r>
      <w:proofErr w:type="spellEnd"/>
      <w:r>
        <w:rPr>
          <w:b w:val="0"/>
          <w:sz w:val="28"/>
          <w:szCs w:val="28"/>
        </w:rPr>
        <w:t>;</w:t>
      </w:r>
    </w:p>
    <w:p w:rsidR="00186FB1" w:rsidRDefault="00186FB1" w:rsidP="004F3F63">
      <w:pPr>
        <w:pStyle w:val="Bodytext20"/>
        <w:shd w:val="clear" w:color="auto" w:fill="auto"/>
        <w:spacing w:line="240" w:lineRule="auto"/>
        <w:ind w:left="57" w:firstLine="720"/>
        <w:jc w:val="both"/>
        <w:rPr>
          <w:b w:val="0"/>
          <w:sz w:val="28"/>
          <w:szCs w:val="28"/>
        </w:rPr>
      </w:pPr>
      <w:r w:rsidRPr="00186FB1">
        <w:rPr>
          <w:b w:val="0"/>
          <w:sz w:val="28"/>
          <w:szCs w:val="28"/>
        </w:rPr>
        <w:t>п. </w:t>
      </w:r>
      <w:r w:rsidR="00360238" w:rsidRPr="00360238">
        <w:rPr>
          <w:b w:val="0"/>
          <w:sz w:val="28"/>
          <w:szCs w:val="28"/>
        </w:rPr>
        <w:t xml:space="preserve">5.1 </w:t>
      </w:r>
      <w:r w:rsidR="00360238">
        <w:rPr>
          <w:b w:val="0"/>
          <w:sz w:val="28"/>
          <w:szCs w:val="28"/>
        </w:rPr>
        <w:t>«</w:t>
      </w:r>
      <w:r w:rsidR="00360238" w:rsidRPr="00360238">
        <w:rPr>
          <w:b w:val="0"/>
          <w:sz w:val="28"/>
          <w:szCs w:val="28"/>
        </w:rPr>
        <w:t>Моніторинг, накопичення та утримання місцевого матеріального резерву для ліквідації наслідків НС</w:t>
      </w:r>
      <w:r w:rsidR="00360238">
        <w:rPr>
          <w:b w:val="0"/>
          <w:sz w:val="28"/>
          <w:szCs w:val="28"/>
        </w:rPr>
        <w:t>»</w:t>
      </w:r>
      <w:r w:rsidR="00DC261D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– </w:t>
      </w:r>
      <w:r w:rsidR="00360238">
        <w:rPr>
          <w:b w:val="0"/>
          <w:sz w:val="28"/>
          <w:szCs w:val="28"/>
        </w:rPr>
        <w:t>збільшення</w:t>
      </w:r>
      <w:r w:rsidR="00B079E9">
        <w:rPr>
          <w:b w:val="0"/>
          <w:sz w:val="28"/>
          <w:szCs w:val="28"/>
        </w:rPr>
        <w:t xml:space="preserve"> </w:t>
      </w:r>
      <w:r w:rsidR="001B10C2">
        <w:rPr>
          <w:b w:val="0"/>
          <w:sz w:val="28"/>
          <w:szCs w:val="28"/>
        </w:rPr>
        <w:t xml:space="preserve">орієнтовного обсягу фінансування </w:t>
      </w:r>
      <w:r w:rsidR="00B079E9">
        <w:rPr>
          <w:b w:val="0"/>
          <w:sz w:val="28"/>
          <w:szCs w:val="28"/>
        </w:rPr>
        <w:t xml:space="preserve">заходу у 2025 році </w:t>
      </w:r>
      <w:r w:rsidR="00360238">
        <w:rPr>
          <w:b w:val="0"/>
          <w:sz w:val="28"/>
          <w:szCs w:val="28"/>
        </w:rPr>
        <w:t xml:space="preserve">з 200,0 </w:t>
      </w:r>
      <w:proofErr w:type="spellStart"/>
      <w:r w:rsidR="00360238">
        <w:rPr>
          <w:b w:val="0"/>
          <w:sz w:val="28"/>
          <w:szCs w:val="28"/>
        </w:rPr>
        <w:t>тис.грн</w:t>
      </w:r>
      <w:proofErr w:type="spellEnd"/>
      <w:r w:rsidR="00360238">
        <w:rPr>
          <w:b w:val="0"/>
          <w:sz w:val="28"/>
          <w:szCs w:val="28"/>
        </w:rPr>
        <w:t xml:space="preserve"> до 1200,0 </w:t>
      </w:r>
      <w:proofErr w:type="spellStart"/>
      <w:r w:rsidR="00360238">
        <w:rPr>
          <w:b w:val="0"/>
          <w:sz w:val="28"/>
          <w:szCs w:val="28"/>
        </w:rPr>
        <w:t>тис.грн</w:t>
      </w:r>
      <w:proofErr w:type="spellEnd"/>
      <w:r>
        <w:rPr>
          <w:b w:val="0"/>
          <w:sz w:val="28"/>
          <w:szCs w:val="28"/>
        </w:rPr>
        <w:t>;</w:t>
      </w:r>
    </w:p>
    <w:p w:rsidR="00186FB1" w:rsidRDefault="00186FB1" w:rsidP="004F3F63">
      <w:pPr>
        <w:pStyle w:val="Bodytext20"/>
        <w:shd w:val="clear" w:color="auto" w:fill="auto"/>
        <w:spacing w:line="240" w:lineRule="auto"/>
        <w:ind w:left="57"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п. 7.6 </w:t>
      </w:r>
      <w:r w:rsidR="00DC261D">
        <w:rPr>
          <w:b w:val="0"/>
          <w:sz w:val="28"/>
          <w:szCs w:val="28"/>
        </w:rPr>
        <w:t>«</w:t>
      </w:r>
      <w:r w:rsidRPr="00186FB1">
        <w:rPr>
          <w:b w:val="0"/>
          <w:sz w:val="28"/>
          <w:szCs w:val="28"/>
        </w:rPr>
        <w:t xml:space="preserve">Матеріально-технічне забезпечення </w:t>
      </w:r>
      <w:proofErr w:type="spellStart"/>
      <w:r w:rsidRPr="00186FB1">
        <w:rPr>
          <w:b w:val="0"/>
          <w:sz w:val="28"/>
          <w:szCs w:val="28"/>
        </w:rPr>
        <w:t>пожежно</w:t>
      </w:r>
      <w:proofErr w:type="spellEnd"/>
      <w:r w:rsidRPr="00186FB1">
        <w:rPr>
          <w:b w:val="0"/>
          <w:sz w:val="28"/>
          <w:szCs w:val="28"/>
        </w:rPr>
        <w:t>-рятувальних підрозділів (</w:t>
      </w:r>
      <w:proofErr w:type="spellStart"/>
      <w:r w:rsidRPr="00186FB1">
        <w:rPr>
          <w:b w:val="0"/>
          <w:sz w:val="28"/>
          <w:szCs w:val="28"/>
        </w:rPr>
        <w:t>пожежно</w:t>
      </w:r>
      <w:proofErr w:type="spellEnd"/>
      <w:r w:rsidRPr="00186FB1">
        <w:rPr>
          <w:b w:val="0"/>
          <w:sz w:val="28"/>
          <w:szCs w:val="28"/>
        </w:rPr>
        <w:t xml:space="preserve">-рятувальне обладнання, </w:t>
      </w:r>
      <w:proofErr w:type="spellStart"/>
      <w:r w:rsidRPr="00186FB1">
        <w:rPr>
          <w:b w:val="0"/>
          <w:sz w:val="28"/>
          <w:szCs w:val="28"/>
        </w:rPr>
        <w:t>пожежно</w:t>
      </w:r>
      <w:proofErr w:type="spellEnd"/>
      <w:r w:rsidRPr="00186FB1">
        <w:rPr>
          <w:b w:val="0"/>
          <w:sz w:val="28"/>
          <w:szCs w:val="28"/>
        </w:rPr>
        <w:t>-технічне озброєння, паливно-мастильні матеріали, засоби захисту органів дихання, обмундирування, захисний одяг, захисне та спеціальне взуття, засоби зв’язку, телекомунікаційне та цифрове обладнання, комп’ютерна та оргтехніка, програмне забезпечення,  запчастини, обладнання</w:t>
      </w:r>
      <w:r w:rsidR="001B10C2">
        <w:rPr>
          <w:b w:val="0"/>
          <w:sz w:val="28"/>
          <w:szCs w:val="28"/>
        </w:rPr>
        <w:t xml:space="preserve">, </w:t>
      </w:r>
      <w:r w:rsidR="001B10C2" w:rsidRPr="00186FB1">
        <w:rPr>
          <w:b w:val="0"/>
          <w:sz w:val="28"/>
          <w:szCs w:val="28"/>
        </w:rPr>
        <w:t xml:space="preserve">меблі, будівельні матеріали та </w:t>
      </w:r>
      <w:proofErr w:type="spellStart"/>
      <w:r w:rsidR="001B10C2" w:rsidRPr="00186FB1">
        <w:rPr>
          <w:b w:val="0"/>
          <w:sz w:val="28"/>
          <w:szCs w:val="28"/>
        </w:rPr>
        <w:t>бронезахист</w:t>
      </w:r>
      <w:proofErr w:type="spellEnd"/>
      <w:r w:rsidRPr="00186FB1">
        <w:rPr>
          <w:b w:val="0"/>
          <w:sz w:val="28"/>
          <w:szCs w:val="28"/>
        </w:rPr>
        <w:t>)</w:t>
      </w:r>
      <w:r w:rsidR="00DC261D">
        <w:rPr>
          <w:b w:val="0"/>
          <w:sz w:val="28"/>
          <w:szCs w:val="28"/>
        </w:rPr>
        <w:t xml:space="preserve">» </w:t>
      </w:r>
      <w:r>
        <w:rPr>
          <w:b w:val="0"/>
          <w:sz w:val="28"/>
          <w:szCs w:val="28"/>
        </w:rPr>
        <w:t xml:space="preserve">– </w:t>
      </w:r>
      <w:r w:rsidR="001B10C2">
        <w:rPr>
          <w:b w:val="0"/>
          <w:sz w:val="28"/>
          <w:szCs w:val="28"/>
        </w:rPr>
        <w:t xml:space="preserve">збільшення орієнтовного обсягу фінансування з </w:t>
      </w:r>
      <w:r w:rsidR="00360238">
        <w:rPr>
          <w:b w:val="0"/>
          <w:sz w:val="28"/>
          <w:szCs w:val="28"/>
        </w:rPr>
        <w:t>7</w:t>
      </w:r>
      <w:r w:rsidR="001B10C2">
        <w:rPr>
          <w:b w:val="0"/>
          <w:sz w:val="28"/>
          <w:szCs w:val="28"/>
        </w:rPr>
        <w:t xml:space="preserve">00,0 </w:t>
      </w:r>
      <w:proofErr w:type="spellStart"/>
      <w:r w:rsidR="001B10C2">
        <w:rPr>
          <w:b w:val="0"/>
          <w:sz w:val="28"/>
          <w:szCs w:val="28"/>
        </w:rPr>
        <w:t>тис.грн</w:t>
      </w:r>
      <w:proofErr w:type="spellEnd"/>
      <w:r w:rsidR="001B10C2">
        <w:rPr>
          <w:b w:val="0"/>
          <w:sz w:val="28"/>
          <w:szCs w:val="28"/>
        </w:rPr>
        <w:t xml:space="preserve"> до </w:t>
      </w:r>
      <w:r w:rsidR="00360238">
        <w:rPr>
          <w:b w:val="0"/>
          <w:sz w:val="28"/>
          <w:szCs w:val="28"/>
        </w:rPr>
        <w:t>17</w:t>
      </w:r>
      <w:r w:rsidR="001B10C2">
        <w:rPr>
          <w:b w:val="0"/>
          <w:sz w:val="28"/>
          <w:szCs w:val="28"/>
        </w:rPr>
        <w:t xml:space="preserve">00,0 </w:t>
      </w:r>
      <w:proofErr w:type="spellStart"/>
      <w:r w:rsidR="001B10C2">
        <w:rPr>
          <w:b w:val="0"/>
          <w:sz w:val="28"/>
          <w:szCs w:val="28"/>
        </w:rPr>
        <w:t>т</w:t>
      </w:r>
      <w:r w:rsidR="00360238">
        <w:rPr>
          <w:b w:val="0"/>
          <w:sz w:val="28"/>
          <w:szCs w:val="28"/>
        </w:rPr>
        <w:t>и</w:t>
      </w:r>
      <w:r w:rsidR="001B10C2">
        <w:rPr>
          <w:b w:val="0"/>
          <w:sz w:val="28"/>
          <w:szCs w:val="28"/>
        </w:rPr>
        <w:t>с.грн</w:t>
      </w:r>
      <w:proofErr w:type="spellEnd"/>
      <w:r>
        <w:rPr>
          <w:b w:val="0"/>
          <w:sz w:val="28"/>
          <w:szCs w:val="28"/>
        </w:rPr>
        <w:t>.</w:t>
      </w:r>
    </w:p>
    <w:p w:rsidR="00360238" w:rsidRDefault="00360238" w:rsidP="004F3F63">
      <w:pPr>
        <w:pStyle w:val="Bodytext20"/>
        <w:shd w:val="clear" w:color="auto" w:fill="auto"/>
        <w:tabs>
          <w:tab w:val="left" w:pos="912"/>
        </w:tabs>
        <w:spacing w:line="240" w:lineRule="auto"/>
        <w:ind w:left="57" w:firstLine="720"/>
        <w:jc w:val="both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Проєктом</w:t>
      </w:r>
      <w:proofErr w:type="spellEnd"/>
      <w:r>
        <w:rPr>
          <w:b w:val="0"/>
          <w:sz w:val="28"/>
          <w:szCs w:val="28"/>
        </w:rPr>
        <w:t xml:space="preserve"> рішення також пропонується додати підпункт пункту 6.2 «</w:t>
      </w:r>
      <w:r w:rsidRPr="00360238">
        <w:rPr>
          <w:b w:val="0"/>
          <w:sz w:val="28"/>
          <w:szCs w:val="28"/>
        </w:rPr>
        <w:t>Забезпечення навчання непрацюючого населення діям у надзвичайних ситуаціях</w:t>
      </w:r>
      <w:r>
        <w:rPr>
          <w:b w:val="0"/>
          <w:sz w:val="28"/>
          <w:szCs w:val="28"/>
        </w:rPr>
        <w:t>:</w:t>
      </w:r>
    </w:p>
    <w:p w:rsidR="00360238" w:rsidRDefault="00360238" w:rsidP="004F3F63">
      <w:pPr>
        <w:pStyle w:val="Bodytext20"/>
        <w:numPr>
          <w:ilvl w:val="0"/>
          <w:numId w:val="1"/>
        </w:numPr>
        <w:shd w:val="clear" w:color="auto" w:fill="auto"/>
        <w:tabs>
          <w:tab w:val="left" w:pos="912"/>
        </w:tabs>
        <w:spacing w:line="240" w:lineRule="auto"/>
        <w:ind w:left="57" w:firstLine="720"/>
        <w:jc w:val="both"/>
        <w:rPr>
          <w:b w:val="0"/>
          <w:sz w:val="28"/>
          <w:szCs w:val="28"/>
        </w:rPr>
      </w:pPr>
      <w:r w:rsidRPr="00360238">
        <w:rPr>
          <w:b w:val="0"/>
          <w:sz w:val="28"/>
          <w:szCs w:val="28"/>
        </w:rPr>
        <w:t>забезпечення оснащенням консультаційних  пунктів (інформаційними та матеріально-технічними засобами для організації їх діяльності за призначенням)»</w:t>
      </w:r>
      <w:r>
        <w:rPr>
          <w:b w:val="0"/>
          <w:sz w:val="28"/>
          <w:szCs w:val="28"/>
        </w:rPr>
        <w:t xml:space="preserve"> з орієнтовним обсягом фінансування 50,0 тис. грн.</w:t>
      </w:r>
    </w:p>
    <w:p w:rsidR="00B75723" w:rsidRPr="004E5B69" w:rsidRDefault="008C16BC" w:rsidP="004F3F63">
      <w:pPr>
        <w:pStyle w:val="Bodytext20"/>
        <w:shd w:val="clear" w:color="auto" w:fill="auto"/>
        <w:spacing w:line="240" w:lineRule="auto"/>
        <w:ind w:left="57" w:firstLine="720"/>
        <w:jc w:val="both"/>
        <w:rPr>
          <w:b w:val="0"/>
          <w:sz w:val="28"/>
          <w:szCs w:val="28"/>
        </w:rPr>
      </w:pPr>
      <w:r w:rsidRPr="004E5B69">
        <w:rPr>
          <w:b w:val="0"/>
          <w:sz w:val="28"/>
          <w:szCs w:val="28"/>
        </w:rPr>
        <w:t xml:space="preserve">Реалізація </w:t>
      </w:r>
      <w:r w:rsidR="00225C6A">
        <w:rPr>
          <w:b w:val="0"/>
          <w:sz w:val="28"/>
          <w:szCs w:val="28"/>
        </w:rPr>
        <w:t>заход</w:t>
      </w:r>
      <w:r w:rsidR="00186FB1">
        <w:rPr>
          <w:b w:val="0"/>
          <w:sz w:val="28"/>
          <w:szCs w:val="28"/>
        </w:rPr>
        <w:t>ів</w:t>
      </w:r>
      <w:r w:rsidRPr="004E5B69">
        <w:rPr>
          <w:b w:val="0"/>
          <w:sz w:val="28"/>
          <w:szCs w:val="28"/>
        </w:rPr>
        <w:t xml:space="preserve"> Програм</w:t>
      </w:r>
      <w:r w:rsidR="00225C6A">
        <w:rPr>
          <w:b w:val="0"/>
          <w:sz w:val="28"/>
          <w:szCs w:val="28"/>
        </w:rPr>
        <w:t>и</w:t>
      </w:r>
      <w:r w:rsidRPr="004E5B69">
        <w:rPr>
          <w:b w:val="0"/>
          <w:sz w:val="28"/>
          <w:szCs w:val="28"/>
        </w:rPr>
        <w:t xml:space="preserve"> </w:t>
      </w:r>
      <w:r w:rsidR="006A66AE">
        <w:rPr>
          <w:b w:val="0"/>
          <w:sz w:val="28"/>
          <w:szCs w:val="28"/>
        </w:rPr>
        <w:t>забезпечить</w:t>
      </w:r>
      <w:r w:rsidRPr="004E5B69">
        <w:rPr>
          <w:b w:val="0"/>
          <w:sz w:val="28"/>
          <w:szCs w:val="28"/>
        </w:rPr>
        <w:t>:</w:t>
      </w:r>
    </w:p>
    <w:p w:rsidR="00B75723" w:rsidRDefault="00360238" w:rsidP="004F3F63">
      <w:pPr>
        <w:pStyle w:val="Bodytext20"/>
        <w:numPr>
          <w:ilvl w:val="0"/>
          <w:numId w:val="1"/>
        </w:numPr>
        <w:shd w:val="clear" w:color="auto" w:fill="auto"/>
        <w:tabs>
          <w:tab w:val="left" w:pos="912"/>
        </w:tabs>
        <w:spacing w:line="240" w:lineRule="auto"/>
        <w:ind w:left="57"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накопичення місцевого матеріального резерву матеріальними цінностями для ліквідації наслідків надзвичайних ситуацій, у тому числі воєнного характеру</w:t>
      </w:r>
      <w:r w:rsidR="008C16BC" w:rsidRPr="004E5B69">
        <w:rPr>
          <w:b w:val="0"/>
          <w:sz w:val="28"/>
          <w:szCs w:val="28"/>
        </w:rPr>
        <w:t>;</w:t>
      </w:r>
    </w:p>
    <w:p w:rsidR="00B75723" w:rsidRDefault="00186FB1" w:rsidP="004F3F63">
      <w:pPr>
        <w:pStyle w:val="Bodytext20"/>
        <w:numPr>
          <w:ilvl w:val="0"/>
          <w:numId w:val="1"/>
        </w:numPr>
        <w:shd w:val="clear" w:color="auto" w:fill="auto"/>
        <w:tabs>
          <w:tab w:val="left" w:pos="912"/>
        </w:tabs>
        <w:spacing w:line="240" w:lineRule="auto"/>
        <w:ind w:left="57" w:firstLine="720"/>
        <w:jc w:val="both"/>
        <w:rPr>
          <w:b w:val="0"/>
          <w:sz w:val="28"/>
          <w:szCs w:val="28"/>
        </w:rPr>
      </w:pPr>
      <w:bookmarkStart w:id="0" w:name="_GoBack"/>
      <w:bookmarkEnd w:id="0"/>
      <w:r>
        <w:rPr>
          <w:b w:val="0"/>
          <w:sz w:val="28"/>
          <w:szCs w:val="28"/>
        </w:rPr>
        <w:t xml:space="preserve">покращити </w:t>
      </w:r>
      <w:r w:rsidR="001B10C2">
        <w:rPr>
          <w:b w:val="0"/>
          <w:sz w:val="28"/>
          <w:szCs w:val="28"/>
        </w:rPr>
        <w:t xml:space="preserve">рівень </w:t>
      </w:r>
      <w:r>
        <w:rPr>
          <w:b w:val="0"/>
          <w:sz w:val="28"/>
          <w:szCs w:val="28"/>
        </w:rPr>
        <w:t>матеріально-технічн</w:t>
      </w:r>
      <w:r w:rsidR="001B10C2">
        <w:rPr>
          <w:b w:val="0"/>
          <w:sz w:val="28"/>
          <w:szCs w:val="28"/>
        </w:rPr>
        <w:t>ого</w:t>
      </w:r>
      <w:r>
        <w:rPr>
          <w:b w:val="0"/>
          <w:sz w:val="28"/>
          <w:szCs w:val="28"/>
        </w:rPr>
        <w:t xml:space="preserve"> забезпечення територіальних </w:t>
      </w:r>
      <w:proofErr w:type="spellStart"/>
      <w:r>
        <w:rPr>
          <w:b w:val="0"/>
          <w:sz w:val="28"/>
          <w:szCs w:val="28"/>
        </w:rPr>
        <w:t>пожежно</w:t>
      </w:r>
      <w:proofErr w:type="spellEnd"/>
      <w:r>
        <w:rPr>
          <w:b w:val="0"/>
          <w:sz w:val="28"/>
          <w:szCs w:val="28"/>
        </w:rPr>
        <w:t>-рятувальних підрозділів</w:t>
      </w:r>
      <w:r w:rsidR="001B10C2">
        <w:rPr>
          <w:b w:val="0"/>
          <w:sz w:val="28"/>
          <w:szCs w:val="28"/>
        </w:rPr>
        <w:t xml:space="preserve"> та забезпечити їх оперативне реагування на надзвичайні ситуації, аварії та події в умовах воєнного стану</w:t>
      </w:r>
      <w:r w:rsidR="00360238">
        <w:rPr>
          <w:b w:val="0"/>
          <w:sz w:val="28"/>
          <w:szCs w:val="28"/>
        </w:rPr>
        <w:t>;</w:t>
      </w:r>
    </w:p>
    <w:p w:rsidR="00360238" w:rsidRPr="004E5B69" w:rsidRDefault="006452AC" w:rsidP="004F3F63">
      <w:pPr>
        <w:pStyle w:val="Bodytext20"/>
        <w:numPr>
          <w:ilvl w:val="0"/>
          <w:numId w:val="1"/>
        </w:numPr>
        <w:shd w:val="clear" w:color="auto" w:fill="auto"/>
        <w:tabs>
          <w:tab w:val="left" w:pos="912"/>
        </w:tabs>
        <w:spacing w:line="240" w:lineRule="auto"/>
        <w:ind w:left="57"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забезпечити ефективну діяльність </w:t>
      </w:r>
      <w:r w:rsidRPr="00360238">
        <w:rPr>
          <w:b w:val="0"/>
          <w:sz w:val="28"/>
          <w:szCs w:val="28"/>
        </w:rPr>
        <w:t>консультаційних  пунктів</w:t>
      </w:r>
      <w:r>
        <w:rPr>
          <w:b w:val="0"/>
          <w:sz w:val="28"/>
          <w:szCs w:val="28"/>
        </w:rPr>
        <w:t xml:space="preserve"> громади для навчання </w:t>
      </w:r>
      <w:r w:rsidRPr="00360238">
        <w:rPr>
          <w:b w:val="0"/>
          <w:sz w:val="28"/>
          <w:szCs w:val="28"/>
        </w:rPr>
        <w:t>непрацюючого населення діям у надзвичайних ситуаціях</w:t>
      </w:r>
      <w:r>
        <w:rPr>
          <w:b w:val="0"/>
          <w:sz w:val="28"/>
          <w:szCs w:val="28"/>
        </w:rPr>
        <w:t>;</w:t>
      </w:r>
    </w:p>
    <w:p w:rsidR="00B75723" w:rsidRPr="004E5B69" w:rsidRDefault="008C16BC" w:rsidP="004F3F63">
      <w:pPr>
        <w:pStyle w:val="Bodytext20"/>
        <w:shd w:val="clear" w:color="auto" w:fill="auto"/>
        <w:spacing w:line="240" w:lineRule="auto"/>
        <w:ind w:left="57" w:firstLine="720"/>
        <w:jc w:val="both"/>
        <w:rPr>
          <w:b w:val="0"/>
          <w:sz w:val="28"/>
          <w:szCs w:val="28"/>
        </w:rPr>
      </w:pPr>
      <w:r w:rsidRPr="004E5B69">
        <w:rPr>
          <w:b w:val="0"/>
          <w:sz w:val="28"/>
          <w:szCs w:val="28"/>
        </w:rPr>
        <w:t xml:space="preserve">Фінансування </w:t>
      </w:r>
      <w:r w:rsidR="00225C6A">
        <w:rPr>
          <w:b w:val="0"/>
          <w:sz w:val="28"/>
          <w:szCs w:val="28"/>
        </w:rPr>
        <w:t xml:space="preserve">заходу </w:t>
      </w:r>
      <w:r w:rsidRPr="004E5B69">
        <w:rPr>
          <w:b w:val="0"/>
          <w:sz w:val="28"/>
          <w:szCs w:val="28"/>
        </w:rPr>
        <w:t xml:space="preserve">Програми здійснюється за рахунок коштів </w:t>
      </w:r>
      <w:r w:rsidR="006A66AE">
        <w:rPr>
          <w:b w:val="0"/>
          <w:sz w:val="28"/>
          <w:szCs w:val="28"/>
        </w:rPr>
        <w:t xml:space="preserve">місцевого </w:t>
      </w:r>
      <w:r w:rsidRPr="004E5B69">
        <w:rPr>
          <w:b w:val="0"/>
          <w:sz w:val="28"/>
          <w:szCs w:val="28"/>
        </w:rPr>
        <w:t>бюджету Житомирської міської територіальної громади.</w:t>
      </w:r>
    </w:p>
    <w:p w:rsidR="004E5B69" w:rsidRDefault="004E5B69" w:rsidP="004F3F63">
      <w:pPr>
        <w:pStyle w:val="Bodytext20"/>
        <w:shd w:val="clear" w:color="auto" w:fill="auto"/>
        <w:spacing w:line="240" w:lineRule="auto"/>
        <w:ind w:firstLine="800"/>
        <w:jc w:val="both"/>
        <w:rPr>
          <w:b w:val="0"/>
          <w:sz w:val="28"/>
          <w:szCs w:val="28"/>
        </w:rPr>
      </w:pPr>
    </w:p>
    <w:p w:rsidR="00B75723" w:rsidRPr="004E5B69" w:rsidRDefault="006A66AE" w:rsidP="004F3F63">
      <w:pPr>
        <w:pStyle w:val="Bodytext20"/>
        <w:shd w:val="clear" w:color="auto" w:fill="auto"/>
        <w:spacing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</w:t>
      </w:r>
      <w:r w:rsidR="008C16BC" w:rsidRPr="004E5B69">
        <w:rPr>
          <w:b w:val="0"/>
          <w:sz w:val="28"/>
          <w:szCs w:val="28"/>
        </w:rPr>
        <w:t>ачальник управління з питань</w:t>
      </w:r>
    </w:p>
    <w:p w:rsidR="00B75723" w:rsidRPr="004E5B69" w:rsidRDefault="008C16BC" w:rsidP="004F3F63">
      <w:pPr>
        <w:pStyle w:val="Bodytext20"/>
        <w:shd w:val="clear" w:color="auto" w:fill="auto"/>
        <w:spacing w:line="240" w:lineRule="auto"/>
        <w:jc w:val="both"/>
        <w:rPr>
          <w:b w:val="0"/>
          <w:sz w:val="28"/>
          <w:szCs w:val="28"/>
        </w:rPr>
      </w:pPr>
      <w:r w:rsidRPr="004E5B69">
        <w:rPr>
          <w:b w:val="0"/>
          <w:sz w:val="28"/>
          <w:szCs w:val="28"/>
        </w:rPr>
        <w:t xml:space="preserve">надзвичайних ситуацій та цивільного </w:t>
      </w:r>
    </w:p>
    <w:p w:rsidR="00B75723" w:rsidRPr="004E5B69" w:rsidRDefault="008C16BC" w:rsidP="004F3F63">
      <w:pPr>
        <w:pStyle w:val="Bodytext20"/>
        <w:shd w:val="clear" w:color="auto" w:fill="auto"/>
        <w:tabs>
          <w:tab w:val="left" w:pos="6096"/>
        </w:tabs>
        <w:spacing w:line="240" w:lineRule="auto"/>
        <w:jc w:val="both"/>
        <w:rPr>
          <w:b w:val="0"/>
          <w:sz w:val="28"/>
          <w:szCs w:val="28"/>
        </w:rPr>
      </w:pPr>
      <w:r w:rsidRPr="004E5B69">
        <w:rPr>
          <w:b w:val="0"/>
          <w:sz w:val="28"/>
          <w:szCs w:val="28"/>
        </w:rPr>
        <w:t>захисту населення міської ради</w:t>
      </w:r>
      <w:r w:rsidR="00225C6A">
        <w:rPr>
          <w:b w:val="0"/>
          <w:sz w:val="28"/>
          <w:szCs w:val="28"/>
        </w:rPr>
        <w:tab/>
      </w:r>
      <w:r w:rsidR="006A66AE">
        <w:rPr>
          <w:b w:val="0"/>
          <w:sz w:val="28"/>
          <w:szCs w:val="28"/>
        </w:rPr>
        <w:t>Микола ДІДКІВСЬКИЙ</w:t>
      </w:r>
    </w:p>
    <w:sectPr w:rsidR="00B75723" w:rsidRPr="004E5B69" w:rsidSect="006452AC">
      <w:headerReference w:type="default" r:id="rId7"/>
      <w:pgSz w:w="11900" w:h="16840"/>
      <w:pgMar w:top="1134" w:right="567" w:bottom="1134" w:left="1701" w:header="709" w:footer="567" w:gutter="0"/>
      <w:pgNumType w:start="19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547" w:rsidRDefault="00C92547">
      <w:r>
        <w:separator/>
      </w:r>
    </w:p>
  </w:endnote>
  <w:endnote w:type="continuationSeparator" w:id="0">
    <w:p w:rsidR="00C92547" w:rsidRDefault="00C92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547" w:rsidRDefault="00C92547"/>
  </w:footnote>
  <w:footnote w:type="continuationSeparator" w:id="0">
    <w:p w:rsidR="00C92547" w:rsidRDefault="00C925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69262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E5B69" w:rsidRPr="004E5B69" w:rsidRDefault="004E5B69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E5B6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E5B6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E5B6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F3F63" w:rsidRPr="004F3F63">
          <w:rPr>
            <w:rFonts w:ascii="Times New Roman" w:hAnsi="Times New Roman" w:cs="Times New Roman"/>
            <w:noProof/>
            <w:sz w:val="28"/>
            <w:szCs w:val="28"/>
            <w:lang w:val="ru-RU"/>
          </w:rPr>
          <w:t>19</w:t>
        </w:r>
        <w:r w:rsidRPr="004E5B6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E5B69" w:rsidRPr="004E5B69" w:rsidRDefault="004E5B69">
    <w:pPr>
      <w:pStyle w:val="a4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92106"/>
    <w:multiLevelType w:val="multilevel"/>
    <w:tmpl w:val="22EABC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0122F94"/>
    <w:multiLevelType w:val="hybridMultilevel"/>
    <w:tmpl w:val="4912A2FC"/>
    <w:lvl w:ilvl="0" w:tplc="FC34E7F6">
      <w:start w:val="7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723"/>
    <w:rsid w:val="00186FB1"/>
    <w:rsid w:val="001B10C2"/>
    <w:rsid w:val="00225C6A"/>
    <w:rsid w:val="00360238"/>
    <w:rsid w:val="003813DF"/>
    <w:rsid w:val="004E5B69"/>
    <w:rsid w:val="004F3F63"/>
    <w:rsid w:val="006452AC"/>
    <w:rsid w:val="006A66AE"/>
    <w:rsid w:val="007422D0"/>
    <w:rsid w:val="008C16BC"/>
    <w:rsid w:val="0092767A"/>
    <w:rsid w:val="009507F0"/>
    <w:rsid w:val="00952B50"/>
    <w:rsid w:val="00AB6899"/>
    <w:rsid w:val="00AC0087"/>
    <w:rsid w:val="00B079E9"/>
    <w:rsid w:val="00B75723"/>
    <w:rsid w:val="00C92547"/>
    <w:rsid w:val="00DC261D"/>
    <w:rsid w:val="00E40F94"/>
    <w:rsid w:val="00F4146F"/>
    <w:rsid w:val="00FE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023BA9"/>
  <w15:docId w15:val="{58D63CBD-FD85-49D9-85A5-DD29E5818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Headerorfooter">
    <w:name w:val="Header or footer_"/>
    <w:basedOn w:val="a0"/>
    <w:link w:val="Headerorfooter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Headerorfooter1">
    <w:name w:val="Header or footer"/>
    <w:basedOn w:val="Headerorfooter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Bodytext255ptNotBoldSpacing0pt">
    <w:name w:val="Body text (2) + 5;5 pt;Not Bold;Spacing 0 pt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11"/>
      <w:szCs w:val="11"/>
      <w:u w:val="none"/>
      <w:lang w:val="uk-UA" w:eastAsia="uk-UA" w:bidi="uk-UA"/>
    </w:rPr>
  </w:style>
  <w:style w:type="character" w:customStyle="1" w:styleId="Bodytext24ptNotBoldItalic">
    <w:name w:val="Body text (2) + 4 pt;Not Bold;Italic"/>
    <w:basedOn w:val="Bodytext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line="319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Headerorfooter0">
    <w:name w:val="Header or footer"/>
    <w:basedOn w:val="a"/>
    <w:link w:val="Headerorfooter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styleId="a4">
    <w:name w:val="header"/>
    <w:basedOn w:val="a"/>
    <w:link w:val="a5"/>
    <w:uiPriority w:val="99"/>
    <w:unhideWhenUsed/>
    <w:rsid w:val="004E5B69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E5B69"/>
    <w:rPr>
      <w:color w:val="000000"/>
    </w:rPr>
  </w:style>
  <w:style w:type="paragraph" w:styleId="a6">
    <w:name w:val="footer"/>
    <w:basedOn w:val="a"/>
    <w:link w:val="a7"/>
    <w:uiPriority w:val="99"/>
    <w:unhideWhenUsed/>
    <w:rsid w:val="004E5B69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E5B69"/>
    <w:rPr>
      <w:color w:val="000000"/>
    </w:rPr>
  </w:style>
  <w:style w:type="character" w:styleId="a8">
    <w:name w:val="Strong"/>
    <w:qFormat/>
    <w:rsid w:val="00AB6899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C261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C261D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9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anwait</dc:creator>
  <cp:lastModifiedBy>anwait</cp:lastModifiedBy>
  <cp:revision>10</cp:revision>
  <cp:lastPrinted>2025-03-05T12:30:00Z</cp:lastPrinted>
  <dcterms:created xsi:type="dcterms:W3CDTF">2022-12-09T09:37:00Z</dcterms:created>
  <dcterms:modified xsi:type="dcterms:W3CDTF">2025-06-02T14:03:00Z</dcterms:modified>
</cp:coreProperties>
</file>