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446" w:rsidRDefault="001B4446" w:rsidP="001B4446">
      <w:pPr>
        <w:ind w:left="6096"/>
        <w:rPr>
          <w:sz w:val="28"/>
          <w:szCs w:val="28"/>
          <w:lang w:val="uk-UA"/>
        </w:rPr>
      </w:pPr>
      <w:r w:rsidRPr="008C3AC1">
        <w:rPr>
          <w:sz w:val="28"/>
          <w:szCs w:val="28"/>
          <w:lang w:val="uk-UA"/>
        </w:rPr>
        <w:t xml:space="preserve">Додаток </w:t>
      </w:r>
    </w:p>
    <w:p w:rsidR="001B4446" w:rsidRPr="008C3AC1" w:rsidRDefault="001B4446" w:rsidP="001B4446">
      <w:pPr>
        <w:ind w:left="6096"/>
        <w:rPr>
          <w:sz w:val="28"/>
          <w:szCs w:val="28"/>
          <w:lang w:val="uk-UA"/>
        </w:rPr>
      </w:pPr>
      <w:r>
        <w:rPr>
          <w:sz w:val="28"/>
          <w:szCs w:val="28"/>
          <w:lang w:val="uk-UA"/>
        </w:rPr>
        <w:t>д</w:t>
      </w:r>
      <w:r w:rsidRPr="008C3AC1">
        <w:rPr>
          <w:sz w:val="28"/>
          <w:szCs w:val="28"/>
          <w:lang w:val="uk-UA"/>
        </w:rPr>
        <w:t>о</w:t>
      </w:r>
      <w:r>
        <w:rPr>
          <w:sz w:val="28"/>
          <w:szCs w:val="28"/>
          <w:lang w:val="uk-UA"/>
        </w:rPr>
        <w:t xml:space="preserve"> </w:t>
      </w:r>
      <w:r w:rsidRPr="008C3AC1">
        <w:rPr>
          <w:sz w:val="28"/>
          <w:szCs w:val="28"/>
          <w:lang w:val="uk-UA"/>
        </w:rPr>
        <w:t>рішення виконавчого комітету міської ради</w:t>
      </w:r>
    </w:p>
    <w:p w:rsidR="001B4446" w:rsidRPr="008C3AC1" w:rsidRDefault="001B4446" w:rsidP="001B4446">
      <w:pPr>
        <w:ind w:left="6096"/>
        <w:jc w:val="both"/>
        <w:rPr>
          <w:sz w:val="28"/>
          <w:szCs w:val="28"/>
          <w:lang w:val="uk-UA"/>
        </w:rPr>
      </w:pPr>
      <w:r w:rsidRPr="008C3AC1">
        <w:rPr>
          <w:sz w:val="28"/>
          <w:szCs w:val="28"/>
          <w:lang w:val="uk-UA"/>
        </w:rPr>
        <w:t>____________№________</w:t>
      </w:r>
    </w:p>
    <w:p w:rsidR="001B4446" w:rsidRPr="008C3AC1" w:rsidRDefault="001B4446" w:rsidP="001B4446">
      <w:pPr>
        <w:tabs>
          <w:tab w:val="left" w:pos="6840"/>
        </w:tabs>
        <w:jc w:val="both"/>
        <w:rPr>
          <w:sz w:val="28"/>
          <w:szCs w:val="28"/>
          <w:lang w:val="uk-UA"/>
        </w:rPr>
      </w:pPr>
    </w:p>
    <w:p w:rsidR="001B4446" w:rsidRPr="008C3AC1" w:rsidRDefault="001B4446" w:rsidP="001B4446">
      <w:pPr>
        <w:tabs>
          <w:tab w:val="left" w:pos="6840"/>
        </w:tabs>
        <w:jc w:val="center"/>
        <w:rPr>
          <w:sz w:val="28"/>
          <w:szCs w:val="28"/>
          <w:lang w:val="uk-UA"/>
        </w:rPr>
      </w:pPr>
      <w:r w:rsidRPr="008C3AC1">
        <w:rPr>
          <w:sz w:val="28"/>
          <w:szCs w:val="28"/>
          <w:lang w:val="uk-UA"/>
        </w:rPr>
        <w:t>Звернення виконавчого комітету Житомирської міської ради</w:t>
      </w:r>
    </w:p>
    <w:p w:rsidR="001B4446" w:rsidRPr="008C3AC1" w:rsidRDefault="001B4446" w:rsidP="001B4446">
      <w:pPr>
        <w:tabs>
          <w:tab w:val="left" w:pos="6840"/>
        </w:tabs>
        <w:jc w:val="center"/>
        <w:rPr>
          <w:sz w:val="28"/>
          <w:szCs w:val="28"/>
          <w:lang w:val="uk-UA"/>
        </w:rPr>
      </w:pPr>
      <w:r w:rsidRPr="008C3AC1">
        <w:rPr>
          <w:sz w:val="28"/>
          <w:szCs w:val="28"/>
          <w:lang w:val="uk-UA"/>
        </w:rPr>
        <w:t>до Кабінету Міністрів України</w:t>
      </w:r>
    </w:p>
    <w:p w:rsidR="001B4446" w:rsidRPr="008C3AC1" w:rsidRDefault="001B4446" w:rsidP="001B4446">
      <w:pPr>
        <w:tabs>
          <w:tab w:val="left" w:pos="6840"/>
        </w:tabs>
        <w:jc w:val="center"/>
        <w:rPr>
          <w:sz w:val="28"/>
          <w:szCs w:val="28"/>
          <w:lang w:val="uk-UA"/>
        </w:rPr>
      </w:pPr>
    </w:p>
    <w:p w:rsidR="001B4446" w:rsidRPr="008C3AC1" w:rsidRDefault="001B4446" w:rsidP="001B4446">
      <w:pPr>
        <w:shd w:val="clear" w:color="auto" w:fill="FFFFFF"/>
        <w:ind w:firstLine="450"/>
        <w:jc w:val="both"/>
        <w:textAlignment w:val="baseline"/>
        <w:rPr>
          <w:color w:val="000000"/>
          <w:sz w:val="28"/>
          <w:szCs w:val="28"/>
          <w:bdr w:val="none" w:sz="0" w:space="0" w:color="auto" w:frame="1"/>
          <w:lang w:val="uk-UA"/>
        </w:rPr>
      </w:pPr>
      <w:r w:rsidRPr="008C3AC1">
        <w:rPr>
          <w:color w:val="000000"/>
          <w:sz w:val="28"/>
          <w:szCs w:val="28"/>
          <w:lang w:val="uk-UA" w:eastAsia="uk-UA"/>
        </w:rPr>
        <w:t xml:space="preserve">В Україні на законодавчому рівні закріплено обов’язок держави піклуватися про захист прав дітей-сиріт, дітей, позбавлених батьківського піклування, та осіб з їх числа.  Стаття 3 Закону України «Про забезпечення організаційно-правових умов соціального захисту дітей-сиріт та дітей, позбавлених батьківського піклування» визначає засади державної політики </w:t>
      </w:r>
      <w:r w:rsidRPr="008C3AC1">
        <w:rPr>
          <w:color w:val="000000"/>
          <w:sz w:val="28"/>
          <w:szCs w:val="28"/>
          <w:bdr w:val="none" w:sz="0" w:space="0" w:color="auto" w:frame="1"/>
          <w:lang w:val="uk-UA"/>
        </w:rPr>
        <w:t>щодо соціального захисту дітей-сиріт і дітей, позбавлених батьківського піклування, а також осіб із їх числа, серед яких має місце захист майнових, житлових на та інших прав та інтересів таких дітей.</w:t>
      </w:r>
    </w:p>
    <w:p w:rsidR="001B4446" w:rsidRPr="008C3AC1" w:rsidRDefault="001B4446" w:rsidP="001B4446">
      <w:pPr>
        <w:shd w:val="clear" w:color="auto" w:fill="FFFFFF"/>
        <w:ind w:firstLine="450"/>
        <w:jc w:val="both"/>
        <w:rPr>
          <w:sz w:val="28"/>
          <w:szCs w:val="28"/>
          <w:lang w:val="uk-UA" w:eastAsia="uk-UA"/>
        </w:rPr>
      </w:pPr>
      <w:r w:rsidRPr="008C3AC1">
        <w:rPr>
          <w:sz w:val="28"/>
          <w:szCs w:val="28"/>
          <w:lang w:val="uk-UA" w:eastAsia="uk-UA"/>
        </w:rPr>
        <w:t>Законом України «Про охорону дитинства», зокрема частиною 2 статті 5, визначено, що місцеві органи виконавчої влади та органи місцевого самоврядування, відповідно до їх компетенції, визначеної законом, забезпечують вирішення питань щодо забезпечення прав дітей, встановлення опіки і піклування, створення інших передбачених законодавством умов для виховання дітей, які внаслідок смерті батьків, позбавлення батьків батьківських прав, хвороби батьків чи з інших причин залишилися без батьківського піклування, а також для захисту особистих і майнових прав та інтересів дітей.</w:t>
      </w:r>
      <w:bookmarkStart w:id="0" w:name="n65"/>
      <w:bookmarkEnd w:id="0"/>
    </w:p>
    <w:p w:rsidR="001B4446" w:rsidRPr="008C3AC1" w:rsidRDefault="001B4446" w:rsidP="001B4446">
      <w:pPr>
        <w:shd w:val="clear" w:color="auto" w:fill="FFFFFF"/>
        <w:ind w:firstLine="567"/>
        <w:jc w:val="both"/>
        <w:textAlignment w:val="baseline"/>
        <w:rPr>
          <w:color w:val="000000"/>
          <w:sz w:val="28"/>
          <w:szCs w:val="28"/>
          <w:u w:val="single"/>
          <w:lang w:val="uk-UA" w:eastAsia="uk-UA"/>
        </w:rPr>
      </w:pPr>
      <w:r w:rsidRPr="008C3AC1">
        <w:rPr>
          <w:color w:val="000000"/>
          <w:sz w:val="28"/>
          <w:szCs w:val="28"/>
          <w:lang w:val="uk-UA"/>
        </w:rPr>
        <w:t>Слід зауважити, що станом на сьогоднішній день майнові права дітей</w:t>
      </w:r>
      <w:r>
        <w:rPr>
          <w:color w:val="000000"/>
          <w:sz w:val="28"/>
          <w:szCs w:val="28"/>
          <w:lang w:val="uk-UA"/>
        </w:rPr>
        <w:t>,</w:t>
      </w:r>
      <w:r w:rsidRPr="008C3AC1">
        <w:rPr>
          <w:color w:val="000000"/>
          <w:sz w:val="28"/>
          <w:szCs w:val="28"/>
          <w:lang w:val="uk-UA"/>
        </w:rPr>
        <w:t xml:space="preserve"> які стосуються нерухомого майна</w:t>
      </w:r>
      <w:r>
        <w:rPr>
          <w:color w:val="000000"/>
          <w:sz w:val="28"/>
          <w:szCs w:val="28"/>
          <w:lang w:val="uk-UA"/>
        </w:rPr>
        <w:t>,</w:t>
      </w:r>
      <w:r w:rsidRPr="008C3AC1">
        <w:rPr>
          <w:color w:val="000000"/>
          <w:sz w:val="28"/>
          <w:szCs w:val="28"/>
          <w:lang w:val="uk-UA"/>
        </w:rPr>
        <w:t xml:space="preserve"> мають досить визначену регламентацію. З</w:t>
      </w:r>
      <w:r w:rsidRPr="008C3AC1">
        <w:rPr>
          <w:bCs/>
          <w:color w:val="000000"/>
          <w:sz w:val="28"/>
          <w:szCs w:val="28"/>
          <w:lang w:val="uk-UA" w:eastAsia="uk-UA"/>
        </w:rPr>
        <w:t xml:space="preserve"> метою забезпечення збереження нерухомого майна</w:t>
      </w:r>
      <w:r w:rsidRPr="008C3AC1">
        <w:rPr>
          <w:color w:val="000000"/>
          <w:sz w:val="28"/>
          <w:szCs w:val="28"/>
          <w:lang w:val="uk-UA" w:eastAsia="uk-UA"/>
        </w:rPr>
        <w:t>  державні адміністрації та органи місцевого самоврядування уповноважені вживати ряд певних заходів, таких як: в</w:t>
      </w:r>
      <w:r w:rsidRPr="008C3AC1">
        <w:rPr>
          <w:bCs/>
          <w:color w:val="000000"/>
          <w:sz w:val="28"/>
          <w:szCs w:val="28"/>
          <w:bdr w:val="none" w:sz="0" w:space="0" w:color="auto" w:frame="1"/>
          <w:lang w:val="uk-UA" w:eastAsia="uk-UA"/>
        </w:rPr>
        <w:t>становлення опіки над майном, встановлення заборони на відчуження житла, укладення договору про утримання й збереження житла, сприяння в оформленні права власності на житло, с</w:t>
      </w:r>
      <w:r>
        <w:rPr>
          <w:bCs/>
          <w:color w:val="000000"/>
          <w:sz w:val="28"/>
          <w:szCs w:val="28"/>
          <w:bdr w:val="none" w:sz="0" w:space="0" w:color="auto" w:frame="1"/>
          <w:lang w:val="uk-UA" w:eastAsia="uk-UA"/>
        </w:rPr>
        <w:t>прияння в отриманні спадщини</w:t>
      </w:r>
      <w:r w:rsidRPr="008C3AC1">
        <w:rPr>
          <w:bCs/>
          <w:color w:val="000000"/>
          <w:sz w:val="28"/>
          <w:szCs w:val="28"/>
          <w:bdr w:val="none" w:sz="0" w:space="0" w:color="auto" w:frame="1"/>
          <w:lang w:val="uk-UA" w:eastAsia="uk-UA"/>
        </w:rPr>
        <w:t xml:space="preserve"> тощо. В той самий час, контроль за отриманням відповідних виплат, їх цільового використання та моніторинг залишків цих коштів залишається чітко не врегульованим.</w:t>
      </w:r>
    </w:p>
    <w:p w:rsidR="001B4446" w:rsidRPr="008C3AC1" w:rsidRDefault="001B4446" w:rsidP="001B4446">
      <w:pPr>
        <w:pStyle w:val="a3"/>
        <w:spacing w:before="0" w:beforeAutospacing="0" w:after="0" w:afterAutospacing="0"/>
        <w:ind w:firstLine="567"/>
        <w:jc w:val="both"/>
        <w:rPr>
          <w:color w:val="FF0000"/>
          <w:sz w:val="28"/>
          <w:szCs w:val="28"/>
        </w:rPr>
      </w:pPr>
      <w:r w:rsidRPr="008C3AC1">
        <w:rPr>
          <w:sz w:val="28"/>
          <w:szCs w:val="28"/>
        </w:rPr>
        <w:t>Статтею 17 Закону України «Про охорону дитинства»</w:t>
      </w:r>
      <w:r w:rsidRPr="008C3AC1">
        <w:rPr>
          <w:color w:val="000000"/>
          <w:sz w:val="28"/>
          <w:szCs w:val="28"/>
        </w:rPr>
        <w:t xml:space="preserve"> визначено право дитини на майно. Виходячи з її змісту, </w:t>
      </w:r>
      <w:bookmarkStart w:id="1" w:name="n170"/>
      <w:bookmarkEnd w:id="1"/>
      <w:r w:rsidRPr="008C3AC1">
        <w:rPr>
          <w:color w:val="000000"/>
          <w:sz w:val="28"/>
          <w:szCs w:val="28"/>
        </w:rPr>
        <w:t>к</w:t>
      </w:r>
      <w:r w:rsidRPr="008C3AC1">
        <w:rPr>
          <w:sz w:val="28"/>
          <w:szCs w:val="28"/>
        </w:rPr>
        <w:t>ожна дитина, в тому числі й усиновлена, має право на одержання в установленому законом порядку в спадщину майна і</w:t>
      </w:r>
      <w:r w:rsidRPr="008C3AC1">
        <w:rPr>
          <w:b/>
          <w:sz w:val="28"/>
          <w:szCs w:val="28"/>
        </w:rPr>
        <w:t xml:space="preserve"> </w:t>
      </w:r>
      <w:r w:rsidRPr="008C3AC1">
        <w:rPr>
          <w:sz w:val="28"/>
          <w:szCs w:val="28"/>
        </w:rPr>
        <w:t xml:space="preserve">грошових коштів батьків чи одного з них у разі їх смерті або визнання їх за рішенням суду померлими незалежно від місця проживання. </w:t>
      </w:r>
    </w:p>
    <w:p w:rsidR="001B4446" w:rsidRPr="008C3AC1" w:rsidRDefault="001B4446" w:rsidP="001B4446">
      <w:pPr>
        <w:shd w:val="clear" w:color="auto" w:fill="FFFFFF"/>
        <w:ind w:firstLine="450"/>
        <w:jc w:val="both"/>
        <w:rPr>
          <w:sz w:val="28"/>
          <w:szCs w:val="28"/>
          <w:lang w:val="uk-UA" w:eastAsia="uk-UA"/>
        </w:rPr>
      </w:pPr>
      <w:bookmarkStart w:id="2" w:name="n171"/>
      <w:bookmarkStart w:id="3" w:name="n172"/>
      <w:bookmarkEnd w:id="2"/>
      <w:bookmarkEnd w:id="3"/>
      <w:r w:rsidRPr="008C3AC1">
        <w:rPr>
          <w:sz w:val="28"/>
          <w:szCs w:val="28"/>
          <w:lang w:val="uk-UA" w:eastAsia="uk-UA"/>
        </w:rPr>
        <w:t>Батьки або інші законні представники не мають права без дозволу органу опіки та піклування, наданого відповідно до закону, вчиняти від імені малолітньої дитини правочини, визначені частиною другою статті 177 Сімейного кодексу України.</w:t>
      </w:r>
      <w:bookmarkStart w:id="4" w:name="n173"/>
      <w:bookmarkStart w:id="5" w:name="n445"/>
      <w:bookmarkStart w:id="6" w:name="n444"/>
      <w:bookmarkStart w:id="7" w:name="n174"/>
      <w:bookmarkStart w:id="8" w:name="n175"/>
      <w:bookmarkStart w:id="9" w:name="n176"/>
      <w:bookmarkEnd w:id="4"/>
      <w:bookmarkEnd w:id="5"/>
      <w:bookmarkEnd w:id="6"/>
      <w:bookmarkEnd w:id="7"/>
      <w:bookmarkEnd w:id="8"/>
      <w:bookmarkEnd w:id="9"/>
    </w:p>
    <w:p w:rsidR="001B4446" w:rsidRPr="008C3AC1" w:rsidRDefault="001B4446" w:rsidP="001B4446">
      <w:pPr>
        <w:shd w:val="clear" w:color="auto" w:fill="FFFFFF"/>
        <w:ind w:firstLine="450"/>
        <w:jc w:val="both"/>
        <w:rPr>
          <w:color w:val="000000"/>
          <w:sz w:val="28"/>
          <w:szCs w:val="28"/>
          <w:lang w:val="uk-UA"/>
        </w:rPr>
      </w:pPr>
      <w:r w:rsidRPr="008C3AC1">
        <w:rPr>
          <w:color w:val="000000"/>
          <w:sz w:val="28"/>
          <w:szCs w:val="28"/>
          <w:lang w:val="uk-UA"/>
        </w:rPr>
        <w:t>Відповідно до </w:t>
      </w:r>
      <w:r w:rsidRPr="008C3AC1">
        <w:rPr>
          <w:sz w:val="28"/>
          <w:szCs w:val="28"/>
          <w:lang w:val="uk-UA"/>
        </w:rPr>
        <w:t>статті 242 Цивільного кодексу України</w:t>
      </w:r>
      <w:r w:rsidRPr="008C3AC1">
        <w:rPr>
          <w:color w:val="000000"/>
          <w:sz w:val="28"/>
          <w:szCs w:val="28"/>
          <w:lang w:val="uk-UA"/>
        </w:rPr>
        <w:t>, законні представники управляють майном осіб, які перебувають під їхньою опікою або піклуванням, виключно в інтересах підопічних.</w:t>
      </w:r>
      <w:bookmarkStart w:id="10" w:name="_GoBack"/>
      <w:bookmarkEnd w:id="10"/>
    </w:p>
    <w:p w:rsidR="009439E2" w:rsidRPr="008C3A82" w:rsidRDefault="009439E2" w:rsidP="009439E2">
      <w:pPr>
        <w:shd w:val="clear" w:color="auto" w:fill="FFFFFF"/>
        <w:ind w:firstLine="567"/>
        <w:jc w:val="both"/>
        <w:textAlignment w:val="baseline"/>
        <w:rPr>
          <w:bCs/>
          <w:sz w:val="28"/>
          <w:szCs w:val="28"/>
          <w:lang w:val="uk-UA" w:eastAsia="uk-UA"/>
        </w:rPr>
      </w:pPr>
    </w:p>
    <w:p w:rsidR="009439E2" w:rsidRPr="008C3A82" w:rsidRDefault="009439E2" w:rsidP="009439E2">
      <w:pPr>
        <w:shd w:val="clear" w:color="auto" w:fill="FFFFFF"/>
        <w:ind w:firstLine="567"/>
        <w:jc w:val="both"/>
        <w:textAlignment w:val="baseline"/>
        <w:rPr>
          <w:sz w:val="28"/>
          <w:szCs w:val="28"/>
          <w:lang w:val="uk-UA"/>
        </w:rPr>
      </w:pPr>
      <w:r w:rsidRPr="008C3A82">
        <w:rPr>
          <w:bCs/>
          <w:sz w:val="28"/>
          <w:szCs w:val="28"/>
          <w:lang w:val="uk-UA" w:eastAsia="uk-UA"/>
        </w:rPr>
        <w:lastRenderedPageBreak/>
        <w:t>Сама ж стаття 177 Сімейного кодексу України, яка повністю узгоджується із статтею 71 Цивільного кодексу України, передбачає заборону</w:t>
      </w:r>
      <w:r w:rsidRPr="008C3A82">
        <w:rPr>
          <w:bCs/>
          <w:lang w:val="uk-UA" w:eastAsia="uk-UA"/>
        </w:rPr>
        <w:t xml:space="preserve"> </w:t>
      </w:r>
      <w:r w:rsidRPr="008C3A82">
        <w:rPr>
          <w:sz w:val="28"/>
          <w:szCs w:val="28"/>
          <w:lang w:val="uk-UA"/>
        </w:rPr>
        <w:t>використання майна дитини без дозволу органів опіки у власних інтересах. Таким чином, витрачання коштів без контролю органу опіки слід визначити  порушенням законодавства.</w:t>
      </w:r>
    </w:p>
    <w:p w:rsidR="009439E2" w:rsidRPr="008C3A82" w:rsidRDefault="009439E2" w:rsidP="009439E2">
      <w:pPr>
        <w:shd w:val="clear" w:color="auto" w:fill="FFFFFF"/>
        <w:ind w:firstLine="567"/>
        <w:jc w:val="both"/>
        <w:textAlignment w:val="baseline"/>
        <w:rPr>
          <w:sz w:val="28"/>
          <w:szCs w:val="28"/>
          <w:lang w:val="uk-UA"/>
        </w:rPr>
      </w:pPr>
      <w:r w:rsidRPr="008C3A82">
        <w:rPr>
          <w:sz w:val="28"/>
          <w:szCs w:val="28"/>
          <w:lang w:val="uk-UA"/>
        </w:rPr>
        <w:t>Механізм провадження органами опік</w:t>
      </w:r>
      <w:r w:rsidR="00607C4D" w:rsidRPr="008C3A82">
        <w:rPr>
          <w:sz w:val="28"/>
          <w:szCs w:val="28"/>
          <w:lang w:val="uk-UA"/>
        </w:rPr>
        <w:t>и та піклування діяльності, пов’</w:t>
      </w:r>
      <w:r w:rsidRPr="008C3A82">
        <w:rPr>
          <w:sz w:val="28"/>
          <w:szCs w:val="28"/>
          <w:lang w:val="uk-UA"/>
        </w:rPr>
        <w:t>язаної із захистом прав дитини, визначає Порядок провадження органами опік</w:t>
      </w:r>
      <w:r w:rsidR="00EF62AE">
        <w:rPr>
          <w:sz w:val="28"/>
          <w:szCs w:val="28"/>
          <w:lang w:val="uk-UA"/>
        </w:rPr>
        <w:t>и та піклування діяльності, пов</w:t>
      </w:r>
      <w:r w:rsidR="00EF62AE" w:rsidRPr="001B4446">
        <w:rPr>
          <w:sz w:val="28"/>
          <w:szCs w:val="28"/>
          <w:lang w:val="uk-UA"/>
        </w:rPr>
        <w:t>’</w:t>
      </w:r>
      <w:r w:rsidRPr="008C3A82">
        <w:rPr>
          <w:sz w:val="28"/>
          <w:szCs w:val="28"/>
          <w:lang w:val="uk-UA"/>
        </w:rPr>
        <w:t>язаної із захистом прав дитини, затверджений Постановою Кабінету Міністрів України від 24.09.2008 № 866.</w:t>
      </w:r>
    </w:p>
    <w:p w:rsidR="009439E2" w:rsidRPr="008C3A82" w:rsidRDefault="009439E2" w:rsidP="009439E2">
      <w:pPr>
        <w:pStyle w:val="a3"/>
        <w:spacing w:before="0" w:beforeAutospacing="0" w:after="0" w:afterAutospacing="0"/>
        <w:ind w:firstLine="450"/>
        <w:jc w:val="both"/>
        <w:rPr>
          <w:sz w:val="28"/>
          <w:szCs w:val="28"/>
        </w:rPr>
      </w:pPr>
      <w:r w:rsidRPr="008C3A82">
        <w:rPr>
          <w:sz w:val="28"/>
          <w:szCs w:val="28"/>
        </w:rPr>
        <w:t>Указом Президента України від 24.02.2022 року № 64/2022 «Про введення воєнного стану в Україні»</w:t>
      </w:r>
      <w:r w:rsidR="00607C4D" w:rsidRPr="008C3A82">
        <w:rPr>
          <w:sz w:val="28"/>
          <w:szCs w:val="28"/>
        </w:rPr>
        <w:t>, у зв’</w:t>
      </w:r>
      <w:r w:rsidRPr="008C3A82">
        <w:rPr>
          <w:sz w:val="28"/>
          <w:szCs w:val="28"/>
        </w:rPr>
        <w:t>язку з військовою агресією російської федерації проти України, в Україні введено воєнний стан із 05 години 30 хвилин 24 лютого 2022 року строком на 30 діб. В подальшому указами Президента України воєнний стан неодноразово продовжувався та, станом на дату звернення, є діючим.</w:t>
      </w:r>
    </w:p>
    <w:p w:rsidR="009439E2" w:rsidRPr="008C3A82" w:rsidRDefault="009439E2" w:rsidP="009439E2">
      <w:pPr>
        <w:pStyle w:val="a3"/>
        <w:spacing w:before="0" w:beforeAutospacing="0" w:after="0" w:afterAutospacing="0"/>
        <w:ind w:firstLine="450"/>
        <w:jc w:val="both"/>
        <w:rPr>
          <w:sz w:val="28"/>
          <w:szCs w:val="28"/>
        </w:rPr>
      </w:pPr>
      <w:r w:rsidRPr="008C3A82">
        <w:rPr>
          <w:sz w:val="28"/>
          <w:szCs w:val="28"/>
        </w:rPr>
        <w:t>На виконання Указів Президента України від 24.02.2022 за № 64                      «Про введення воєнного стану в Україні», Кабінет Міністрів України прийняв Постанову від 28.02.2022 року № 168 «</w:t>
      </w:r>
      <w:r w:rsidRPr="008C3A82">
        <w:rPr>
          <w:bCs/>
          <w:sz w:val="28"/>
          <w:szCs w:val="28"/>
          <w:shd w:val="clear" w:color="auto" w:fill="FFFFFF"/>
        </w:rPr>
        <w:t>Питання деяких виплат військовослужбовцям, особам рядового і начальницького складу, поліцейським та їх сім’ям під час дії воєнного стану</w:t>
      </w:r>
      <w:r w:rsidR="00607C4D" w:rsidRPr="008C3A82">
        <w:rPr>
          <w:sz w:val="28"/>
          <w:szCs w:val="28"/>
        </w:rPr>
        <w:t>»,  згідно з пунктом 2 якої сім’</w:t>
      </w:r>
      <w:r w:rsidRPr="008C3A82">
        <w:rPr>
          <w:sz w:val="28"/>
          <w:szCs w:val="28"/>
        </w:rPr>
        <w:t>ям загиблих осіб, зазначених у пункті 1 зазначеної  Постанови, виплачується одноразова грошова допомога в розмірі </w:t>
      </w:r>
      <w:r w:rsidRPr="008C3A82">
        <w:rPr>
          <w:sz w:val="28"/>
          <w:szCs w:val="28"/>
          <w:bdr w:val="none" w:sz="0" w:space="0" w:color="auto" w:frame="1"/>
        </w:rPr>
        <w:t>15000000</w:t>
      </w:r>
      <w:r w:rsidRPr="008C3A82">
        <w:rPr>
          <w:sz w:val="28"/>
          <w:szCs w:val="28"/>
        </w:rPr>
        <w:t xml:space="preserve"> гривень, яка розподіляється рівними частками на всіх отримувачів. </w:t>
      </w:r>
    </w:p>
    <w:p w:rsidR="009439E2" w:rsidRPr="008C3A82" w:rsidRDefault="009439E2" w:rsidP="009439E2">
      <w:pPr>
        <w:pStyle w:val="a3"/>
        <w:spacing w:before="0" w:beforeAutospacing="0" w:after="0" w:afterAutospacing="0"/>
        <w:ind w:firstLine="450"/>
        <w:jc w:val="both"/>
        <w:rPr>
          <w:b/>
          <w:sz w:val="28"/>
          <w:szCs w:val="28"/>
        </w:rPr>
      </w:pPr>
      <w:r w:rsidRPr="008C3A82">
        <w:rPr>
          <w:sz w:val="28"/>
          <w:szCs w:val="28"/>
        </w:rPr>
        <w:t xml:space="preserve">Статтею 16-1 Закону України «Про соціальний і правовий захист військовослужбовців та членів їх сімей»  визначені особи, які мають право на призначення та отримання одноразової грошової допомоги, зокрема до цих осіб належать діти, у тому числі усиновлені, зачаті за життя загиблої (померлої) особи та народжені після її смерті, а також діти, стосовно яких загиблу (померлу) особу за її життя було </w:t>
      </w:r>
      <w:proofErr w:type="spellStart"/>
      <w:r w:rsidRPr="008C3A82">
        <w:rPr>
          <w:sz w:val="28"/>
          <w:szCs w:val="28"/>
        </w:rPr>
        <w:t>позбавлено</w:t>
      </w:r>
      <w:proofErr w:type="spellEnd"/>
      <w:r w:rsidRPr="008C3A82">
        <w:rPr>
          <w:sz w:val="28"/>
          <w:szCs w:val="28"/>
        </w:rPr>
        <w:t xml:space="preserve"> батьківських прав.    </w:t>
      </w:r>
    </w:p>
    <w:p w:rsidR="009439E2" w:rsidRPr="008C3A82" w:rsidRDefault="009439E2" w:rsidP="009439E2">
      <w:pPr>
        <w:pStyle w:val="a3"/>
        <w:spacing w:before="0" w:beforeAutospacing="0" w:after="0" w:afterAutospacing="0"/>
        <w:ind w:firstLine="450"/>
        <w:jc w:val="both"/>
        <w:rPr>
          <w:sz w:val="28"/>
          <w:szCs w:val="28"/>
          <w:shd w:val="clear" w:color="auto" w:fill="FFFFFF"/>
        </w:rPr>
      </w:pPr>
      <w:r w:rsidRPr="008C3A82">
        <w:rPr>
          <w:sz w:val="28"/>
          <w:szCs w:val="28"/>
          <w:shd w:val="clear" w:color="auto" w:fill="FFFFFF"/>
        </w:rPr>
        <w:t>Постанова Кабінету Міністрів України № 884 від 30 листопада 2016 року «Про затвердження Порядку вип</w:t>
      </w:r>
      <w:r w:rsidR="00607C4D" w:rsidRPr="008C3A82">
        <w:rPr>
          <w:sz w:val="28"/>
          <w:szCs w:val="28"/>
          <w:shd w:val="clear" w:color="auto" w:fill="FFFFFF"/>
        </w:rPr>
        <w:t>лати грошового забезпечення сім’</w:t>
      </w:r>
      <w:r w:rsidRPr="008C3A82">
        <w:rPr>
          <w:sz w:val="28"/>
          <w:szCs w:val="28"/>
          <w:shd w:val="clear" w:color="auto" w:fill="FFFFFF"/>
        </w:rPr>
        <w:t>ям військовослужбовців, захоплених у полон або заручниками, а також інтернованих у нейтральних державах або безвісно відсутніх» регулює виплати грошового забезпечення військовополонених та зниклих безвісти або особам,</w:t>
      </w:r>
      <w:r w:rsidRPr="008C3A82">
        <w:rPr>
          <w:shd w:val="clear" w:color="auto" w:fill="FFFFFF"/>
        </w:rPr>
        <w:t xml:space="preserve"> </w:t>
      </w:r>
      <w:r w:rsidRPr="008C3A82">
        <w:rPr>
          <w:sz w:val="28"/>
          <w:szCs w:val="28"/>
          <w:shd w:val="clear" w:color="auto" w:fill="FFFFFF"/>
        </w:rPr>
        <w:t>визначеним військовослужбовцем в особистому розпорядженні, складеному на випадок захоплення в полон або заручником, інтернування в нейтральних державах або зникнення безвісти, про виплату грошового забезпечення особам за його вибором із зазначенням розмірів часток таких осіб у відсотках, та особам, зазначеним в абзацах четвертому і п’ятому пункту 6 статті 9 Закону України «Про соціальний і правовий захист військовослужбовців та членів їх сімей».</w:t>
      </w:r>
    </w:p>
    <w:p w:rsidR="009439E2" w:rsidRPr="008C3A82" w:rsidRDefault="009439E2" w:rsidP="009439E2">
      <w:pPr>
        <w:pStyle w:val="rvps2"/>
        <w:shd w:val="clear" w:color="auto" w:fill="FFFFFF"/>
        <w:spacing w:before="0" w:beforeAutospacing="0" w:after="0" w:afterAutospacing="0"/>
        <w:ind w:firstLine="450"/>
        <w:jc w:val="both"/>
        <w:rPr>
          <w:sz w:val="28"/>
          <w:szCs w:val="28"/>
          <w:lang w:val="uk-UA" w:eastAsia="uk-UA"/>
        </w:rPr>
      </w:pPr>
      <w:r w:rsidRPr="008C3A82">
        <w:rPr>
          <w:sz w:val="28"/>
          <w:szCs w:val="28"/>
          <w:lang w:val="uk-UA"/>
        </w:rPr>
        <w:t xml:space="preserve">У разі відсутності особистого розпорядження на випадок полону грошове забезпечення виплачується дружині (чоловіку), законним представникам малолітніх (неповнолітніх) дітей, дітям з числа осіб з інвалідністю з дитинства (незалежно від віку) або їх законним представникам та батькам </w:t>
      </w:r>
      <w:r w:rsidRPr="008C3A82">
        <w:rPr>
          <w:sz w:val="28"/>
          <w:szCs w:val="28"/>
          <w:lang w:val="uk-UA"/>
        </w:rPr>
        <w:lastRenderedPageBreak/>
        <w:t>військовослужбовців (крім тих із зазначених осіб, які одержують від військовослужбовця аліменти, а також батьків, позбавлених батьківських прав, за умови що ці права не були поновлені). Таким особам рівними частками виплачується частина грошового забезпечення, що в загальній сумі не перевищує 50 відсотків грошового забезпечення, визначеного після здійснення встановлених законом відрахувань.</w:t>
      </w:r>
    </w:p>
    <w:p w:rsidR="009439E2" w:rsidRPr="008C3A82" w:rsidRDefault="009439E2" w:rsidP="009439E2">
      <w:pPr>
        <w:pStyle w:val="rvps2"/>
        <w:shd w:val="clear" w:color="auto" w:fill="FFFFFF"/>
        <w:spacing w:before="0" w:beforeAutospacing="0" w:after="0" w:afterAutospacing="0"/>
        <w:ind w:firstLine="450"/>
        <w:jc w:val="both"/>
        <w:rPr>
          <w:sz w:val="28"/>
          <w:szCs w:val="28"/>
          <w:lang w:val="uk-UA"/>
        </w:rPr>
      </w:pPr>
      <w:bookmarkStart w:id="11" w:name="n703"/>
      <w:bookmarkEnd w:id="11"/>
      <w:r w:rsidRPr="008C3A82">
        <w:rPr>
          <w:sz w:val="28"/>
          <w:szCs w:val="28"/>
          <w:lang w:val="uk-UA"/>
        </w:rPr>
        <w:t>У разі відсутності особистого розпорядження на випадок полону та осіб, зазначених в абзаці четвертому цього пункту, грошове забезпечення виплачується повнолітнім дітям, рідним братам (сестрам), законним представником яких є військовослужбовець. Таким особам рівними частками виплачується частина грошового забезпечення, що в загальній сумі не перевищує 20 відсотків грошового забезпечення, визначеного після здійснення встановлених законом відрахувань.</w:t>
      </w:r>
    </w:p>
    <w:p w:rsidR="009439E2" w:rsidRPr="008C3A82" w:rsidRDefault="009439E2" w:rsidP="009439E2">
      <w:pPr>
        <w:pStyle w:val="a3"/>
        <w:spacing w:before="0" w:beforeAutospacing="0" w:after="0" w:afterAutospacing="0"/>
        <w:ind w:firstLine="450"/>
        <w:jc w:val="both"/>
        <w:rPr>
          <w:bCs/>
          <w:sz w:val="28"/>
          <w:szCs w:val="28"/>
          <w:shd w:val="clear" w:color="auto" w:fill="FFFFFF"/>
        </w:rPr>
      </w:pPr>
      <w:r w:rsidRPr="008C3A82">
        <w:rPr>
          <w:sz w:val="28"/>
          <w:szCs w:val="28"/>
        </w:rPr>
        <w:t xml:space="preserve">На виконання </w:t>
      </w:r>
      <w:r w:rsidRPr="008C3A82">
        <w:rPr>
          <w:sz w:val="28"/>
          <w:szCs w:val="28"/>
          <w:shd w:val="clear" w:color="auto" w:fill="FFFFFF"/>
        </w:rPr>
        <w:t xml:space="preserve">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Кабінетом Міністрів України прийнято Постанову від 11.11.2022 р. № 1281, якою затверджено </w:t>
      </w:r>
      <w:r w:rsidRPr="008C3A82">
        <w:rPr>
          <w:rStyle w:val="rvts23"/>
          <w:bCs/>
          <w:sz w:val="28"/>
          <w:szCs w:val="28"/>
          <w:shd w:val="clear" w:color="auto" w:fill="FFFFFF"/>
        </w:rPr>
        <w:t xml:space="preserve">Порядок призначення та виплати допомоги особам, стосовно яких встановлено факт позбавлення особистої свободи внаслідок збройної агресії проти України, та членам їх сімей, дія якого </w:t>
      </w:r>
      <w:r w:rsidRPr="008C3A82">
        <w:rPr>
          <w:sz w:val="28"/>
          <w:szCs w:val="28"/>
        </w:rPr>
        <w:t>поширюється на осіб, стосовно яких Комісією з питань встановлення факту позбавлення особи особистої свободи внаслідок збройної агресії проти України встановлено факт позбавлення особистої свободи внаслідок збройної агресії проти України, та членів їх сімей.</w:t>
      </w:r>
    </w:p>
    <w:p w:rsidR="009439E2" w:rsidRPr="008C3A82" w:rsidRDefault="009439E2" w:rsidP="009439E2">
      <w:pPr>
        <w:pStyle w:val="rvps2"/>
        <w:shd w:val="clear" w:color="auto" w:fill="FFFFFF"/>
        <w:spacing w:before="0" w:beforeAutospacing="0" w:after="0" w:afterAutospacing="0"/>
        <w:ind w:firstLine="450"/>
        <w:jc w:val="both"/>
        <w:rPr>
          <w:rStyle w:val="rvts23"/>
          <w:lang w:val="uk-UA"/>
        </w:rPr>
      </w:pPr>
      <w:bookmarkStart w:id="12" w:name="n266"/>
      <w:bookmarkEnd w:id="12"/>
      <w:r w:rsidRPr="008C3A82">
        <w:rPr>
          <w:sz w:val="28"/>
          <w:szCs w:val="28"/>
          <w:lang w:val="uk-UA"/>
        </w:rPr>
        <w:t>Під членами сім’ї осіб, стосовно яких встановлено факт позбавлення особистої свободи внаслідок збройної агресії проти України, у цьому Порядку розуміються особи, які перебувають у шлюбі з такими особами, а також їх діти, зокрема повнолітні,</w:t>
      </w:r>
      <w:r w:rsidRPr="008C3A82">
        <w:rPr>
          <w:b/>
          <w:sz w:val="28"/>
          <w:szCs w:val="28"/>
          <w:lang w:val="uk-UA"/>
        </w:rPr>
        <w:t xml:space="preserve"> </w:t>
      </w:r>
      <w:r w:rsidRPr="008C3A82">
        <w:rPr>
          <w:sz w:val="28"/>
          <w:szCs w:val="28"/>
          <w:lang w:val="uk-UA"/>
        </w:rPr>
        <w:t>батьки, рідні брати і сестри, дід, баба, онуки, особи, які перебувають під опікою чи піклуванням, а також особи, які спільно проживають, пов’язані спільним побутом, мають взаємні права та обов’язки.</w:t>
      </w:r>
    </w:p>
    <w:p w:rsidR="009439E2" w:rsidRPr="008C3A82" w:rsidRDefault="009439E2" w:rsidP="009439E2">
      <w:pPr>
        <w:ind w:firstLine="708"/>
        <w:jc w:val="both"/>
        <w:rPr>
          <w:lang w:val="uk-UA" w:eastAsia="uk-UA"/>
        </w:rPr>
      </w:pPr>
      <w:r w:rsidRPr="008C3A82">
        <w:rPr>
          <w:sz w:val="28"/>
          <w:szCs w:val="28"/>
          <w:lang w:val="uk-UA" w:eastAsia="uk-UA"/>
        </w:rPr>
        <w:t>Органи опіки та піклування в умовах воєнного стану щоденно стикаються з новими викликами у сфері захисту прав дітей, які втратили батьків або опинилися в складних життєвих обставинах у зв’язку із загибеллю, зникненням безвісти або перебуванням в полоні військовослужбовців, які захищали незалежність і територіальну цілісність України.</w:t>
      </w:r>
    </w:p>
    <w:p w:rsidR="009439E2" w:rsidRPr="008C3A82" w:rsidRDefault="009439E2" w:rsidP="009439E2">
      <w:pPr>
        <w:ind w:firstLine="708"/>
        <w:jc w:val="both"/>
        <w:rPr>
          <w:sz w:val="28"/>
          <w:szCs w:val="28"/>
          <w:lang w:val="uk-UA" w:eastAsia="uk-UA"/>
        </w:rPr>
      </w:pPr>
      <w:r w:rsidRPr="008C3A82">
        <w:rPr>
          <w:sz w:val="28"/>
          <w:szCs w:val="28"/>
          <w:lang w:val="uk-UA" w:eastAsia="uk-UA"/>
        </w:rPr>
        <w:t>Відповідно до чинного законодавства, таким дітям передбачені певні види державної допомоги та грошові виплати. У випадку, коли такі діти мають статус дитини-сироти або дитини, позбавленої батьківського піклування, відповідальність за контроль за використанням вказаних коштів покладається на органи опіки та піклування.</w:t>
      </w:r>
    </w:p>
    <w:p w:rsidR="009439E2" w:rsidRPr="008C3A82" w:rsidRDefault="009439E2" w:rsidP="009439E2">
      <w:pPr>
        <w:ind w:firstLine="708"/>
        <w:jc w:val="both"/>
        <w:rPr>
          <w:sz w:val="28"/>
          <w:szCs w:val="28"/>
          <w:lang w:val="uk-UA" w:eastAsia="uk-UA"/>
        </w:rPr>
      </w:pPr>
      <w:r w:rsidRPr="008C3A82">
        <w:rPr>
          <w:sz w:val="28"/>
          <w:szCs w:val="28"/>
          <w:lang w:val="uk-UA" w:eastAsia="uk-UA"/>
        </w:rPr>
        <w:t>Однак, на сьогоднішній день, законодавство України не передбачає чіткого механізму здійснення такого контролю. Відсутні визначені процедури, строки, порядок звітування, форми документів, критерії ефективного використання коштів у найкращих інтересах дитини.</w:t>
      </w:r>
    </w:p>
    <w:p w:rsidR="009439E2" w:rsidRPr="008C3A82" w:rsidRDefault="009439E2" w:rsidP="009439E2">
      <w:pPr>
        <w:ind w:firstLine="708"/>
        <w:jc w:val="both"/>
        <w:rPr>
          <w:sz w:val="28"/>
          <w:szCs w:val="28"/>
          <w:lang w:val="uk-UA" w:eastAsia="uk-UA"/>
        </w:rPr>
      </w:pPr>
      <w:r w:rsidRPr="008C3A82">
        <w:rPr>
          <w:sz w:val="28"/>
          <w:szCs w:val="28"/>
          <w:lang w:val="uk-UA" w:eastAsia="uk-UA"/>
        </w:rPr>
        <w:t>Це унеможливлює ефективне виконання покладених на органи опіки та піклування функцій та створює прогалини в системі захисту прав дітей.</w:t>
      </w:r>
    </w:p>
    <w:p w:rsidR="009439E2" w:rsidRPr="008C3A82" w:rsidRDefault="009439E2" w:rsidP="009439E2">
      <w:pPr>
        <w:ind w:firstLine="708"/>
        <w:jc w:val="both"/>
        <w:rPr>
          <w:sz w:val="28"/>
          <w:szCs w:val="28"/>
          <w:lang w:val="uk-UA" w:eastAsia="uk-UA"/>
        </w:rPr>
      </w:pPr>
    </w:p>
    <w:p w:rsidR="009439E2" w:rsidRPr="008C3A82" w:rsidRDefault="009439E2" w:rsidP="009439E2">
      <w:pPr>
        <w:ind w:firstLine="708"/>
        <w:jc w:val="both"/>
        <w:rPr>
          <w:sz w:val="28"/>
          <w:szCs w:val="28"/>
          <w:lang w:val="uk-UA" w:eastAsia="uk-UA"/>
        </w:rPr>
      </w:pPr>
      <w:r w:rsidRPr="008C3A82">
        <w:rPr>
          <w:sz w:val="28"/>
          <w:szCs w:val="28"/>
          <w:lang w:val="uk-UA" w:eastAsia="uk-UA"/>
        </w:rPr>
        <w:t>У зв’язку з викладеним, просимо:</w:t>
      </w:r>
    </w:p>
    <w:p w:rsidR="009439E2" w:rsidRPr="008C3A82" w:rsidRDefault="009439E2" w:rsidP="009439E2">
      <w:pPr>
        <w:ind w:firstLine="708"/>
        <w:jc w:val="both"/>
        <w:rPr>
          <w:sz w:val="28"/>
          <w:szCs w:val="28"/>
          <w:lang w:val="uk-UA" w:eastAsia="uk-UA"/>
        </w:rPr>
      </w:pPr>
      <w:r w:rsidRPr="008C3A82">
        <w:rPr>
          <w:sz w:val="28"/>
          <w:szCs w:val="28"/>
          <w:lang w:val="uk-UA" w:eastAsia="uk-UA"/>
        </w:rPr>
        <w:t>1. Розробити та затвердити нормативно-правовий акт, який би чітко врегулював механізм контролю за використанням державних виплат, що надаються дітям-сиротам та дітям, позбавленим батьківського піклування, у випадку загибелі, зникнення безвісти або перебування в полоні одного чи обох батьків — військовослужбовців.</w:t>
      </w:r>
    </w:p>
    <w:p w:rsidR="009439E2" w:rsidRPr="008C3A82" w:rsidRDefault="009439E2" w:rsidP="009439E2">
      <w:pPr>
        <w:ind w:firstLine="708"/>
        <w:jc w:val="both"/>
        <w:rPr>
          <w:sz w:val="28"/>
          <w:szCs w:val="28"/>
          <w:lang w:val="uk-UA" w:eastAsia="uk-UA"/>
        </w:rPr>
      </w:pPr>
      <w:r w:rsidRPr="008C3A82">
        <w:rPr>
          <w:sz w:val="28"/>
          <w:szCs w:val="28"/>
          <w:lang w:val="uk-UA" w:eastAsia="uk-UA"/>
        </w:rPr>
        <w:t>2. Забезпечити міжвідомчу взаємодію між органами опіки та піклування, банківськими установами та іншими зацікавленими структурами задля ефективного контролю та захисту інтересів дитини.</w:t>
      </w:r>
    </w:p>
    <w:p w:rsidR="009439E2" w:rsidRPr="008C3A82" w:rsidRDefault="009439E2" w:rsidP="009439E2">
      <w:pPr>
        <w:spacing w:line="276" w:lineRule="auto"/>
        <w:ind w:firstLine="708"/>
        <w:jc w:val="both"/>
        <w:rPr>
          <w:sz w:val="28"/>
          <w:szCs w:val="28"/>
          <w:lang w:val="uk-UA" w:eastAsia="uk-UA"/>
        </w:rPr>
      </w:pPr>
    </w:p>
    <w:p w:rsidR="009439E2" w:rsidRPr="008C3A82" w:rsidRDefault="009439E2" w:rsidP="009439E2">
      <w:pPr>
        <w:tabs>
          <w:tab w:val="left" w:pos="6840"/>
        </w:tabs>
        <w:jc w:val="both"/>
        <w:rPr>
          <w:sz w:val="28"/>
          <w:szCs w:val="28"/>
          <w:lang w:val="uk-UA"/>
        </w:rPr>
      </w:pPr>
    </w:p>
    <w:p w:rsidR="009439E2" w:rsidRPr="008C3A82" w:rsidRDefault="009439E2" w:rsidP="009439E2">
      <w:pPr>
        <w:tabs>
          <w:tab w:val="left" w:pos="6840"/>
        </w:tabs>
        <w:jc w:val="both"/>
        <w:rPr>
          <w:sz w:val="28"/>
          <w:szCs w:val="28"/>
          <w:lang w:val="uk-UA"/>
        </w:rPr>
      </w:pPr>
    </w:p>
    <w:p w:rsidR="00EC481D" w:rsidRPr="008C3A82" w:rsidRDefault="009439E2" w:rsidP="009439E2">
      <w:pPr>
        <w:tabs>
          <w:tab w:val="left" w:pos="6840"/>
        </w:tabs>
        <w:jc w:val="both"/>
        <w:rPr>
          <w:sz w:val="28"/>
          <w:szCs w:val="28"/>
          <w:lang w:val="uk-UA"/>
        </w:rPr>
      </w:pPr>
      <w:r w:rsidRPr="008C3A82">
        <w:rPr>
          <w:sz w:val="28"/>
          <w:szCs w:val="28"/>
          <w:lang w:val="uk-UA"/>
        </w:rPr>
        <w:t xml:space="preserve">Директор </w:t>
      </w:r>
    </w:p>
    <w:p w:rsidR="009439E2" w:rsidRPr="008C3A82" w:rsidRDefault="009439E2" w:rsidP="009439E2">
      <w:pPr>
        <w:tabs>
          <w:tab w:val="left" w:pos="6840"/>
        </w:tabs>
        <w:jc w:val="both"/>
        <w:rPr>
          <w:sz w:val="28"/>
          <w:szCs w:val="28"/>
          <w:lang w:val="uk-UA"/>
        </w:rPr>
      </w:pPr>
      <w:r w:rsidRPr="008C3A82">
        <w:rPr>
          <w:sz w:val="28"/>
          <w:szCs w:val="28"/>
          <w:lang w:val="uk-UA"/>
        </w:rPr>
        <w:t xml:space="preserve">юридичного департаменту </w:t>
      </w:r>
      <w:r w:rsidR="00EC481D" w:rsidRPr="008C3A82">
        <w:rPr>
          <w:sz w:val="28"/>
          <w:szCs w:val="28"/>
          <w:lang w:val="uk-UA"/>
        </w:rPr>
        <w:t xml:space="preserve"> міської ради</w:t>
      </w:r>
      <w:r w:rsidRPr="008C3A82">
        <w:rPr>
          <w:sz w:val="28"/>
          <w:szCs w:val="28"/>
          <w:lang w:val="uk-UA"/>
        </w:rPr>
        <w:t xml:space="preserve">                                    Євгеній ЧЕРНИШ</w:t>
      </w:r>
    </w:p>
    <w:p w:rsidR="009439E2" w:rsidRPr="008C3A82" w:rsidRDefault="009439E2" w:rsidP="009439E2">
      <w:pPr>
        <w:jc w:val="both"/>
        <w:rPr>
          <w:sz w:val="28"/>
          <w:szCs w:val="28"/>
          <w:lang w:val="uk-UA"/>
        </w:rPr>
      </w:pPr>
    </w:p>
    <w:p w:rsidR="009439E2" w:rsidRPr="008C3A82" w:rsidRDefault="009439E2" w:rsidP="009439E2">
      <w:pPr>
        <w:jc w:val="both"/>
        <w:rPr>
          <w:sz w:val="28"/>
          <w:szCs w:val="28"/>
          <w:lang w:val="uk-UA"/>
        </w:rPr>
      </w:pPr>
      <w:r w:rsidRPr="008C3A82">
        <w:rPr>
          <w:sz w:val="28"/>
          <w:szCs w:val="28"/>
          <w:lang w:val="uk-UA"/>
        </w:rPr>
        <w:t xml:space="preserve">Керуючий справами </w:t>
      </w:r>
    </w:p>
    <w:p w:rsidR="009439E2" w:rsidRPr="008C3A82" w:rsidRDefault="009439E2" w:rsidP="009439E2">
      <w:pPr>
        <w:jc w:val="both"/>
        <w:rPr>
          <w:sz w:val="28"/>
          <w:szCs w:val="28"/>
          <w:lang w:val="uk-UA"/>
        </w:rPr>
      </w:pPr>
      <w:r w:rsidRPr="008C3A82">
        <w:rPr>
          <w:sz w:val="28"/>
          <w:szCs w:val="28"/>
          <w:lang w:val="uk-UA"/>
        </w:rPr>
        <w:t xml:space="preserve">виконавчого комітету міської ради                                         </w:t>
      </w:r>
      <w:r w:rsidR="00EC481D" w:rsidRPr="008C3A82">
        <w:rPr>
          <w:sz w:val="28"/>
          <w:szCs w:val="28"/>
          <w:lang w:val="uk-UA"/>
        </w:rPr>
        <w:t xml:space="preserve">   </w:t>
      </w:r>
      <w:r w:rsidRPr="008C3A82">
        <w:rPr>
          <w:sz w:val="28"/>
          <w:szCs w:val="28"/>
          <w:lang w:val="uk-UA"/>
        </w:rPr>
        <w:t xml:space="preserve">   Ольга  ПАШКО</w:t>
      </w:r>
    </w:p>
    <w:p w:rsidR="009439E2" w:rsidRPr="008C3A82" w:rsidRDefault="009439E2" w:rsidP="009439E2">
      <w:pPr>
        <w:tabs>
          <w:tab w:val="left" w:pos="6840"/>
        </w:tabs>
        <w:jc w:val="both"/>
        <w:rPr>
          <w:sz w:val="28"/>
          <w:szCs w:val="28"/>
          <w:lang w:val="uk-UA"/>
        </w:rPr>
      </w:pPr>
    </w:p>
    <w:p w:rsidR="009439E2" w:rsidRPr="008C3A82" w:rsidRDefault="009439E2" w:rsidP="009439E2">
      <w:pPr>
        <w:jc w:val="both"/>
        <w:rPr>
          <w:sz w:val="28"/>
          <w:szCs w:val="28"/>
          <w:lang w:val="uk-UA"/>
        </w:rPr>
      </w:pPr>
    </w:p>
    <w:p w:rsidR="009439E2" w:rsidRPr="008C3A82" w:rsidRDefault="009439E2" w:rsidP="009439E2">
      <w:pPr>
        <w:jc w:val="both"/>
        <w:rPr>
          <w:sz w:val="28"/>
          <w:szCs w:val="28"/>
          <w:lang w:val="uk-UA"/>
        </w:rPr>
      </w:pPr>
    </w:p>
    <w:p w:rsidR="00962EC2" w:rsidRPr="008C3A82" w:rsidRDefault="00962EC2">
      <w:pPr>
        <w:rPr>
          <w:lang w:val="uk-UA"/>
        </w:rPr>
      </w:pPr>
    </w:p>
    <w:sectPr w:rsidR="00962EC2" w:rsidRPr="008C3A82" w:rsidSect="001B4446">
      <w:headerReference w:type="default" r:id="rId6"/>
      <w:pgSz w:w="11906" w:h="16838"/>
      <w:pgMar w:top="850" w:right="566" w:bottom="850"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57C" w:rsidRDefault="001E657C" w:rsidP="009439E2">
      <w:r>
        <w:separator/>
      </w:r>
    </w:p>
  </w:endnote>
  <w:endnote w:type="continuationSeparator" w:id="0">
    <w:p w:rsidR="001E657C" w:rsidRDefault="001E657C" w:rsidP="0094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57C" w:rsidRDefault="001E657C" w:rsidP="009439E2">
      <w:r>
        <w:separator/>
      </w:r>
    </w:p>
  </w:footnote>
  <w:footnote w:type="continuationSeparator" w:id="0">
    <w:p w:rsidR="001E657C" w:rsidRDefault="001E657C" w:rsidP="009439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887377"/>
      <w:docPartObj>
        <w:docPartGallery w:val="Page Numbers (Top of Page)"/>
        <w:docPartUnique/>
      </w:docPartObj>
    </w:sdtPr>
    <w:sdtEndPr/>
    <w:sdtContent>
      <w:p w:rsidR="009439E2" w:rsidRPr="00FA5483" w:rsidRDefault="009439E2">
        <w:pPr>
          <w:pStyle w:val="a4"/>
          <w:jc w:val="center"/>
        </w:pPr>
        <w:r w:rsidRPr="00FA5483">
          <w:rPr>
            <w:sz w:val="28"/>
            <w:szCs w:val="28"/>
            <w:lang w:val="uk-UA"/>
          </w:rPr>
          <w:t xml:space="preserve">                                                                 </w:t>
        </w:r>
        <w:r w:rsidRPr="00FA5483">
          <w:rPr>
            <w:sz w:val="28"/>
            <w:szCs w:val="28"/>
          </w:rPr>
          <w:fldChar w:fldCharType="begin"/>
        </w:r>
        <w:r w:rsidRPr="00FA5483">
          <w:rPr>
            <w:sz w:val="28"/>
            <w:szCs w:val="28"/>
          </w:rPr>
          <w:instrText>PAGE   \* MERGEFORMAT</w:instrText>
        </w:r>
        <w:r w:rsidRPr="00FA5483">
          <w:rPr>
            <w:sz w:val="28"/>
            <w:szCs w:val="28"/>
          </w:rPr>
          <w:fldChar w:fldCharType="separate"/>
        </w:r>
        <w:r w:rsidR="001B4446">
          <w:rPr>
            <w:noProof/>
            <w:sz w:val="28"/>
            <w:szCs w:val="28"/>
          </w:rPr>
          <w:t>4</w:t>
        </w:r>
        <w:r w:rsidRPr="00FA5483">
          <w:rPr>
            <w:sz w:val="28"/>
            <w:szCs w:val="28"/>
          </w:rPr>
          <w:fldChar w:fldCharType="end"/>
        </w:r>
        <w:r w:rsidRPr="00FA5483">
          <w:rPr>
            <w:lang w:val="uk-UA"/>
          </w:rPr>
          <w:t xml:space="preserve">                                </w:t>
        </w:r>
        <w:r w:rsidR="00FA5483">
          <w:rPr>
            <w:lang w:val="uk-UA"/>
          </w:rPr>
          <w:t xml:space="preserve">  </w:t>
        </w:r>
        <w:r w:rsidRPr="00FA5483">
          <w:rPr>
            <w:lang w:val="uk-UA"/>
          </w:rPr>
          <w:t xml:space="preserve"> </w:t>
        </w:r>
        <w:r w:rsidRPr="00FA5483">
          <w:rPr>
            <w:sz w:val="28"/>
            <w:szCs w:val="28"/>
            <w:lang w:val="uk-UA"/>
          </w:rPr>
          <w:t>Продовження додатка</w:t>
        </w:r>
      </w:p>
    </w:sdtContent>
  </w:sdt>
  <w:p w:rsidR="009439E2" w:rsidRDefault="009439E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86F"/>
    <w:rsid w:val="001B4446"/>
    <w:rsid w:val="001E657C"/>
    <w:rsid w:val="0023386F"/>
    <w:rsid w:val="0025055C"/>
    <w:rsid w:val="00607C4D"/>
    <w:rsid w:val="007866EF"/>
    <w:rsid w:val="008A0D3D"/>
    <w:rsid w:val="008C3A82"/>
    <w:rsid w:val="009439E2"/>
    <w:rsid w:val="00962EC2"/>
    <w:rsid w:val="00A35073"/>
    <w:rsid w:val="00EC481D"/>
    <w:rsid w:val="00EF62AE"/>
    <w:rsid w:val="00FA54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F9633"/>
  <w15:chartTrackingRefBased/>
  <w15:docId w15:val="{E5D237CB-FD6F-49D6-90E7-E178AFFF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9E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439E2"/>
    <w:pPr>
      <w:spacing w:before="100" w:beforeAutospacing="1" w:after="100" w:afterAutospacing="1"/>
    </w:pPr>
    <w:rPr>
      <w:lang w:val="uk-UA" w:eastAsia="uk-UA"/>
    </w:rPr>
  </w:style>
  <w:style w:type="paragraph" w:customStyle="1" w:styleId="rvps2">
    <w:name w:val="rvps2"/>
    <w:basedOn w:val="a"/>
    <w:uiPriority w:val="99"/>
    <w:rsid w:val="009439E2"/>
    <w:pPr>
      <w:spacing w:before="100" w:beforeAutospacing="1" w:after="100" w:afterAutospacing="1"/>
    </w:pPr>
  </w:style>
  <w:style w:type="character" w:customStyle="1" w:styleId="rvts23">
    <w:name w:val="rvts23"/>
    <w:basedOn w:val="a0"/>
    <w:rsid w:val="009439E2"/>
  </w:style>
  <w:style w:type="paragraph" w:styleId="a4">
    <w:name w:val="header"/>
    <w:basedOn w:val="a"/>
    <w:link w:val="a5"/>
    <w:uiPriority w:val="99"/>
    <w:unhideWhenUsed/>
    <w:rsid w:val="009439E2"/>
    <w:pPr>
      <w:tabs>
        <w:tab w:val="center" w:pos="4819"/>
        <w:tab w:val="right" w:pos="9639"/>
      </w:tabs>
    </w:pPr>
  </w:style>
  <w:style w:type="character" w:customStyle="1" w:styleId="a5">
    <w:name w:val="Верхний колонтитул Знак"/>
    <w:basedOn w:val="a0"/>
    <w:link w:val="a4"/>
    <w:uiPriority w:val="99"/>
    <w:rsid w:val="009439E2"/>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9439E2"/>
    <w:pPr>
      <w:tabs>
        <w:tab w:val="center" w:pos="4819"/>
        <w:tab w:val="right" w:pos="9639"/>
      </w:tabs>
    </w:pPr>
  </w:style>
  <w:style w:type="character" w:customStyle="1" w:styleId="a7">
    <w:name w:val="Нижний колонтитул Знак"/>
    <w:basedOn w:val="a0"/>
    <w:link w:val="a6"/>
    <w:uiPriority w:val="99"/>
    <w:rsid w:val="009439E2"/>
    <w:rPr>
      <w:rFonts w:ascii="Times New Roman" w:eastAsia="Times New Roman" w:hAnsi="Times New Roman" w:cs="Times New Roman"/>
      <w:sz w:val="24"/>
      <w:szCs w:val="24"/>
      <w:lang w:val="ru-RU" w:eastAsia="ru-RU"/>
    </w:rPr>
  </w:style>
  <w:style w:type="character" w:styleId="a8">
    <w:name w:val="Placeholder Text"/>
    <w:basedOn w:val="a0"/>
    <w:uiPriority w:val="99"/>
    <w:semiHidden/>
    <w:rsid w:val="009439E2"/>
    <w:rPr>
      <w:color w:val="808080"/>
    </w:rPr>
  </w:style>
  <w:style w:type="paragraph" w:styleId="a9">
    <w:name w:val="Balloon Text"/>
    <w:basedOn w:val="a"/>
    <w:link w:val="aa"/>
    <w:uiPriority w:val="99"/>
    <w:semiHidden/>
    <w:unhideWhenUsed/>
    <w:rsid w:val="007866EF"/>
    <w:rPr>
      <w:rFonts w:ascii="Segoe UI" w:hAnsi="Segoe UI" w:cs="Segoe UI"/>
      <w:sz w:val="18"/>
      <w:szCs w:val="18"/>
    </w:rPr>
  </w:style>
  <w:style w:type="character" w:customStyle="1" w:styleId="aa">
    <w:name w:val="Текст выноски Знак"/>
    <w:basedOn w:val="a0"/>
    <w:link w:val="a9"/>
    <w:uiPriority w:val="99"/>
    <w:semiHidden/>
    <w:rsid w:val="007866E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5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6093</Words>
  <Characters>3474</Characters>
  <Application>Microsoft Office Word</Application>
  <DocSecurity>0</DocSecurity>
  <Lines>28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2025-08-01T07:32:00Z</cp:lastPrinted>
  <dcterms:created xsi:type="dcterms:W3CDTF">2025-08-01T06:57:00Z</dcterms:created>
  <dcterms:modified xsi:type="dcterms:W3CDTF">2025-08-04T14:20:00Z</dcterms:modified>
</cp:coreProperties>
</file>