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BAA78" w14:textId="77777777" w:rsidR="00292301" w:rsidRPr="001E0090" w:rsidRDefault="00000000">
      <w:pPr>
        <w:pStyle w:val="Standard"/>
        <w:ind w:left="-99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E0090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</w:t>
      </w:r>
    </w:p>
    <w:p w14:paraId="59178932" w14:textId="77777777" w:rsidR="00292301" w:rsidRPr="001E0090" w:rsidRDefault="00292301">
      <w:pPr>
        <w:pStyle w:val="Standard"/>
        <w:ind w:left="-99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E8A56FF" w14:textId="502FC1D6" w:rsidR="00292301" w:rsidRDefault="00000000" w:rsidP="008916C4">
      <w:pPr>
        <w:pStyle w:val="10"/>
        <w:ind w:left="4536"/>
        <w:jc w:val="both"/>
        <w:rPr>
          <w:color w:val="auto"/>
          <w:szCs w:val="28"/>
        </w:rPr>
      </w:pPr>
      <w:r w:rsidRPr="001E0090">
        <w:rPr>
          <w:szCs w:val="28"/>
        </w:rPr>
        <w:t>До рішення міської ради</w:t>
      </w:r>
      <w:r w:rsidR="008916C4">
        <w:rPr>
          <w:szCs w:val="28"/>
        </w:rPr>
        <w:t xml:space="preserve"> «</w:t>
      </w:r>
      <w:r w:rsidR="001E0090" w:rsidRPr="001E0090">
        <w:rPr>
          <w:color w:val="auto"/>
          <w:szCs w:val="28"/>
        </w:rPr>
        <w:t>Про внесення змін до міської цільової Програми «Ведення Містобудівного кадастру Житомирської міської територіальної громади на 2021-202</w:t>
      </w:r>
      <w:r w:rsidR="008916C4">
        <w:rPr>
          <w:color w:val="auto"/>
          <w:szCs w:val="28"/>
        </w:rPr>
        <w:t>5</w:t>
      </w:r>
      <w:r w:rsidR="001E0090" w:rsidRPr="001E0090">
        <w:rPr>
          <w:color w:val="auto"/>
          <w:szCs w:val="28"/>
        </w:rPr>
        <w:t xml:space="preserve"> роки»</w:t>
      </w:r>
    </w:p>
    <w:p w14:paraId="2AFB25AC" w14:textId="77777777" w:rsidR="008916C4" w:rsidRPr="001E0090" w:rsidRDefault="008916C4" w:rsidP="008916C4">
      <w:pPr>
        <w:pStyle w:val="10"/>
        <w:ind w:left="5103"/>
        <w:jc w:val="both"/>
        <w:rPr>
          <w:szCs w:val="28"/>
        </w:rPr>
      </w:pPr>
    </w:p>
    <w:p w14:paraId="1C386CAD" w14:textId="77777777" w:rsidR="00292301" w:rsidRPr="001E0090" w:rsidRDefault="00000000">
      <w:pPr>
        <w:pStyle w:val="Standard"/>
        <w:jc w:val="both"/>
        <w:rPr>
          <w:lang w:val="uk-UA"/>
        </w:rPr>
      </w:pPr>
      <w:r w:rsidRPr="001E0090">
        <w:rPr>
          <w:rFonts w:ascii="Times New Roman" w:hAnsi="Times New Roman" w:cs="Times New Roman"/>
          <w:sz w:val="28"/>
          <w:szCs w:val="28"/>
          <w:lang w:val="uk-UA"/>
        </w:rPr>
        <w:t xml:space="preserve">Пунктом 8 ст. 22 Закону України «Про регулювання містобудівної діяльності» визначено, що </w:t>
      </w:r>
      <w:r w:rsidRPr="001E009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>фінансування робіт із створення та ведення містобудівного кадастру здійснюється за рахунок відповідних бюджетів, міжнародної технічної та/або поворотної або безповоротної фінансової допомоги міжнародних організацій.</w:t>
      </w:r>
    </w:p>
    <w:p w14:paraId="3BADDC06" w14:textId="77777777" w:rsidR="00292301" w:rsidRPr="001E0090" w:rsidRDefault="00000000">
      <w:pPr>
        <w:pStyle w:val="Standard"/>
        <w:jc w:val="both"/>
        <w:rPr>
          <w:lang w:val="uk-UA"/>
        </w:rPr>
      </w:pPr>
      <w:r w:rsidRPr="001E0090">
        <w:rPr>
          <w:rFonts w:ascii="Times New Roman" w:hAnsi="Times New Roman" w:cs="Times New Roman"/>
          <w:sz w:val="28"/>
          <w:szCs w:val="28"/>
          <w:lang w:val="uk-UA"/>
        </w:rPr>
        <w:t xml:space="preserve">Пунктом 1 ст. 18 Закону України «Про державне прогнозування та розроблення програм економічного та соціального розвитку України» визначено, </w:t>
      </w:r>
      <w:r w:rsidRPr="001E009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що </w:t>
      </w:r>
      <w:r w:rsidRPr="001E009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>Рада міністрів Автономної Республіки Крим, місцеві державні адміністрації та органи місцевого самоврядування розробляють прогнози економічного і соціального розвитку Автономної Республіки Крим, областей, районів і міст на середньостроковий період, програми економічного і соціального розвитку Автономної Республіки Крим, областей, районів і міст на короткостроковий період та забезпечують контроль за виконанням відповідних показників програм економічного і соціального розвитку Автономної Республіки Крим, областей, районів і міст на короткостроковий період.</w:t>
      </w:r>
    </w:p>
    <w:p w14:paraId="17DEAE58" w14:textId="77777777" w:rsidR="00292301" w:rsidRPr="001E0090" w:rsidRDefault="00000000">
      <w:pPr>
        <w:pStyle w:val="Standard"/>
        <w:jc w:val="both"/>
        <w:rPr>
          <w:lang w:val="uk-UA"/>
        </w:rPr>
      </w:pPr>
      <w:r w:rsidRPr="001E0090">
        <w:rPr>
          <w:rFonts w:ascii="Times New Roman" w:hAnsi="Times New Roman" w:cs="Times New Roman"/>
          <w:sz w:val="28"/>
          <w:szCs w:val="28"/>
          <w:lang w:val="uk-UA"/>
        </w:rPr>
        <w:t xml:space="preserve">Пунктом 22 ст. 26 Закону України «Про місцеве самоврядування в Україні» визначено, що до виключної компетенції міської </w:t>
      </w:r>
      <w:r w:rsidRPr="001E0090">
        <w:rPr>
          <w:rFonts w:ascii="Times New Roman" w:hAnsi="Times New Roman" w:cs="Times New Roman"/>
          <w:color w:val="auto"/>
          <w:sz w:val="28"/>
          <w:szCs w:val="28"/>
          <w:lang w:val="uk-UA"/>
        </w:rPr>
        <w:t>ради</w:t>
      </w:r>
      <w:r w:rsidRPr="001E009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 xml:space="preserve"> відноситься 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самоврядування.</w:t>
      </w:r>
    </w:p>
    <w:p w14:paraId="43EB2069" w14:textId="77777777" w:rsidR="00292301" w:rsidRPr="001E0090" w:rsidRDefault="00292301">
      <w:pPr>
        <w:pStyle w:val="2"/>
        <w:rPr>
          <w:szCs w:val="28"/>
        </w:rPr>
      </w:pPr>
    </w:p>
    <w:p w14:paraId="654D5D3E" w14:textId="77777777" w:rsidR="001E0090" w:rsidRPr="001E0090" w:rsidRDefault="001E0090" w:rsidP="001E0090">
      <w:pPr>
        <w:widowControl/>
        <w:spacing w:line="216" w:lineRule="auto"/>
        <w:ind w:left="-142"/>
        <w:rPr>
          <w:rFonts w:ascii="Times New Roman" w:hAnsi="Times New Roman" w:cs="Times New Roman"/>
          <w:sz w:val="28"/>
          <w:szCs w:val="28"/>
          <w:lang w:val="uk-UA"/>
        </w:rPr>
      </w:pPr>
      <w:r w:rsidRPr="001E0090">
        <w:rPr>
          <w:rFonts w:ascii="Times New Roman" w:hAnsi="Times New Roman" w:cs="Times New Roman"/>
          <w:sz w:val="28"/>
          <w:szCs w:val="28"/>
          <w:lang w:val="uk-UA"/>
        </w:rPr>
        <w:t>Директор департаменту</w:t>
      </w:r>
    </w:p>
    <w:p w14:paraId="4B15E194" w14:textId="77777777" w:rsidR="001E0090" w:rsidRPr="001E0090" w:rsidRDefault="001E0090" w:rsidP="001E0090">
      <w:pPr>
        <w:widowControl/>
        <w:spacing w:line="216" w:lineRule="auto"/>
        <w:ind w:left="-142"/>
        <w:rPr>
          <w:rFonts w:ascii="Times New Roman" w:hAnsi="Times New Roman" w:cs="Times New Roman"/>
          <w:sz w:val="28"/>
          <w:szCs w:val="28"/>
          <w:lang w:val="uk-UA"/>
        </w:rPr>
      </w:pPr>
      <w:r w:rsidRPr="001E0090">
        <w:rPr>
          <w:rFonts w:ascii="Times New Roman" w:hAnsi="Times New Roman" w:cs="Times New Roman"/>
          <w:sz w:val="28"/>
          <w:szCs w:val="28"/>
          <w:lang w:val="uk-UA"/>
        </w:rPr>
        <w:t>містобудування та земельних</w:t>
      </w:r>
    </w:p>
    <w:p w14:paraId="719CFBBB" w14:textId="7F56AFB9" w:rsidR="00292301" w:rsidRPr="001E0090" w:rsidRDefault="001E0090" w:rsidP="001E0090">
      <w:pPr>
        <w:widowControl/>
        <w:spacing w:line="216" w:lineRule="auto"/>
        <w:ind w:left="-142"/>
        <w:rPr>
          <w:szCs w:val="28"/>
          <w:lang w:val="uk-UA"/>
        </w:rPr>
      </w:pPr>
      <w:r w:rsidRPr="001E0090">
        <w:rPr>
          <w:rFonts w:ascii="Times New Roman" w:hAnsi="Times New Roman" w:cs="Times New Roman"/>
          <w:sz w:val="28"/>
          <w:szCs w:val="28"/>
          <w:lang w:val="uk-UA"/>
        </w:rPr>
        <w:t>відносин міської ради</w:t>
      </w:r>
      <w:r w:rsidRPr="001E00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E00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E00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E00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E00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E009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Ігор БЛАЖИЄВСЬКИЙ</w:t>
      </w:r>
    </w:p>
    <w:p w14:paraId="2E722999" w14:textId="77777777" w:rsidR="00292301" w:rsidRPr="001E0090" w:rsidRDefault="00292301">
      <w:pPr>
        <w:pStyle w:val="2"/>
        <w:rPr>
          <w:szCs w:val="28"/>
        </w:rPr>
      </w:pPr>
    </w:p>
    <w:p w14:paraId="6CB2A560" w14:textId="77777777" w:rsidR="00292301" w:rsidRPr="001E0090" w:rsidRDefault="00292301">
      <w:pPr>
        <w:pStyle w:val="2"/>
        <w:rPr>
          <w:szCs w:val="28"/>
        </w:rPr>
      </w:pPr>
    </w:p>
    <w:p w14:paraId="1C7F4911" w14:textId="77777777" w:rsidR="00292301" w:rsidRPr="001E0090" w:rsidRDefault="00292301">
      <w:pPr>
        <w:pStyle w:val="2"/>
        <w:rPr>
          <w:szCs w:val="28"/>
        </w:rPr>
      </w:pPr>
    </w:p>
    <w:p w14:paraId="5A22C7F2" w14:textId="77777777" w:rsidR="00292301" w:rsidRPr="001E0090" w:rsidRDefault="00292301">
      <w:pPr>
        <w:pStyle w:val="2"/>
        <w:rPr>
          <w:szCs w:val="28"/>
        </w:rPr>
      </w:pPr>
    </w:p>
    <w:p w14:paraId="035D86A7" w14:textId="77777777" w:rsidR="00292301" w:rsidRPr="001E0090" w:rsidRDefault="00292301">
      <w:pPr>
        <w:pStyle w:val="2"/>
        <w:rPr>
          <w:szCs w:val="28"/>
        </w:rPr>
      </w:pPr>
    </w:p>
    <w:p w14:paraId="3603722F" w14:textId="77777777" w:rsidR="00292301" w:rsidRPr="001E0090" w:rsidRDefault="00292301">
      <w:pPr>
        <w:pStyle w:val="2"/>
        <w:rPr>
          <w:szCs w:val="28"/>
        </w:rPr>
      </w:pPr>
    </w:p>
    <w:sectPr w:rsidR="00292301" w:rsidRPr="001E0090" w:rsidSect="008916C4">
      <w:headerReference w:type="default" r:id="rId7"/>
      <w:pgSz w:w="11906" w:h="16838"/>
      <w:pgMar w:top="1134" w:right="567" w:bottom="1134" w:left="1701" w:header="708" w:footer="708" w:gutter="0"/>
      <w:pgNumType w:start="2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684DF" w14:textId="77777777" w:rsidR="006C6582" w:rsidRDefault="006C6582">
      <w:r>
        <w:separator/>
      </w:r>
    </w:p>
  </w:endnote>
  <w:endnote w:type="continuationSeparator" w:id="0">
    <w:p w14:paraId="4D6B6B4C" w14:textId="77777777" w:rsidR="006C6582" w:rsidRDefault="006C6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Verdana"/>
    <w:charset w:val="00"/>
    <w:family w:val="auto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Noto Sans CJK SC Regular">
    <w:charset w:val="00"/>
    <w:family w:val="auto"/>
    <w:pitch w:val="variable"/>
  </w:font>
  <w:font w:name="FreeSans"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CF94A" w14:textId="77777777" w:rsidR="006C6582" w:rsidRDefault="006C6582">
      <w:r>
        <w:rPr>
          <w:color w:val="000000"/>
        </w:rPr>
        <w:separator/>
      </w:r>
    </w:p>
  </w:footnote>
  <w:footnote w:type="continuationSeparator" w:id="0">
    <w:p w14:paraId="676AAAE1" w14:textId="77777777" w:rsidR="006C6582" w:rsidRDefault="006C6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4C6AC" w14:textId="15F03ADC" w:rsidR="00EA702C" w:rsidRPr="008916C4" w:rsidRDefault="008916C4">
    <w:pPr>
      <w:pStyle w:val="a8"/>
      <w:jc w:val="center"/>
      <w:rPr>
        <w:rFonts w:ascii="Microsoft Sans Serif" w:hAnsi="Microsoft Sans Serif" w:cs="Microsoft Sans Serif"/>
        <w:sz w:val="24"/>
        <w:szCs w:val="24"/>
        <w:lang w:val="uk-UA"/>
      </w:rPr>
    </w:pPr>
    <w:r>
      <w:rPr>
        <w:rFonts w:ascii="Microsoft Sans Serif" w:hAnsi="Microsoft Sans Serif" w:cs="Microsoft Sans Serif"/>
        <w:sz w:val="24"/>
        <w:szCs w:val="24"/>
        <w:lang w:val="uk-UA"/>
      </w:rPr>
      <w:t>17</w:t>
    </w:r>
  </w:p>
  <w:p w14:paraId="7E5053D4" w14:textId="77777777" w:rsidR="00EA702C" w:rsidRDefault="00EA702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5224BC"/>
    <w:multiLevelType w:val="multilevel"/>
    <w:tmpl w:val="06344726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1976988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301"/>
    <w:rsid w:val="001E0090"/>
    <w:rsid w:val="00292301"/>
    <w:rsid w:val="005816D1"/>
    <w:rsid w:val="006C6582"/>
    <w:rsid w:val="007745F6"/>
    <w:rsid w:val="00793AB8"/>
    <w:rsid w:val="0083749E"/>
    <w:rsid w:val="00870F05"/>
    <w:rsid w:val="008916C4"/>
    <w:rsid w:val="009245E2"/>
    <w:rsid w:val="00B25958"/>
    <w:rsid w:val="00C24C58"/>
    <w:rsid w:val="00EA702C"/>
    <w:rsid w:val="00FA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63795"/>
  <w15:docId w15:val="{07945941-F6B3-4A16-BB9B-3284C5739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DejaVu Sans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</w:style>
  <w:style w:type="paragraph" w:styleId="10">
    <w:name w:val="heading 1"/>
    <w:basedOn w:val="Standard"/>
    <w:uiPriority w:val="9"/>
    <w:qFormat/>
    <w:pPr>
      <w:keepNext/>
      <w:spacing w:after="0"/>
      <w:ind w:firstLine="0"/>
      <w:outlineLvl w:val="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25"/>
      <w:ind w:firstLine="709"/>
    </w:pPr>
    <w:rPr>
      <w:color w:val="00000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Free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FreeSans"/>
    </w:rPr>
  </w:style>
  <w:style w:type="paragraph" w:styleId="2">
    <w:name w:val="Body Text Indent 2"/>
    <w:basedOn w:val="Standard"/>
    <w:pPr>
      <w:spacing w:after="0"/>
      <w:ind w:left="-540" w:firstLine="54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lock Text"/>
    <w:basedOn w:val="Standard"/>
    <w:pPr>
      <w:spacing w:before="2664" w:after="222"/>
      <w:ind w:left="990" w:right="3608" w:firstLin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Заголовок 1 Знак"/>
    <w:basedOn w:val="a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Основной текст с отступом 2 Знак"/>
    <w:basedOn w:val="a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rPr>
      <w:rFonts w:ascii="Segoe UI" w:hAnsi="Segoe UI" w:cs="Segoe UI"/>
      <w:sz w:val="18"/>
      <w:szCs w:val="18"/>
    </w:rPr>
  </w:style>
  <w:style w:type="numbering" w:customStyle="1" w:styleId="1">
    <w:name w:val="Нет списка1"/>
    <w:basedOn w:val="a2"/>
    <w:pPr>
      <w:numPr>
        <w:numId w:val="1"/>
      </w:numPr>
    </w:pPr>
  </w:style>
  <w:style w:type="paragraph" w:styleId="a8">
    <w:name w:val="header"/>
    <w:basedOn w:val="a"/>
    <w:link w:val="a9"/>
    <w:uiPriority w:val="99"/>
    <w:unhideWhenUsed/>
    <w:rsid w:val="00EA702C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A702C"/>
  </w:style>
  <w:style w:type="paragraph" w:styleId="aa">
    <w:name w:val="footer"/>
    <w:basedOn w:val="a"/>
    <w:link w:val="ab"/>
    <w:uiPriority w:val="99"/>
    <w:unhideWhenUsed/>
    <w:rsid w:val="00EA702C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A7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1024</Words>
  <Characters>585</Characters>
  <Application>Microsoft Office Word</Application>
  <DocSecurity>0</DocSecurity>
  <Lines>4</Lines>
  <Paragraphs>3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Ігор Безіменний</cp:lastModifiedBy>
  <cp:revision>11</cp:revision>
  <cp:lastPrinted>2025-09-22T11:13:00Z</cp:lastPrinted>
  <dcterms:created xsi:type="dcterms:W3CDTF">2023-10-26T11:49:00Z</dcterms:created>
  <dcterms:modified xsi:type="dcterms:W3CDTF">2025-09-22T11:14:00Z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Computer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